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954B6" w14:textId="77777777" w:rsidR="00B05C38" w:rsidRDefault="00FA6692">
      <w:pPr>
        <w:topLinePunct/>
        <w:spacing w:line="600" w:lineRule="exact"/>
        <w:jc w:val="left"/>
        <w:rPr>
          <w:rFonts w:ascii="黑体" w:eastAsia="黑体" w:hAnsi="黑体" w:cs="黑体"/>
          <w:sz w:val="28"/>
          <w:szCs w:val="28"/>
        </w:rPr>
      </w:pPr>
      <w:r>
        <w:rPr>
          <w:rFonts w:ascii="黑体" w:eastAsia="黑体" w:hAnsi="黑体" w:cs="黑体" w:hint="eastAsia"/>
          <w:sz w:val="28"/>
          <w:szCs w:val="28"/>
        </w:rPr>
        <w:t>LHDR-</w:t>
      </w:r>
      <w:r>
        <w:rPr>
          <w:rFonts w:ascii="黑体" w:eastAsia="黑体" w:hAnsi="黑体" w:cs="黑体" w:hint="eastAsia"/>
          <w:sz w:val="28"/>
          <w:szCs w:val="28"/>
        </w:rPr>
        <w:t>2022-00003</w:t>
      </w:r>
    </w:p>
    <w:p w14:paraId="7F13C0A6" w14:textId="77777777" w:rsidR="00B05C38" w:rsidRDefault="00B05C38">
      <w:pPr>
        <w:pStyle w:val="2"/>
        <w:keepNext w:val="0"/>
        <w:keepLines w:val="0"/>
        <w:topLinePunct/>
        <w:spacing w:before="0" w:after="0" w:line="600" w:lineRule="exact"/>
        <w:rPr>
          <w:rFonts w:ascii="方正小标宋_GBK" w:eastAsia="方正小标宋_GBK" w:hAnsi="方正小标宋_GBK" w:cs="方正小标宋_GBK"/>
          <w:sz w:val="44"/>
          <w:szCs w:val="44"/>
        </w:rPr>
      </w:pPr>
    </w:p>
    <w:p w14:paraId="33D2AE4B" w14:textId="77777777" w:rsidR="00B05C38" w:rsidRDefault="00B05C38">
      <w:pPr>
        <w:topLinePunct/>
        <w:spacing w:line="400" w:lineRule="exact"/>
        <w:rPr>
          <w:rFonts w:ascii="方正小标宋_GBK" w:eastAsia="方正小标宋_GBK" w:hAnsi="方正小标宋_GBK" w:cs="方正小标宋_GBK"/>
          <w:sz w:val="44"/>
          <w:szCs w:val="44"/>
        </w:rPr>
      </w:pPr>
    </w:p>
    <w:p w14:paraId="3475552E" w14:textId="77777777" w:rsidR="00B05C38" w:rsidRDefault="00B05C38">
      <w:pPr>
        <w:pStyle w:val="2"/>
        <w:keepNext w:val="0"/>
        <w:keepLines w:val="0"/>
        <w:topLinePunct/>
        <w:spacing w:before="0" w:after="0" w:line="600" w:lineRule="exact"/>
        <w:rPr>
          <w:rFonts w:ascii="方正小标宋_GBK" w:eastAsia="方正小标宋_GBK" w:hAnsi="方正小标宋_GBK" w:cs="方正小标宋_GBK"/>
          <w:sz w:val="44"/>
          <w:szCs w:val="44"/>
        </w:rPr>
      </w:pPr>
    </w:p>
    <w:p w14:paraId="145188B3" w14:textId="77777777" w:rsidR="00B05C38" w:rsidRDefault="00B05C38">
      <w:pPr>
        <w:topLinePunct/>
        <w:spacing w:line="600" w:lineRule="exact"/>
        <w:rPr>
          <w:rFonts w:ascii="方正小标宋_GBK" w:eastAsia="方正小标宋_GBK" w:hAnsi="方正小标宋_GBK" w:cs="方正小标宋_GBK"/>
          <w:sz w:val="44"/>
          <w:szCs w:val="44"/>
        </w:rPr>
      </w:pPr>
    </w:p>
    <w:p w14:paraId="16F5FD57" w14:textId="77777777" w:rsidR="00B05C38" w:rsidRDefault="00B05C38">
      <w:pPr>
        <w:pStyle w:val="2"/>
        <w:keepNext w:val="0"/>
        <w:keepLines w:val="0"/>
        <w:topLinePunct/>
        <w:spacing w:before="0" w:after="0" w:line="600" w:lineRule="exact"/>
      </w:pPr>
    </w:p>
    <w:p w14:paraId="7604C2ED" w14:textId="77777777" w:rsidR="00B05C38" w:rsidRDefault="00B05C38">
      <w:pPr>
        <w:topLinePunct/>
        <w:spacing w:line="600" w:lineRule="exact"/>
      </w:pPr>
    </w:p>
    <w:p w14:paraId="2FB6F383" w14:textId="77777777" w:rsidR="00B05C38" w:rsidRDefault="00FA6692">
      <w:pPr>
        <w:topLinePunct/>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隆政发〔</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号</w:t>
      </w:r>
    </w:p>
    <w:p w14:paraId="18A8B458" w14:textId="77777777" w:rsidR="00B05C38" w:rsidRDefault="00B05C38">
      <w:pPr>
        <w:topLinePunct/>
        <w:spacing w:line="1000" w:lineRule="exact"/>
        <w:jc w:val="center"/>
        <w:rPr>
          <w:rFonts w:ascii="方正小标宋_GBK" w:eastAsia="方正小标宋_GBK" w:hAnsi="方正小标宋_GBK" w:cs="方正小标宋_GBK"/>
          <w:sz w:val="44"/>
          <w:szCs w:val="44"/>
        </w:rPr>
      </w:pPr>
    </w:p>
    <w:p w14:paraId="1B1B5FF3" w14:textId="77777777" w:rsidR="00B05C38" w:rsidRDefault="00FA6692">
      <w:pPr>
        <w:topLinePunct/>
        <w:spacing w:line="7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隆回县人民政府</w:t>
      </w:r>
    </w:p>
    <w:p w14:paraId="043CA7CD" w14:textId="77777777" w:rsidR="00B05C38" w:rsidRDefault="00FA6692">
      <w:pPr>
        <w:topLinePunct/>
        <w:spacing w:line="7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关于印发《隆回县集体土地及房屋征收补偿</w:t>
      </w:r>
    </w:p>
    <w:p w14:paraId="25FE11A1" w14:textId="77777777" w:rsidR="00B05C38" w:rsidRDefault="00FA6692">
      <w:pPr>
        <w:topLinePunct/>
        <w:spacing w:line="7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安置实施细则》的通知</w:t>
      </w:r>
    </w:p>
    <w:p w14:paraId="1EF72322" w14:textId="77777777" w:rsidR="00B05C38" w:rsidRDefault="00B05C38">
      <w:pPr>
        <w:topLinePunct/>
        <w:spacing w:line="600" w:lineRule="exact"/>
        <w:rPr>
          <w:sz w:val="32"/>
          <w:szCs w:val="32"/>
        </w:rPr>
      </w:pPr>
    </w:p>
    <w:p w14:paraId="0A0B9A6F" w14:textId="77777777" w:rsidR="00B05C38" w:rsidRDefault="00FA6692">
      <w:pPr>
        <w:topLinePunct/>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各乡镇人民政府、街道办事处，县直机关、省市驻隆各单位：</w:t>
      </w:r>
    </w:p>
    <w:p w14:paraId="7A3047F2" w14:textId="77777777" w:rsidR="00B05C38" w:rsidRDefault="00FA6692">
      <w:pPr>
        <w:topLinePunct/>
        <w:spacing w:line="7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《隆回县集体土地及房屋征收补偿安置实施细则》已经县人民政府同意，现印发给你们，请认真贯彻执行。</w:t>
      </w:r>
    </w:p>
    <w:p w14:paraId="294514E3" w14:textId="77777777" w:rsidR="00B05C38" w:rsidRDefault="00B05C38">
      <w:pPr>
        <w:topLinePunct/>
        <w:spacing w:line="600" w:lineRule="exact"/>
        <w:rPr>
          <w:rFonts w:ascii="仿宋_GB2312" w:eastAsia="仿宋_GB2312" w:hAnsi="仿宋_GB2312" w:cs="仿宋_GB2312"/>
          <w:sz w:val="28"/>
          <w:szCs w:val="28"/>
        </w:rPr>
      </w:pPr>
    </w:p>
    <w:p w14:paraId="5A3F199C" w14:textId="77777777" w:rsidR="00B05C38" w:rsidRDefault="00B05C38">
      <w:pPr>
        <w:pStyle w:val="2"/>
        <w:keepNext w:val="0"/>
        <w:keepLines w:val="0"/>
        <w:topLinePunct/>
        <w:spacing w:before="0" w:after="0" w:line="600" w:lineRule="exact"/>
      </w:pPr>
    </w:p>
    <w:p w14:paraId="41C66B03" w14:textId="77777777" w:rsidR="00B05C38" w:rsidRDefault="00FA6692">
      <w:pPr>
        <w:wordWrap w:val="0"/>
        <w:topLinePunct/>
        <w:spacing w:line="6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隆回县人民政府</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p>
    <w:p w14:paraId="740416CC" w14:textId="77777777" w:rsidR="00B05C38" w:rsidRDefault="00FA6692">
      <w:pPr>
        <w:wordWrap w:val="0"/>
        <w:topLinePunct/>
        <w:spacing w:line="60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p w14:paraId="5BEB7F9A" w14:textId="77777777" w:rsidR="00B05C38" w:rsidRDefault="00B05C38">
      <w:pPr>
        <w:topLinePunct/>
      </w:pPr>
    </w:p>
    <w:p w14:paraId="748B1B92" w14:textId="77777777" w:rsidR="00B05C38" w:rsidRDefault="00B05C38">
      <w:pPr>
        <w:kinsoku w:val="0"/>
        <w:overflowPunct w:val="0"/>
        <w:topLinePunct/>
        <w:snapToGrid w:val="0"/>
        <w:spacing w:line="700" w:lineRule="exact"/>
        <w:jc w:val="center"/>
        <w:rPr>
          <w:rFonts w:ascii="方正小标宋简体" w:eastAsia="方正小标宋简体" w:hAnsi="仿宋"/>
          <w:sz w:val="44"/>
          <w:szCs w:val="44"/>
        </w:rPr>
        <w:sectPr w:rsidR="00B05C38">
          <w:headerReference w:type="default" r:id="rId8"/>
          <w:pgSz w:w="11906" w:h="16838"/>
          <w:pgMar w:top="1701" w:right="1417" w:bottom="1417" w:left="1417" w:header="708" w:footer="708" w:gutter="0"/>
          <w:pgNumType w:fmt="numberInDash"/>
          <w:cols w:space="708"/>
          <w:docGrid w:type="lines" w:linePitch="360"/>
        </w:sectPr>
      </w:pPr>
    </w:p>
    <w:p w14:paraId="17ADAE12" w14:textId="77777777" w:rsidR="00B05C38" w:rsidRDefault="00FA6692">
      <w:pPr>
        <w:kinsoku w:val="0"/>
        <w:overflowPunct w:val="0"/>
        <w:topLinePunct/>
        <w:snapToGrid w:val="0"/>
        <w:spacing w:line="7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隆回县集体土地及房屋征收补偿安置</w:t>
      </w:r>
    </w:p>
    <w:p w14:paraId="7CFBB018" w14:textId="77777777" w:rsidR="00B05C38" w:rsidRDefault="00FA6692">
      <w:pPr>
        <w:kinsoku w:val="0"/>
        <w:overflowPunct w:val="0"/>
        <w:topLinePunct/>
        <w:snapToGrid w:val="0"/>
        <w:spacing w:line="7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实</w:t>
      </w:r>
      <w:r>
        <w:rPr>
          <w:rFonts w:ascii="方正小标宋简体" w:eastAsia="方正小标宋简体" w:hAnsi="仿宋" w:hint="eastAsia"/>
          <w:sz w:val="44"/>
          <w:szCs w:val="44"/>
        </w:rPr>
        <w:t xml:space="preserve"> </w:t>
      </w:r>
      <w:r>
        <w:rPr>
          <w:rFonts w:ascii="方正小标宋简体" w:eastAsia="方正小标宋简体" w:hAnsi="仿宋" w:hint="eastAsia"/>
          <w:sz w:val="44"/>
          <w:szCs w:val="44"/>
        </w:rPr>
        <w:t>施</w:t>
      </w:r>
      <w:r>
        <w:rPr>
          <w:rFonts w:ascii="方正小标宋简体" w:eastAsia="方正小标宋简体" w:hAnsi="仿宋" w:hint="eastAsia"/>
          <w:sz w:val="44"/>
          <w:szCs w:val="44"/>
        </w:rPr>
        <w:t xml:space="preserve"> </w:t>
      </w:r>
      <w:r>
        <w:rPr>
          <w:rFonts w:ascii="方正小标宋简体" w:eastAsia="方正小标宋简体" w:hAnsi="仿宋" w:hint="eastAsia"/>
          <w:sz w:val="44"/>
          <w:szCs w:val="44"/>
        </w:rPr>
        <w:t>细</w:t>
      </w:r>
      <w:r>
        <w:rPr>
          <w:rFonts w:ascii="方正小标宋简体" w:eastAsia="方正小标宋简体" w:hAnsi="仿宋" w:hint="eastAsia"/>
          <w:sz w:val="44"/>
          <w:szCs w:val="44"/>
        </w:rPr>
        <w:t xml:space="preserve"> </w:t>
      </w:r>
      <w:r>
        <w:rPr>
          <w:rFonts w:ascii="方正小标宋简体" w:eastAsia="方正小标宋简体" w:hAnsi="仿宋" w:hint="eastAsia"/>
          <w:sz w:val="44"/>
          <w:szCs w:val="44"/>
        </w:rPr>
        <w:t>则</w:t>
      </w:r>
    </w:p>
    <w:p w14:paraId="5E9F7477" w14:textId="77777777" w:rsidR="00B05C38" w:rsidRDefault="00B05C38">
      <w:pPr>
        <w:kinsoku w:val="0"/>
        <w:overflowPunct w:val="0"/>
        <w:topLinePunct/>
        <w:snapToGrid w:val="0"/>
        <w:spacing w:line="560" w:lineRule="exact"/>
        <w:jc w:val="center"/>
        <w:rPr>
          <w:rFonts w:ascii="黑体" w:eastAsia="黑体" w:hAnsi="黑体"/>
          <w:sz w:val="32"/>
          <w:szCs w:val="32"/>
        </w:rPr>
      </w:pPr>
    </w:p>
    <w:p w14:paraId="2643DADD" w14:textId="77777777" w:rsidR="00B05C38" w:rsidRDefault="00FA6692">
      <w:pPr>
        <w:kinsoku w:val="0"/>
        <w:overflowPunct w:val="0"/>
        <w:topLinePunct/>
        <w:snapToGrid w:val="0"/>
        <w:spacing w:line="586" w:lineRule="exac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hint="eastAsia"/>
          <w:sz w:val="32"/>
          <w:szCs w:val="32"/>
        </w:rPr>
        <w:t xml:space="preserve">  </w:t>
      </w:r>
      <w:r>
        <w:rPr>
          <w:rFonts w:ascii="黑体" w:eastAsia="黑体" w:hAnsi="黑体" w:hint="eastAsia"/>
          <w:sz w:val="32"/>
          <w:szCs w:val="32"/>
        </w:rPr>
        <w:t>总</w:t>
      </w:r>
      <w:r>
        <w:rPr>
          <w:rFonts w:ascii="黑体" w:eastAsia="黑体" w:hAnsi="黑体" w:hint="eastAsia"/>
          <w:sz w:val="32"/>
          <w:szCs w:val="32"/>
        </w:rPr>
        <w:t xml:space="preserve">  </w:t>
      </w:r>
      <w:r>
        <w:rPr>
          <w:rFonts w:ascii="黑体" w:eastAsia="黑体" w:hAnsi="黑体" w:hint="eastAsia"/>
          <w:sz w:val="32"/>
          <w:szCs w:val="32"/>
        </w:rPr>
        <w:t>则</w:t>
      </w:r>
    </w:p>
    <w:p w14:paraId="14301DC4" w14:textId="77777777" w:rsidR="00B05C38" w:rsidRDefault="00FA6692">
      <w:pPr>
        <w:overflowPunct w:val="0"/>
        <w:topLinePunct/>
        <w:autoSpaceDE w:val="0"/>
        <w:autoSpaceDN w:val="0"/>
        <w:snapToGrid w:val="0"/>
        <w:spacing w:line="586" w:lineRule="exact"/>
        <w:ind w:firstLineChars="200" w:firstLine="643"/>
        <w:rPr>
          <w:rFonts w:ascii="仿宋" w:eastAsia="仿宋" w:hAnsi="仿宋"/>
          <w:sz w:val="32"/>
          <w:szCs w:val="32"/>
        </w:rPr>
      </w:pPr>
      <w:r>
        <w:rPr>
          <w:rFonts w:ascii="仿宋" w:eastAsia="仿宋" w:hAnsi="仿宋" w:hint="eastAsia"/>
          <w:b/>
          <w:bCs/>
          <w:sz w:val="32"/>
          <w:szCs w:val="32"/>
        </w:rPr>
        <w:t>第一条</w:t>
      </w:r>
      <w:r>
        <w:rPr>
          <w:rFonts w:ascii="仿宋" w:eastAsia="仿宋" w:hAnsi="仿宋" w:hint="eastAsia"/>
          <w:sz w:val="32"/>
          <w:szCs w:val="32"/>
        </w:rPr>
        <w:t xml:space="preserve"> </w:t>
      </w:r>
      <w:r>
        <w:rPr>
          <w:rFonts w:ascii="仿宋" w:eastAsia="仿宋" w:hAnsi="仿宋" w:hint="eastAsia"/>
          <w:sz w:val="32"/>
          <w:szCs w:val="32"/>
        </w:rPr>
        <w:t>为加强集体土地及房屋征收工作，依法规范集体土地及房屋征收补偿安置行为，切实维护被征地农村集体经济组织及其成员（简称“被征收人”）的合法权益，根据《中华人民共和国土地管理法》《中华人民共和国土地管理法实施条例》等法律法规以</w:t>
      </w:r>
      <w:r>
        <w:rPr>
          <w:rFonts w:ascii="仿宋" w:eastAsia="仿宋" w:hAnsi="仿宋" w:hint="eastAsia"/>
          <w:bCs/>
          <w:sz w:val="32"/>
          <w:szCs w:val="32"/>
        </w:rPr>
        <w:t>及《湖南省人民政府关于调整湖南省征地补偿标准的通知》（湘政发〔</w:t>
      </w:r>
      <w:r>
        <w:rPr>
          <w:rFonts w:ascii="仿宋" w:eastAsia="仿宋" w:hAnsi="仿宋" w:hint="eastAsia"/>
          <w:bCs/>
          <w:sz w:val="32"/>
          <w:szCs w:val="32"/>
        </w:rPr>
        <w:t>2021</w:t>
      </w:r>
      <w:r>
        <w:rPr>
          <w:rFonts w:ascii="仿宋" w:eastAsia="仿宋" w:hAnsi="仿宋" w:hint="eastAsia"/>
          <w:bCs/>
          <w:sz w:val="32"/>
          <w:szCs w:val="32"/>
        </w:rPr>
        <w:t>〕</w:t>
      </w:r>
      <w:r>
        <w:rPr>
          <w:rFonts w:ascii="仿宋" w:eastAsia="仿宋" w:hAnsi="仿宋" w:hint="eastAsia"/>
          <w:bCs/>
          <w:sz w:val="32"/>
          <w:szCs w:val="32"/>
        </w:rPr>
        <w:t>3</w:t>
      </w:r>
      <w:r>
        <w:rPr>
          <w:rFonts w:ascii="仿宋" w:eastAsia="仿宋" w:hAnsi="仿宋" w:hint="eastAsia"/>
          <w:bCs/>
          <w:sz w:val="32"/>
          <w:szCs w:val="32"/>
        </w:rPr>
        <w:t>号）、《邵阳市人民政府</w:t>
      </w:r>
      <w:r>
        <w:rPr>
          <w:rFonts w:ascii="仿宋" w:eastAsia="仿宋" w:hAnsi="仿宋" w:hint="eastAsia"/>
          <w:sz w:val="32"/>
          <w:szCs w:val="32"/>
        </w:rPr>
        <w:t>关于印发〈邵阳市集体土地征收及房屋拆迁补偿安置办法〉的通知》（邵市政发</w:t>
      </w:r>
      <w:r>
        <w:rPr>
          <w:rFonts w:ascii="仿宋" w:eastAsia="仿宋" w:hAnsi="仿宋" w:hint="eastAsia"/>
          <w:bCs/>
          <w:sz w:val="32"/>
          <w:szCs w:val="32"/>
        </w:rPr>
        <w:t>〔</w:t>
      </w:r>
      <w:r>
        <w:rPr>
          <w:rFonts w:ascii="仿宋" w:eastAsia="仿宋" w:hAnsi="仿宋" w:hint="eastAsia"/>
          <w:bCs/>
          <w:sz w:val="32"/>
          <w:szCs w:val="32"/>
        </w:rPr>
        <w:t>2021</w:t>
      </w:r>
      <w:r>
        <w:rPr>
          <w:rFonts w:ascii="仿宋" w:eastAsia="仿宋" w:hAnsi="仿宋" w:hint="eastAsia"/>
          <w:bCs/>
          <w:sz w:val="32"/>
          <w:szCs w:val="32"/>
        </w:rPr>
        <w:t>〕</w:t>
      </w:r>
      <w:r>
        <w:rPr>
          <w:rFonts w:ascii="仿宋" w:eastAsia="仿宋" w:hAnsi="仿宋" w:hint="eastAsia"/>
          <w:bCs/>
          <w:sz w:val="32"/>
          <w:szCs w:val="32"/>
        </w:rPr>
        <w:t>11</w:t>
      </w:r>
      <w:r>
        <w:rPr>
          <w:rFonts w:ascii="仿宋" w:eastAsia="仿宋" w:hAnsi="仿宋" w:hint="eastAsia"/>
          <w:bCs/>
          <w:sz w:val="32"/>
          <w:szCs w:val="32"/>
        </w:rPr>
        <w:t>号</w:t>
      </w:r>
      <w:r>
        <w:rPr>
          <w:rFonts w:ascii="仿宋" w:eastAsia="仿宋" w:hAnsi="仿宋" w:hint="eastAsia"/>
          <w:sz w:val="32"/>
          <w:szCs w:val="32"/>
        </w:rPr>
        <w:t>）的规定，结合本县实际，制定本实施细则。</w:t>
      </w:r>
    </w:p>
    <w:p w14:paraId="14F294A3" w14:textId="77777777" w:rsidR="00B05C38" w:rsidRDefault="00FA6692">
      <w:pPr>
        <w:overflowPunct w:val="0"/>
        <w:topLinePunct/>
        <w:autoSpaceDE w:val="0"/>
        <w:autoSpaceDN w:val="0"/>
        <w:snapToGrid w:val="0"/>
        <w:spacing w:line="586" w:lineRule="exact"/>
        <w:ind w:firstLineChars="200" w:firstLine="643"/>
        <w:rPr>
          <w:rFonts w:ascii="仿宋" w:eastAsia="仿宋" w:hAnsi="仿宋"/>
          <w:sz w:val="32"/>
          <w:szCs w:val="32"/>
        </w:rPr>
      </w:pPr>
      <w:r>
        <w:rPr>
          <w:rFonts w:ascii="仿宋" w:eastAsia="仿宋" w:hAnsi="仿宋" w:hint="eastAsia"/>
          <w:b/>
          <w:bCs/>
          <w:sz w:val="32"/>
          <w:szCs w:val="32"/>
        </w:rPr>
        <w:t>第二条</w:t>
      </w:r>
      <w:r>
        <w:rPr>
          <w:rFonts w:ascii="仿宋" w:eastAsia="仿宋" w:hAnsi="仿宋" w:hint="eastAsia"/>
          <w:sz w:val="32"/>
          <w:szCs w:val="32"/>
        </w:rPr>
        <w:t xml:space="preserve"> </w:t>
      </w:r>
      <w:r>
        <w:rPr>
          <w:rFonts w:ascii="仿宋" w:eastAsia="仿宋" w:hAnsi="仿宋" w:hint="eastAsia"/>
          <w:sz w:val="32"/>
          <w:szCs w:val="32"/>
        </w:rPr>
        <w:t>本县行政区域内集体土地及房屋征收以及其他集体土地上附着物</w:t>
      </w:r>
      <w:r>
        <w:rPr>
          <w:rFonts w:ascii="仿宋" w:eastAsia="仿宋" w:hAnsi="仿宋" w:hint="eastAsia"/>
          <w:sz w:val="32"/>
          <w:szCs w:val="32"/>
        </w:rPr>
        <w:t>的补偿安置适用本实施细则。</w:t>
      </w:r>
    </w:p>
    <w:p w14:paraId="393D000A"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国</w:t>
      </w:r>
      <w:r>
        <w:rPr>
          <w:rFonts w:ascii="仿宋" w:eastAsia="仿宋" w:hAnsi="仿宋" w:hint="eastAsia"/>
          <w:spacing w:val="-11"/>
          <w:sz w:val="32"/>
          <w:szCs w:val="32"/>
        </w:rPr>
        <w:t>务院、省市人民政府对国防、公路、铁路、水利水电工程、通信等建设涉及土地和房屋征收补偿安置另有规定的，从其规定。</w:t>
      </w:r>
    </w:p>
    <w:p w14:paraId="74375CC4" w14:textId="77777777" w:rsidR="00B05C38" w:rsidRDefault="00B05C38">
      <w:pPr>
        <w:pStyle w:val="1"/>
        <w:keepNext w:val="0"/>
        <w:keepLines w:val="0"/>
        <w:topLinePunct/>
        <w:snapToGrid w:val="0"/>
        <w:spacing w:line="586" w:lineRule="exact"/>
      </w:pPr>
    </w:p>
    <w:p w14:paraId="0AEEC2F1" w14:textId="77777777" w:rsidR="00B05C38" w:rsidRDefault="00FA6692">
      <w:pPr>
        <w:overflowPunct w:val="0"/>
        <w:topLinePunct/>
        <w:autoSpaceDE w:val="0"/>
        <w:autoSpaceDN w:val="0"/>
        <w:snapToGrid w:val="0"/>
        <w:spacing w:line="586" w:lineRule="exact"/>
        <w:jc w:val="center"/>
        <w:rPr>
          <w:rFonts w:ascii="黑体" w:eastAsia="黑体" w:hAnsi="黑体"/>
          <w:sz w:val="32"/>
          <w:szCs w:val="32"/>
        </w:rPr>
      </w:pPr>
      <w:r>
        <w:rPr>
          <w:rFonts w:ascii="黑体" w:eastAsia="黑体" w:hAnsi="黑体" w:hint="eastAsia"/>
          <w:sz w:val="32"/>
          <w:szCs w:val="32"/>
        </w:rPr>
        <w:t>第二章　职能职责</w:t>
      </w:r>
    </w:p>
    <w:p w14:paraId="04B95539" w14:textId="77777777" w:rsidR="00B05C38" w:rsidRDefault="00FA6692">
      <w:pPr>
        <w:overflowPunct w:val="0"/>
        <w:topLinePunct/>
        <w:autoSpaceDE w:val="0"/>
        <w:autoSpaceDN w:val="0"/>
        <w:snapToGrid w:val="0"/>
        <w:spacing w:line="586" w:lineRule="exact"/>
        <w:ind w:firstLineChars="200" w:firstLine="643"/>
        <w:rPr>
          <w:rFonts w:ascii="仿宋" w:eastAsia="仿宋" w:hAnsi="仿宋"/>
          <w:sz w:val="32"/>
          <w:szCs w:val="32"/>
        </w:rPr>
      </w:pPr>
      <w:r>
        <w:rPr>
          <w:rFonts w:ascii="仿宋" w:eastAsia="仿宋" w:hAnsi="仿宋" w:hint="eastAsia"/>
          <w:b/>
          <w:bCs/>
          <w:sz w:val="32"/>
          <w:szCs w:val="32"/>
        </w:rPr>
        <w:t>第三条</w:t>
      </w:r>
      <w:r>
        <w:rPr>
          <w:rFonts w:ascii="仿宋" w:eastAsia="仿宋" w:hAnsi="仿宋" w:hint="eastAsia"/>
          <w:sz w:val="32"/>
          <w:szCs w:val="32"/>
        </w:rPr>
        <w:t xml:space="preserve"> </w:t>
      </w:r>
      <w:r>
        <w:rPr>
          <w:rFonts w:ascii="仿宋" w:eastAsia="仿宋" w:hAnsi="仿宋" w:hint="eastAsia"/>
          <w:sz w:val="32"/>
          <w:szCs w:val="32"/>
        </w:rPr>
        <w:t>县人民政府统一领导全县行政区域内的集体土地及房屋征收补偿安置工作，县项目建设指挥部代表县人民政府负责相应项目集体土地及房屋征收工作的部署安排和统筹协调。</w:t>
      </w:r>
    </w:p>
    <w:p w14:paraId="55070BA0" w14:textId="77777777" w:rsidR="00B05C38" w:rsidRDefault="00FA6692">
      <w:pPr>
        <w:overflowPunct w:val="0"/>
        <w:topLinePunct/>
        <w:autoSpaceDE w:val="0"/>
        <w:autoSpaceDN w:val="0"/>
        <w:snapToGrid w:val="0"/>
        <w:spacing w:line="586" w:lineRule="exact"/>
        <w:ind w:firstLineChars="200" w:firstLine="643"/>
        <w:rPr>
          <w:rFonts w:ascii="仿宋" w:eastAsia="仿宋" w:hAnsi="仿宋" w:cs="宋体"/>
          <w:sz w:val="32"/>
          <w:szCs w:val="32"/>
        </w:rPr>
      </w:pPr>
      <w:r>
        <w:rPr>
          <w:rFonts w:ascii="仿宋" w:eastAsia="仿宋" w:hAnsi="仿宋" w:hint="eastAsia"/>
          <w:b/>
          <w:bCs/>
          <w:sz w:val="32"/>
          <w:szCs w:val="32"/>
        </w:rPr>
        <w:t>第四条</w:t>
      </w:r>
      <w:r>
        <w:rPr>
          <w:rFonts w:ascii="仿宋" w:eastAsia="仿宋" w:hAnsi="仿宋" w:hint="eastAsia"/>
          <w:b/>
          <w:bCs/>
          <w:sz w:val="32"/>
          <w:szCs w:val="32"/>
        </w:rPr>
        <w:t xml:space="preserve"> </w:t>
      </w:r>
      <w:r>
        <w:rPr>
          <w:rFonts w:ascii="仿宋" w:eastAsia="仿宋" w:hAnsi="仿宋" w:cs="宋体" w:hint="eastAsia"/>
          <w:sz w:val="32"/>
          <w:szCs w:val="32"/>
        </w:rPr>
        <w:t>县人民政府确定县土地房屋征收服务中心为集体土地及房屋征收实施机构，统一管理和指导全县集体土地及房屋征</w:t>
      </w:r>
      <w:r>
        <w:rPr>
          <w:rFonts w:ascii="仿宋" w:eastAsia="仿宋" w:hAnsi="仿宋" w:cs="宋体" w:hint="eastAsia"/>
          <w:sz w:val="32"/>
          <w:szCs w:val="32"/>
        </w:rPr>
        <w:lastRenderedPageBreak/>
        <w:t>收补偿安置工作，负责全县行政区域内的集体土地及房屋征收补偿安置具体业务性工作。</w:t>
      </w:r>
    </w:p>
    <w:p w14:paraId="0A55E181" w14:textId="77777777" w:rsidR="00B05C38" w:rsidRDefault="00FA6692">
      <w:pPr>
        <w:overflowPunct w:val="0"/>
        <w:topLinePunct/>
        <w:autoSpaceDE w:val="0"/>
        <w:autoSpaceDN w:val="0"/>
        <w:snapToGrid w:val="0"/>
        <w:spacing w:line="586" w:lineRule="exact"/>
        <w:ind w:firstLineChars="200" w:firstLine="640"/>
        <w:rPr>
          <w:rFonts w:ascii="仿宋" w:eastAsia="仿宋" w:hAnsi="仿宋" w:cs="宋体"/>
          <w:sz w:val="32"/>
          <w:szCs w:val="32"/>
        </w:rPr>
      </w:pPr>
      <w:r>
        <w:rPr>
          <w:rFonts w:ascii="仿宋" w:eastAsia="仿宋" w:hAnsi="仿宋" w:cs="宋体" w:hint="eastAsia"/>
          <w:sz w:val="32"/>
          <w:szCs w:val="32"/>
        </w:rPr>
        <w:t>（一）贯彻执行督促落实国家和省、市、县土地房屋征收补偿安置法律、法规、政策，适时提出集体土地及房屋征收补偿安置标准调整方案报县人民政府审定，完善集体土地及房屋征收工作规章制度。</w:t>
      </w:r>
    </w:p>
    <w:p w14:paraId="1BB8C651" w14:textId="77777777" w:rsidR="00B05C38" w:rsidRDefault="00FA6692">
      <w:pPr>
        <w:overflowPunct w:val="0"/>
        <w:topLinePunct/>
        <w:autoSpaceDE w:val="0"/>
        <w:autoSpaceDN w:val="0"/>
        <w:snapToGrid w:val="0"/>
        <w:spacing w:line="586" w:lineRule="exact"/>
        <w:ind w:firstLineChars="200" w:firstLine="640"/>
        <w:rPr>
          <w:rFonts w:ascii="仿宋" w:eastAsia="仿宋" w:hAnsi="仿宋" w:cs="宋体"/>
          <w:sz w:val="32"/>
          <w:szCs w:val="32"/>
        </w:rPr>
      </w:pPr>
      <w:r>
        <w:rPr>
          <w:rFonts w:ascii="仿宋" w:eastAsia="仿宋" w:hAnsi="仿宋" w:cs="宋体" w:hint="eastAsia"/>
          <w:sz w:val="32"/>
          <w:szCs w:val="32"/>
        </w:rPr>
        <w:t>（二）负责全县集体土地及房屋征收工作的指导、全程参与乡镇（街道）集体土地及房屋征收实物量调查核实工作。</w:t>
      </w:r>
    </w:p>
    <w:p w14:paraId="1A9CCA99" w14:textId="77777777" w:rsidR="00B05C38" w:rsidRDefault="00FA6692">
      <w:pPr>
        <w:overflowPunct w:val="0"/>
        <w:topLinePunct/>
        <w:autoSpaceDE w:val="0"/>
        <w:autoSpaceDN w:val="0"/>
        <w:snapToGrid w:val="0"/>
        <w:spacing w:line="586" w:lineRule="exact"/>
        <w:ind w:firstLineChars="200" w:firstLine="640"/>
        <w:rPr>
          <w:rFonts w:ascii="仿宋" w:eastAsia="仿宋" w:hAnsi="仿宋" w:cs="宋体"/>
          <w:sz w:val="32"/>
          <w:szCs w:val="32"/>
        </w:rPr>
      </w:pPr>
      <w:r>
        <w:rPr>
          <w:rFonts w:ascii="仿宋" w:eastAsia="仿宋" w:hAnsi="仿宋" w:cs="宋体" w:hint="eastAsia"/>
          <w:sz w:val="32"/>
          <w:szCs w:val="32"/>
        </w:rPr>
        <w:t>（三）负责对参与集体土地及房屋征收工作的人员进行业务培训。</w:t>
      </w:r>
    </w:p>
    <w:p w14:paraId="0C1519C4" w14:textId="77777777" w:rsidR="00B05C38" w:rsidRDefault="00FA6692">
      <w:pPr>
        <w:overflowPunct w:val="0"/>
        <w:topLinePunct/>
        <w:autoSpaceDE w:val="0"/>
        <w:autoSpaceDN w:val="0"/>
        <w:snapToGrid w:val="0"/>
        <w:spacing w:line="586" w:lineRule="exact"/>
        <w:ind w:firstLineChars="200" w:firstLine="640"/>
        <w:rPr>
          <w:rFonts w:ascii="仿宋" w:eastAsia="仿宋" w:hAnsi="仿宋" w:cs="宋体"/>
          <w:sz w:val="32"/>
          <w:szCs w:val="32"/>
        </w:rPr>
      </w:pPr>
      <w:r>
        <w:rPr>
          <w:rFonts w:ascii="仿宋" w:eastAsia="仿宋" w:hAnsi="仿宋" w:cs="宋体" w:hint="eastAsia"/>
          <w:sz w:val="32"/>
          <w:szCs w:val="32"/>
        </w:rPr>
        <w:t>（四）提请县人民政府审批同意发布《征收土地预公告》《征地补偿安置方案公告》《征收土地公告》《腾地公告》《迁坟公告》等。</w:t>
      </w:r>
    </w:p>
    <w:p w14:paraId="208A20F0" w14:textId="77777777" w:rsidR="00B05C38" w:rsidRDefault="00FA6692">
      <w:pPr>
        <w:overflowPunct w:val="0"/>
        <w:topLinePunct/>
        <w:autoSpaceDE w:val="0"/>
        <w:autoSpaceDN w:val="0"/>
        <w:snapToGrid w:val="0"/>
        <w:spacing w:line="586" w:lineRule="exact"/>
        <w:ind w:firstLineChars="200" w:firstLine="640"/>
        <w:rPr>
          <w:rFonts w:ascii="仿宋" w:eastAsia="仿宋" w:hAnsi="仿宋" w:cs="宋体"/>
          <w:sz w:val="32"/>
          <w:szCs w:val="32"/>
        </w:rPr>
      </w:pPr>
      <w:r>
        <w:rPr>
          <w:rFonts w:ascii="仿宋" w:eastAsia="仿宋" w:hAnsi="仿宋" w:cs="宋体" w:hint="eastAsia"/>
          <w:sz w:val="32"/>
          <w:szCs w:val="32"/>
        </w:rPr>
        <w:t>（五）参与集体土地及房屋征收经费概算，做好全县集体</w:t>
      </w:r>
      <w:r>
        <w:rPr>
          <w:rFonts w:ascii="仿宋" w:eastAsia="仿宋" w:hAnsi="仿宋" w:cs="宋体" w:hint="eastAsia"/>
          <w:sz w:val="32"/>
          <w:szCs w:val="32"/>
        </w:rPr>
        <w:t>土地及房屋征收经费的足额收缴、储存、审批拨付和征收补偿款的支付。</w:t>
      </w:r>
    </w:p>
    <w:p w14:paraId="6E1E5B85" w14:textId="77777777" w:rsidR="00B05C38" w:rsidRDefault="00FA6692">
      <w:pPr>
        <w:overflowPunct w:val="0"/>
        <w:topLinePunct/>
        <w:autoSpaceDE w:val="0"/>
        <w:autoSpaceDN w:val="0"/>
        <w:snapToGrid w:val="0"/>
        <w:spacing w:line="586" w:lineRule="exact"/>
        <w:ind w:firstLineChars="200" w:firstLine="640"/>
        <w:rPr>
          <w:rFonts w:ascii="仿宋" w:eastAsia="仿宋" w:hAnsi="仿宋" w:cs="宋体"/>
          <w:sz w:val="32"/>
          <w:szCs w:val="32"/>
        </w:rPr>
      </w:pPr>
      <w:r>
        <w:rPr>
          <w:rFonts w:ascii="仿宋" w:eastAsia="仿宋" w:hAnsi="仿宋" w:cs="宋体" w:hint="eastAsia"/>
          <w:sz w:val="32"/>
          <w:szCs w:val="32"/>
        </w:rPr>
        <w:t>（六）参与安置方案的初步审查、安置地的初步选址、正常基础的补偿及超深基础的论证。</w:t>
      </w:r>
    </w:p>
    <w:p w14:paraId="1DA9F055" w14:textId="77777777" w:rsidR="00B05C38" w:rsidRDefault="00FA6692">
      <w:pPr>
        <w:overflowPunct w:val="0"/>
        <w:topLinePunct/>
        <w:autoSpaceDE w:val="0"/>
        <w:autoSpaceDN w:val="0"/>
        <w:snapToGrid w:val="0"/>
        <w:spacing w:line="586" w:lineRule="exact"/>
        <w:ind w:firstLineChars="200" w:firstLine="640"/>
        <w:rPr>
          <w:rFonts w:ascii="仿宋" w:eastAsia="仿宋" w:hAnsi="仿宋" w:cs="宋体"/>
          <w:sz w:val="32"/>
          <w:szCs w:val="32"/>
        </w:rPr>
      </w:pPr>
      <w:r>
        <w:rPr>
          <w:rFonts w:ascii="仿宋" w:eastAsia="仿宋" w:hAnsi="仿宋" w:cs="宋体" w:hint="eastAsia"/>
          <w:sz w:val="32"/>
          <w:szCs w:val="32"/>
        </w:rPr>
        <w:t>（七）负责组织委托具有资质的拆除、评估、测绘、风险评估等机构开展集体土地及房屋征收相关业务。</w:t>
      </w:r>
    </w:p>
    <w:p w14:paraId="1B75BFD4" w14:textId="77777777" w:rsidR="00B05C38" w:rsidRDefault="00FA6692">
      <w:pPr>
        <w:overflowPunct w:val="0"/>
        <w:topLinePunct/>
        <w:autoSpaceDE w:val="0"/>
        <w:autoSpaceDN w:val="0"/>
        <w:snapToGrid w:val="0"/>
        <w:spacing w:line="586" w:lineRule="exact"/>
        <w:ind w:firstLineChars="200" w:firstLine="640"/>
        <w:rPr>
          <w:rFonts w:ascii="仿宋" w:eastAsia="仿宋" w:hAnsi="仿宋" w:cs="宋体"/>
          <w:sz w:val="32"/>
          <w:szCs w:val="32"/>
        </w:rPr>
      </w:pPr>
      <w:r>
        <w:rPr>
          <w:rFonts w:ascii="仿宋" w:eastAsia="仿宋" w:hAnsi="仿宋" w:cs="宋体" w:hint="eastAsia"/>
          <w:sz w:val="32"/>
          <w:szCs w:val="32"/>
        </w:rPr>
        <w:t>（八）负责集体土地及房屋征收档案的建立和管理。</w:t>
      </w:r>
    </w:p>
    <w:p w14:paraId="0F4CDE6B" w14:textId="77777777" w:rsidR="00B05C38" w:rsidRDefault="00FA6692">
      <w:pPr>
        <w:overflowPunct w:val="0"/>
        <w:topLinePunct/>
        <w:autoSpaceDE w:val="0"/>
        <w:autoSpaceDN w:val="0"/>
        <w:snapToGrid w:val="0"/>
        <w:spacing w:line="586" w:lineRule="exact"/>
        <w:ind w:firstLineChars="200" w:firstLine="643"/>
        <w:rPr>
          <w:rFonts w:ascii="仿宋" w:eastAsia="仿宋" w:hAnsi="仿宋" w:cs="宋体"/>
          <w:sz w:val="32"/>
          <w:szCs w:val="32"/>
        </w:rPr>
      </w:pPr>
      <w:r>
        <w:rPr>
          <w:rFonts w:ascii="仿宋" w:eastAsia="仿宋" w:hAnsi="仿宋" w:hint="eastAsia"/>
          <w:b/>
          <w:bCs/>
          <w:sz w:val="32"/>
          <w:szCs w:val="32"/>
        </w:rPr>
        <w:t>第五条</w:t>
      </w:r>
      <w:r>
        <w:rPr>
          <w:rFonts w:ascii="仿宋" w:eastAsia="仿宋" w:hAnsi="仿宋" w:hint="eastAsia"/>
          <w:sz w:val="32"/>
          <w:szCs w:val="32"/>
        </w:rPr>
        <w:t xml:space="preserve"> </w:t>
      </w:r>
      <w:r>
        <w:rPr>
          <w:rFonts w:ascii="仿宋" w:eastAsia="仿宋" w:hAnsi="仿宋" w:cs="宋体" w:hint="eastAsia"/>
          <w:sz w:val="32"/>
          <w:szCs w:val="32"/>
        </w:rPr>
        <w:t>各乡镇人民政府（街道办</w:t>
      </w:r>
      <w:r>
        <w:rPr>
          <w:rFonts w:ascii="仿宋" w:eastAsia="仿宋" w:hAnsi="仿宋" w:cs="宋体" w:hint="eastAsia"/>
          <w:sz w:val="32"/>
          <w:szCs w:val="32"/>
        </w:rPr>
        <w:t>事处</w:t>
      </w:r>
      <w:r>
        <w:rPr>
          <w:rFonts w:ascii="仿宋" w:eastAsia="仿宋" w:hAnsi="仿宋" w:cs="宋体" w:hint="eastAsia"/>
          <w:sz w:val="32"/>
          <w:szCs w:val="32"/>
        </w:rPr>
        <w:t>）为征收补偿安置责任单位，负责所辖行政区域内集体土地及房屋征收补偿安置的具</w:t>
      </w:r>
      <w:r>
        <w:rPr>
          <w:rFonts w:ascii="仿宋" w:eastAsia="仿宋" w:hAnsi="仿宋" w:cs="宋体" w:hint="eastAsia"/>
          <w:sz w:val="32"/>
          <w:szCs w:val="32"/>
        </w:rPr>
        <w:lastRenderedPageBreak/>
        <w:t>体工作，其工作完成情况纳入县重点工作督查内容和县年度绩效考核内容。</w:t>
      </w:r>
    </w:p>
    <w:p w14:paraId="12FD5D68" w14:textId="77777777" w:rsidR="00B05C38" w:rsidRDefault="00FA6692">
      <w:pPr>
        <w:overflowPunct w:val="0"/>
        <w:topLinePunct/>
        <w:autoSpaceDE w:val="0"/>
        <w:autoSpaceDN w:val="0"/>
        <w:snapToGrid w:val="0"/>
        <w:spacing w:line="586" w:lineRule="exact"/>
        <w:ind w:firstLineChars="200" w:firstLine="640"/>
        <w:rPr>
          <w:rFonts w:ascii="仿宋" w:eastAsia="仿宋" w:hAnsi="仿宋" w:cs="宋体"/>
          <w:sz w:val="32"/>
          <w:szCs w:val="32"/>
        </w:rPr>
      </w:pPr>
      <w:r>
        <w:rPr>
          <w:rFonts w:ascii="仿宋" w:eastAsia="仿宋" w:hAnsi="仿宋" w:cs="宋体" w:hint="eastAsia"/>
          <w:sz w:val="32"/>
          <w:szCs w:val="32"/>
        </w:rPr>
        <w:t>（一）做好集体土地及房屋征收的宣传发动工作。</w:t>
      </w:r>
    </w:p>
    <w:p w14:paraId="1CF50A8B" w14:textId="77777777" w:rsidR="00B05C38" w:rsidRDefault="00FA6692">
      <w:pPr>
        <w:overflowPunct w:val="0"/>
        <w:topLinePunct/>
        <w:autoSpaceDE w:val="0"/>
        <w:autoSpaceDN w:val="0"/>
        <w:snapToGrid w:val="0"/>
        <w:spacing w:line="586" w:lineRule="exact"/>
        <w:ind w:firstLineChars="200" w:firstLine="640"/>
        <w:rPr>
          <w:rFonts w:ascii="仿宋" w:eastAsia="仿宋" w:hAnsi="仿宋" w:cs="宋体"/>
          <w:sz w:val="32"/>
          <w:szCs w:val="32"/>
        </w:rPr>
      </w:pPr>
      <w:r>
        <w:rPr>
          <w:rFonts w:ascii="仿宋" w:eastAsia="仿宋" w:hAnsi="仿宋" w:cs="宋体" w:hint="eastAsia"/>
          <w:sz w:val="32"/>
          <w:szCs w:val="32"/>
        </w:rPr>
        <w:t>（二）组织实施本行政区域集体土地及房屋征收补偿安置工作，包括现场调查、张榜公示、协议签订、实施补偿、搬家腾地、现场清表等。</w:t>
      </w:r>
    </w:p>
    <w:p w14:paraId="7FA22CF7" w14:textId="77777777" w:rsidR="00B05C38" w:rsidRDefault="00FA6692">
      <w:pPr>
        <w:overflowPunct w:val="0"/>
        <w:topLinePunct/>
        <w:autoSpaceDE w:val="0"/>
        <w:autoSpaceDN w:val="0"/>
        <w:snapToGrid w:val="0"/>
        <w:spacing w:line="586" w:lineRule="exact"/>
        <w:ind w:firstLineChars="200" w:firstLine="640"/>
        <w:rPr>
          <w:rFonts w:ascii="仿宋" w:eastAsia="仿宋" w:hAnsi="仿宋" w:cs="宋体"/>
          <w:sz w:val="32"/>
          <w:szCs w:val="32"/>
        </w:rPr>
      </w:pPr>
      <w:r>
        <w:rPr>
          <w:rFonts w:ascii="仿宋" w:eastAsia="仿宋" w:hAnsi="仿宋" w:cs="宋体" w:hint="eastAsia"/>
          <w:sz w:val="32"/>
          <w:szCs w:val="32"/>
        </w:rPr>
        <w:t>（三）负责集体土地及房屋征收过程中发生的群工矛盾纠纷调处、遗留问题的处理及信访处置等维护稳定工作。</w:t>
      </w:r>
    </w:p>
    <w:p w14:paraId="0BA401F6" w14:textId="77777777" w:rsidR="00B05C38" w:rsidRDefault="00FA6692">
      <w:pPr>
        <w:overflowPunct w:val="0"/>
        <w:topLinePunct/>
        <w:autoSpaceDE w:val="0"/>
        <w:autoSpaceDN w:val="0"/>
        <w:snapToGrid w:val="0"/>
        <w:spacing w:line="586" w:lineRule="exact"/>
        <w:ind w:firstLineChars="200" w:firstLine="640"/>
        <w:rPr>
          <w:rFonts w:ascii="仿宋" w:eastAsia="仿宋" w:hAnsi="仿宋" w:cs="宋体"/>
          <w:sz w:val="32"/>
          <w:szCs w:val="32"/>
        </w:rPr>
      </w:pPr>
      <w:r>
        <w:rPr>
          <w:rFonts w:ascii="仿宋" w:eastAsia="仿宋" w:hAnsi="仿宋" w:cs="宋体" w:hint="eastAsia"/>
          <w:sz w:val="32"/>
          <w:szCs w:val="32"/>
        </w:rPr>
        <w:t>（四）负责安置地新建房屋的报建报批工作；</w:t>
      </w:r>
    </w:p>
    <w:p w14:paraId="2DEBE228" w14:textId="77777777" w:rsidR="00B05C38" w:rsidRDefault="00FA6692">
      <w:pPr>
        <w:overflowPunct w:val="0"/>
        <w:topLinePunct/>
        <w:autoSpaceDE w:val="0"/>
        <w:autoSpaceDN w:val="0"/>
        <w:snapToGrid w:val="0"/>
        <w:spacing w:line="586" w:lineRule="exact"/>
        <w:ind w:firstLineChars="200" w:firstLine="640"/>
        <w:rPr>
          <w:rFonts w:ascii="仿宋" w:eastAsia="仿宋" w:hAnsi="仿宋" w:cs="宋体"/>
          <w:sz w:val="32"/>
          <w:szCs w:val="32"/>
        </w:rPr>
      </w:pPr>
      <w:r>
        <w:rPr>
          <w:rFonts w:ascii="仿宋" w:eastAsia="仿宋" w:hAnsi="仿宋" w:cs="宋体" w:hint="eastAsia"/>
          <w:sz w:val="32"/>
          <w:szCs w:val="32"/>
        </w:rPr>
        <w:t>（五）负责收集被征收集体土地及房屋的权属证明材料以及权属人</w:t>
      </w:r>
      <w:r>
        <w:rPr>
          <w:rFonts w:ascii="仿宋" w:eastAsia="仿宋" w:hAnsi="仿宋" w:cs="宋体" w:hint="eastAsia"/>
          <w:sz w:val="32"/>
          <w:szCs w:val="32"/>
        </w:rPr>
        <w:t>户口本、身份证、银行卡等资料，并及时整理建档，负责征收档案的临时管理和按时移交工作</w:t>
      </w:r>
      <w:r>
        <w:rPr>
          <w:rFonts w:ascii="仿宋" w:eastAsia="仿宋" w:hAnsi="仿宋" w:cs="宋体" w:hint="eastAsia"/>
          <w:sz w:val="32"/>
          <w:szCs w:val="32"/>
        </w:rPr>
        <w:t>.</w:t>
      </w:r>
    </w:p>
    <w:p w14:paraId="4D4FDD51" w14:textId="77777777" w:rsidR="00B05C38" w:rsidRDefault="00FA6692">
      <w:pPr>
        <w:overflowPunct w:val="0"/>
        <w:topLinePunct/>
        <w:autoSpaceDE w:val="0"/>
        <w:autoSpaceDN w:val="0"/>
        <w:snapToGrid w:val="0"/>
        <w:spacing w:line="586" w:lineRule="exact"/>
        <w:ind w:firstLineChars="200" w:firstLine="640"/>
        <w:rPr>
          <w:rFonts w:ascii="仿宋" w:eastAsia="仿宋" w:hAnsi="仿宋" w:cs="宋体"/>
          <w:sz w:val="32"/>
          <w:szCs w:val="32"/>
        </w:rPr>
      </w:pPr>
      <w:r>
        <w:rPr>
          <w:rFonts w:ascii="仿宋" w:eastAsia="仿宋" w:hAnsi="仿宋" w:cs="宋体" w:hint="eastAsia"/>
          <w:sz w:val="32"/>
          <w:szCs w:val="32"/>
        </w:rPr>
        <w:t>（六）负责本行政区域开展土地房屋征收补偿安置工作廉政责任制的落实。</w:t>
      </w:r>
    </w:p>
    <w:p w14:paraId="0BEA3C87"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（七）监管本行政区域内被征地农村集体经济组织对征地补偿款的使用、分配及公开工作。</w:t>
      </w:r>
    </w:p>
    <w:p w14:paraId="3420C130" w14:textId="77777777" w:rsidR="00B05C38" w:rsidRDefault="00FA6692">
      <w:pPr>
        <w:overflowPunct w:val="0"/>
        <w:topLinePunct/>
        <w:autoSpaceDE w:val="0"/>
        <w:autoSpaceDN w:val="0"/>
        <w:snapToGrid w:val="0"/>
        <w:spacing w:line="586" w:lineRule="exact"/>
        <w:ind w:firstLineChars="200" w:firstLine="643"/>
        <w:rPr>
          <w:rFonts w:ascii="仿宋" w:eastAsia="仿宋" w:hAnsi="仿宋" w:cs="宋体"/>
          <w:sz w:val="32"/>
          <w:szCs w:val="32"/>
        </w:rPr>
      </w:pPr>
      <w:r>
        <w:rPr>
          <w:rFonts w:ascii="仿宋" w:eastAsia="仿宋" w:hAnsi="仿宋" w:hint="eastAsia"/>
          <w:b/>
          <w:bCs/>
          <w:sz w:val="32"/>
          <w:szCs w:val="32"/>
        </w:rPr>
        <w:t>第六条</w:t>
      </w:r>
      <w:r>
        <w:rPr>
          <w:rFonts w:ascii="仿宋" w:eastAsia="仿宋" w:hAnsi="仿宋" w:hint="eastAsia"/>
          <w:sz w:val="32"/>
          <w:szCs w:val="32"/>
        </w:rPr>
        <w:t xml:space="preserve"> </w:t>
      </w:r>
      <w:r>
        <w:rPr>
          <w:rFonts w:ascii="仿宋" w:eastAsia="仿宋" w:hAnsi="仿宋" w:cs="宋体" w:hint="eastAsia"/>
          <w:sz w:val="32"/>
          <w:szCs w:val="32"/>
        </w:rPr>
        <w:t>县人民政府建立</w:t>
      </w:r>
      <w:r>
        <w:rPr>
          <w:rFonts w:ascii="仿宋" w:eastAsia="仿宋" w:hAnsi="仿宋" w:hint="eastAsia"/>
          <w:sz w:val="32"/>
          <w:szCs w:val="32"/>
        </w:rPr>
        <w:t>集体土地及</w:t>
      </w:r>
      <w:r>
        <w:rPr>
          <w:rFonts w:ascii="仿宋" w:eastAsia="仿宋" w:hAnsi="仿宋" w:cs="宋体" w:hint="eastAsia"/>
          <w:sz w:val="32"/>
          <w:szCs w:val="32"/>
        </w:rPr>
        <w:t>房屋征收重大问题政策协调机制，成立隆回县土地房屋征收工作协调领导小组，负责全县</w:t>
      </w:r>
      <w:r>
        <w:rPr>
          <w:rFonts w:ascii="仿宋" w:eastAsia="仿宋" w:hAnsi="仿宋" w:hint="eastAsia"/>
          <w:sz w:val="32"/>
          <w:szCs w:val="32"/>
        </w:rPr>
        <w:t>集体土地及</w:t>
      </w:r>
      <w:r>
        <w:rPr>
          <w:rFonts w:ascii="仿宋" w:eastAsia="仿宋" w:hAnsi="仿宋" w:cs="宋体" w:hint="eastAsia"/>
          <w:sz w:val="32"/>
          <w:szCs w:val="32"/>
        </w:rPr>
        <w:t>房屋征收与补偿工作的领导协调、督促检查、重大问题处理。</w:t>
      </w:r>
    </w:p>
    <w:p w14:paraId="67A0267A" w14:textId="77777777" w:rsidR="00B05C38" w:rsidRDefault="00FA6692">
      <w:pPr>
        <w:overflowPunct w:val="0"/>
        <w:topLinePunct/>
        <w:autoSpaceDE w:val="0"/>
        <w:autoSpaceDN w:val="0"/>
        <w:snapToGrid w:val="0"/>
        <w:spacing w:line="586" w:lineRule="exact"/>
        <w:rPr>
          <w:rFonts w:ascii="仿宋" w:eastAsia="仿宋" w:hAnsi="仿宋"/>
          <w:sz w:val="32"/>
          <w:szCs w:val="32"/>
        </w:rPr>
      </w:pPr>
      <w:r>
        <w:rPr>
          <w:rFonts w:ascii="仿宋" w:eastAsia="仿宋" w:hAnsi="仿宋" w:hint="eastAsia"/>
          <w:b/>
          <w:bCs/>
          <w:sz w:val="32"/>
          <w:szCs w:val="32"/>
        </w:rPr>
        <w:t xml:space="preserve">　　第七条</w:t>
      </w:r>
      <w:r>
        <w:rPr>
          <w:rFonts w:ascii="仿宋" w:eastAsia="仿宋" w:hAnsi="仿宋" w:hint="eastAsia"/>
          <w:sz w:val="32"/>
          <w:szCs w:val="32"/>
        </w:rPr>
        <w:t xml:space="preserve"> </w:t>
      </w:r>
      <w:r>
        <w:rPr>
          <w:rFonts w:ascii="仿宋" w:eastAsia="仿宋" w:hAnsi="仿宋" w:hint="eastAsia"/>
          <w:sz w:val="32"/>
          <w:szCs w:val="32"/>
        </w:rPr>
        <w:t>县自然资源、住建、公安、发改、财政、人社、城管、司法、民政、水利、农业农村、林业、审计、卫健、市场监督、税务等部门按照各自职责相互配合，保障集体土地及房屋征</w:t>
      </w:r>
      <w:r>
        <w:rPr>
          <w:rFonts w:ascii="仿宋" w:eastAsia="仿宋" w:hAnsi="仿宋" w:hint="eastAsia"/>
          <w:sz w:val="32"/>
          <w:szCs w:val="32"/>
        </w:rPr>
        <w:lastRenderedPageBreak/>
        <w:t>收补偿安置工作的顺利实施。</w:t>
      </w:r>
    </w:p>
    <w:p w14:paraId="05F10093" w14:textId="77777777" w:rsidR="00B05C38" w:rsidRDefault="00FA6692">
      <w:pPr>
        <w:overflowPunct w:val="0"/>
        <w:topLinePunct/>
        <w:autoSpaceDE w:val="0"/>
        <w:autoSpaceDN w:val="0"/>
        <w:snapToGrid w:val="0"/>
        <w:spacing w:line="586" w:lineRule="exact"/>
        <w:ind w:firstLineChars="200" w:firstLine="643"/>
        <w:rPr>
          <w:rFonts w:ascii="仿宋" w:eastAsia="仿宋" w:hAnsi="仿宋"/>
          <w:sz w:val="32"/>
          <w:szCs w:val="32"/>
        </w:rPr>
      </w:pPr>
      <w:r>
        <w:rPr>
          <w:rFonts w:ascii="仿宋" w:eastAsia="仿宋" w:hAnsi="仿宋" w:hint="eastAsia"/>
          <w:b/>
          <w:bCs/>
          <w:sz w:val="32"/>
          <w:szCs w:val="32"/>
        </w:rPr>
        <w:t>第八条</w:t>
      </w:r>
      <w:r>
        <w:rPr>
          <w:rFonts w:ascii="仿宋" w:eastAsia="仿宋" w:hAnsi="仿宋" w:hint="eastAsia"/>
          <w:sz w:val="32"/>
          <w:szCs w:val="32"/>
        </w:rPr>
        <w:t xml:space="preserve"> </w:t>
      </w:r>
      <w:r>
        <w:rPr>
          <w:rFonts w:ascii="仿宋" w:eastAsia="仿宋" w:hAnsi="仿宋" w:hint="eastAsia"/>
          <w:sz w:val="32"/>
          <w:szCs w:val="32"/>
        </w:rPr>
        <w:t>遵循“依法征收、资金到位、安置先行、补偿规范”的原则。</w:t>
      </w:r>
    </w:p>
    <w:p w14:paraId="09AFAA3F"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集体土地及房屋征收经费应当在实施征收前足额缴存到县人民政府在土地房屋征收服务中心设立的土地房屋征收专户，实行专款专用。资金未到位，不得发布《征收土地预公告》和《征地补偿安置方案公告》。</w:t>
      </w:r>
    </w:p>
    <w:p w14:paraId="3322F81F" w14:textId="77777777" w:rsidR="00B05C38" w:rsidRDefault="00B05C38">
      <w:pPr>
        <w:pStyle w:val="1"/>
        <w:keepNext w:val="0"/>
        <w:keepLines w:val="0"/>
        <w:topLinePunct/>
        <w:snapToGrid w:val="0"/>
        <w:spacing w:line="586" w:lineRule="exact"/>
      </w:pPr>
    </w:p>
    <w:p w14:paraId="5F9590CE" w14:textId="77777777" w:rsidR="00B05C38" w:rsidRDefault="00FA6692">
      <w:pPr>
        <w:overflowPunct w:val="0"/>
        <w:topLinePunct/>
        <w:autoSpaceDE w:val="0"/>
        <w:autoSpaceDN w:val="0"/>
        <w:snapToGrid w:val="0"/>
        <w:spacing w:line="586" w:lineRule="exact"/>
        <w:jc w:val="center"/>
        <w:rPr>
          <w:rFonts w:ascii="黑体" w:eastAsia="黑体" w:hAnsi="黑体"/>
          <w:sz w:val="32"/>
          <w:szCs w:val="32"/>
        </w:rPr>
      </w:pPr>
      <w:r>
        <w:rPr>
          <w:rFonts w:ascii="黑体" w:eastAsia="黑体" w:hAnsi="黑体" w:hint="eastAsia"/>
          <w:sz w:val="32"/>
          <w:szCs w:val="32"/>
        </w:rPr>
        <w:t>第三章</w:t>
      </w:r>
      <w:r>
        <w:rPr>
          <w:rFonts w:ascii="黑体" w:eastAsia="黑体" w:hAnsi="黑体" w:hint="eastAsia"/>
          <w:sz w:val="32"/>
          <w:szCs w:val="32"/>
        </w:rPr>
        <w:t xml:space="preserve">  </w:t>
      </w:r>
      <w:r>
        <w:rPr>
          <w:rFonts w:ascii="黑体" w:eastAsia="黑体" w:hAnsi="黑体" w:hint="eastAsia"/>
          <w:sz w:val="32"/>
          <w:szCs w:val="32"/>
        </w:rPr>
        <w:t>征收程序</w:t>
      </w:r>
    </w:p>
    <w:p w14:paraId="07E11CFC" w14:textId="77777777" w:rsidR="00B05C38" w:rsidRDefault="00FA6692">
      <w:pPr>
        <w:overflowPunct w:val="0"/>
        <w:topLinePunct/>
        <w:autoSpaceDE w:val="0"/>
        <w:autoSpaceDN w:val="0"/>
        <w:adjustRightInd w:val="0"/>
        <w:snapToGrid w:val="0"/>
        <w:spacing w:line="586" w:lineRule="exact"/>
        <w:ind w:firstLineChars="200" w:firstLine="643"/>
        <w:rPr>
          <w:rStyle w:val="NormalCharacter"/>
          <w:rFonts w:ascii="仿宋" w:eastAsia="仿宋" w:hAnsi="仿宋" w:cs="宋体"/>
          <w:sz w:val="32"/>
          <w:szCs w:val="32"/>
        </w:rPr>
      </w:pPr>
      <w:r>
        <w:rPr>
          <w:rStyle w:val="NormalCharacter"/>
          <w:rFonts w:ascii="仿宋" w:eastAsia="仿宋" w:hAnsi="仿宋" w:cs="宋体" w:hint="eastAsia"/>
          <w:b/>
          <w:bCs/>
          <w:sz w:val="32"/>
          <w:szCs w:val="32"/>
        </w:rPr>
        <w:t>第九条</w:t>
      </w:r>
      <w:r>
        <w:rPr>
          <w:rStyle w:val="NormalCharacter"/>
          <w:rFonts w:ascii="仿宋" w:eastAsia="仿宋" w:hAnsi="仿宋" w:cs="宋体" w:hint="eastAsia"/>
          <w:sz w:val="32"/>
          <w:szCs w:val="32"/>
        </w:rPr>
        <w:t xml:space="preserve"> </w:t>
      </w:r>
      <w:r>
        <w:rPr>
          <w:rStyle w:val="NormalCharacter"/>
          <w:rFonts w:ascii="仿宋" w:eastAsia="仿宋" w:hAnsi="仿宋" w:cs="宋体" w:hint="eastAsia"/>
          <w:sz w:val="32"/>
          <w:szCs w:val="32"/>
        </w:rPr>
        <w:t>符合公共利益需要征收土地的，由</w:t>
      </w:r>
      <w:r>
        <w:rPr>
          <w:rFonts w:ascii="仿宋" w:eastAsia="仿宋" w:hAnsi="仿宋" w:hint="eastAsia"/>
          <w:sz w:val="32"/>
          <w:szCs w:val="32"/>
        </w:rPr>
        <w:t>县土地房屋征收服务中心提请</w:t>
      </w:r>
      <w:r>
        <w:rPr>
          <w:rStyle w:val="NormalCharacter"/>
          <w:rFonts w:ascii="仿宋" w:eastAsia="仿宋" w:hAnsi="仿宋" w:cs="宋体" w:hint="eastAsia"/>
          <w:sz w:val="32"/>
          <w:szCs w:val="32"/>
        </w:rPr>
        <w:t>县人民政府在拟征收土地所在的乡镇（街道）政务公开栏或者村务公开栏以及村民小组显著位置公开发布土地征收预公告，公告时间不少于十个工作日。土地征收预公告应当载明征收范围、征收目的、开展土地现状调查的安排等内容。</w:t>
      </w:r>
    </w:p>
    <w:p w14:paraId="6221A378" w14:textId="77777777" w:rsidR="00B05C38" w:rsidRDefault="00FA6692">
      <w:pPr>
        <w:overflowPunct w:val="0"/>
        <w:topLinePunct/>
        <w:autoSpaceDE w:val="0"/>
        <w:autoSpaceDN w:val="0"/>
        <w:snapToGrid w:val="0"/>
        <w:spacing w:line="586" w:lineRule="exact"/>
        <w:ind w:firstLineChars="200" w:firstLine="640"/>
        <w:rPr>
          <w:rFonts w:ascii="仿宋" w:eastAsia="仿宋" w:hAnsi="仿宋" w:cs="宋体"/>
          <w:sz w:val="32"/>
          <w:szCs w:val="32"/>
        </w:rPr>
      </w:pPr>
      <w:r>
        <w:rPr>
          <w:rFonts w:ascii="仿宋" w:eastAsia="仿宋" w:hAnsi="仿宋" w:cs="宋体" w:hint="eastAsia"/>
          <w:sz w:val="32"/>
          <w:szCs w:val="32"/>
        </w:rPr>
        <w:t>县人民政府在发布《征收土地预公告》的同时，应当书面通知住建、自然资源、公安、城管、农业农村、林业、市场监督、税务等有关部门，自公告之日起，在拟征土地范围内暂停办理下列手续：</w:t>
      </w:r>
    </w:p>
    <w:p w14:paraId="3F892E13" w14:textId="77777777" w:rsidR="00B05C38" w:rsidRDefault="00FA6692">
      <w:pPr>
        <w:overflowPunct w:val="0"/>
        <w:topLinePunct/>
        <w:autoSpaceDE w:val="0"/>
        <w:autoSpaceDN w:val="0"/>
        <w:snapToGrid w:val="0"/>
        <w:spacing w:line="586" w:lineRule="exact"/>
        <w:ind w:firstLineChars="200" w:firstLine="640"/>
        <w:rPr>
          <w:rFonts w:ascii="仿宋" w:eastAsia="仿宋" w:hAnsi="仿宋" w:cs="宋体"/>
          <w:sz w:val="32"/>
          <w:szCs w:val="32"/>
        </w:rPr>
      </w:pPr>
      <w:r>
        <w:rPr>
          <w:rFonts w:ascii="仿宋" w:eastAsia="仿宋" w:hAnsi="仿宋" w:cs="宋体" w:hint="eastAsia"/>
          <w:sz w:val="32"/>
          <w:szCs w:val="32"/>
        </w:rPr>
        <w:t>（一）新批宅基地和其他建设用地；</w:t>
      </w:r>
    </w:p>
    <w:p w14:paraId="0CB975EF" w14:textId="77777777" w:rsidR="00B05C38" w:rsidRDefault="00FA6692">
      <w:pPr>
        <w:overflowPunct w:val="0"/>
        <w:topLinePunct/>
        <w:autoSpaceDE w:val="0"/>
        <w:autoSpaceDN w:val="0"/>
        <w:snapToGrid w:val="0"/>
        <w:spacing w:line="586" w:lineRule="exact"/>
        <w:ind w:firstLineChars="200" w:firstLine="640"/>
        <w:rPr>
          <w:rFonts w:ascii="仿宋" w:eastAsia="仿宋" w:hAnsi="仿宋" w:cs="宋体"/>
          <w:sz w:val="32"/>
          <w:szCs w:val="32"/>
        </w:rPr>
      </w:pPr>
      <w:r>
        <w:rPr>
          <w:rFonts w:ascii="仿宋" w:eastAsia="仿宋" w:hAnsi="仿宋" w:cs="宋体" w:hint="eastAsia"/>
          <w:sz w:val="32"/>
          <w:szCs w:val="32"/>
        </w:rPr>
        <w:t>（二）审批改建、扩建房屋，土地出让、不动</w:t>
      </w:r>
      <w:r>
        <w:rPr>
          <w:rFonts w:ascii="仿宋" w:eastAsia="仿宋" w:hAnsi="仿宋" w:cs="宋体" w:hint="eastAsia"/>
          <w:sz w:val="32"/>
          <w:szCs w:val="32"/>
        </w:rPr>
        <w:t>产转让及不动产登记发证；</w:t>
      </w:r>
    </w:p>
    <w:p w14:paraId="41EDFBEF" w14:textId="77777777" w:rsidR="00B05C38" w:rsidRDefault="00FA6692">
      <w:pPr>
        <w:overflowPunct w:val="0"/>
        <w:topLinePunct/>
        <w:autoSpaceDE w:val="0"/>
        <w:autoSpaceDN w:val="0"/>
        <w:snapToGrid w:val="0"/>
        <w:spacing w:line="586" w:lineRule="exact"/>
        <w:ind w:firstLineChars="200" w:firstLine="640"/>
        <w:rPr>
          <w:rFonts w:ascii="仿宋" w:eastAsia="仿宋" w:hAnsi="仿宋" w:cs="宋体"/>
          <w:sz w:val="32"/>
          <w:szCs w:val="32"/>
        </w:rPr>
      </w:pPr>
      <w:r>
        <w:rPr>
          <w:rFonts w:ascii="仿宋" w:eastAsia="仿宋" w:hAnsi="仿宋" w:cs="宋体" w:hint="eastAsia"/>
          <w:sz w:val="32"/>
          <w:szCs w:val="32"/>
        </w:rPr>
        <w:t>（三）办理户口的迁入，因出生、婚嫁、军人复退、大中专院校学生毕业及刑满释放等确需办理户口迁入的除外；</w:t>
      </w:r>
    </w:p>
    <w:p w14:paraId="61E6DCCF" w14:textId="77777777" w:rsidR="00B05C38" w:rsidRDefault="00FA6692">
      <w:pPr>
        <w:overflowPunct w:val="0"/>
        <w:topLinePunct/>
        <w:autoSpaceDE w:val="0"/>
        <w:autoSpaceDN w:val="0"/>
        <w:snapToGrid w:val="0"/>
        <w:spacing w:line="586"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（四）改变房屋与土地用途，或以拟被征收房屋为经营场所办理工商、税务登记手续；</w:t>
      </w:r>
    </w:p>
    <w:p w14:paraId="70B1DAFF" w14:textId="77777777" w:rsidR="00B05C38" w:rsidRDefault="00FA6692">
      <w:pPr>
        <w:overflowPunct w:val="0"/>
        <w:topLinePunct/>
        <w:autoSpaceDE w:val="0"/>
        <w:autoSpaceDN w:val="0"/>
        <w:snapToGrid w:val="0"/>
        <w:spacing w:line="586" w:lineRule="exact"/>
        <w:ind w:firstLineChars="200" w:firstLine="640"/>
        <w:rPr>
          <w:rFonts w:ascii="仿宋" w:eastAsia="仿宋" w:hAnsi="仿宋" w:cs="宋体"/>
          <w:sz w:val="32"/>
          <w:szCs w:val="32"/>
        </w:rPr>
      </w:pPr>
      <w:r>
        <w:rPr>
          <w:rFonts w:ascii="仿宋" w:eastAsia="仿宋" w:hAnsi="仿宋" w:cs="宋体" w:hint="eastAsia"/>
          <w:sz w:val="32"/>
          <w:szCs w:val="32"/>
        </w:rPr>
        <w:t>（五）特种养殖证；</w:t>
      </w:r>
    </w:p>
    <w:p w14:paraId="722B54C1" w14:textId="77777777" w:rsidR="00B05C38" w:rsidRDefault="00FA6692">
      <w:pPr>
        <w:overflowPunct w:val="0"/>
        <w:topLinePunct/>
        <w:autoSpaceDE w:val="0"/>
        <w:autoSpaceDN w:val="0"/>
        <w:snapToGrid w:val="0"/>
        <w:spacing w:line="586" w:lineRule="exact"/>
        <w:ind w:firstLineChars="200" w:firstLine="640"/>
        <w:rPr>
          <w:rFonts w:ascii="仿宋" w:eastAsia="仿宋" w:hAnsi="仿宋" w:cs="宋体"/>
          <w:sz w:val="32"/>
          <w:szCs w:val="32"/>
        </w:rPr>
      </w:pPr>
      <w:r>
        <w:rPr>
          <w:rFonts w:ascii="仿宋" w:eastAsia="仿宋" w:hAnsi="仿宋" w:cs="宋体" w:hint="eastAsia"/>
          <w:sz w:val="32"/>
          <w:szCs w:val="32"/>
        </w:rPr>
        <w:t>（六）其他有碍土地及房屋征收补偿安置工作的手续。</w:t>
      </w:r>
    </w:p>
    <w:p w14:paraId="035F7484" w14:textId="77777777" w:rsidR="00B05C38" w:rsidRDefault="00FA6692">
      <w:pPr>
        <w:overflowPunct w:val="0"/>
        <w:topLinePunct/>
        <w:autoSpaceDE w:val="0"/>
        <w:autoSpaceDN w:val="0"/>
        <w:snapToGrid w:val="0"/>
        <w:spacing w:line="586" w:lineRule="exact"/>
        <w:ind w:firstLineChars="200" w:firstLine="640"/>
        <w:rPr>
          <w:rFonts w:ascii="仿宋" w:eastAsia="仿宋" w:hAnsi="仿宋" w:cs="宋体"/>
          <w:sz w:val="32"/>
          <w:szCs w:val="32"/>
        </w:rPr>
      </w:pPr>
      <w:r>
        <w:rPr>
          <w:rFonts w:ascii="仿宋" w:eastAsia="仿宋" w:hAnsi="仿宋" w:cs="宋体" w:hint="eastAsia"/>
          <w:sz w:val="32"/>
          <w:szCs w:val="32"/>
        </w:rPr>
        <w:t>暂停办理期限自拟《征收土地预公告》发布之日起，一般不得超过</w:t>
      </w:r>
      <w:r>
        <w:rPr>
          <w:rFonts w:ascii="仿宋" w:eastAsia="仿宋" w:hAnsi="仿宋" w:cs="宋体" w:hint="eastAsia"/>
          <w:sz w:val="32"/>
          <w:szCs w:val="32"/>
        </w:rPr>
        <w:t>12</w:t>
      </w:r>
      <w:r>
        <w:rPr>
          <w:rFonts w:ascii="仿宋" w:eastAsia="仿宋" w:hAnsi="仿宋" w:cs="宋体" w:hint="eastAsia"/>
          <w:sz w:val="32"/>
          <w:szCs w:val="32"/>
        </w:rPr>
        <w:t>个月，但国家、省市另有规定的除外。暂停办理期限内，除县人民政府批准外，其他任何部门擅自办理的相关手续，不得作为土地及房屋征收补偿安置的依据。</w:t>
      </w:r>
    </w:p>
    <w:p w14:paraId="00059DEF" w14:textId="77777777" w:rsidR="00B05C38" w:rsidRDefault="00FA6692">
      <w:pPr>
        <w:overflowPunct w:val="0"/>
        <w:topLinePunct/>
        <w:autoSpaceDE w:val="0"/>
        <w:autoSpaceDN w:val="0"/>
        <w:adjustRightInd w:val="0"/>
        <w:snapToGrid w:val="0"/>
        <w:spacing w:line="586" w:lineRule="exact"/>
        <w:rPr>
          <w:rStyle w:val="NormalCharacter"/>
          <w:rFonts w:ascii="仿宋" w:eastAsia="仿宋" w:hAnsi="仿宋" w:cs="宋体"/>
          <w:sz w:val="32"/>
          <w:szCs w:val="32"/>
        </w:rPr>
      </w:pPr>
      <w:r>
        <w:rPr>
          <w:rStyle w:val="NormalCharacter"/>
          <w:rFonts w:ascii="仿宋" w:eastAsia="仿宋" w:hAnsi="仿宋" w:cs="宋体" w:hint="eastAsia"/>
          <w:sz w:val="32"/>
          <w:szCs w:val="32"/>
        </w:rPr>
        <w:t xml:space="preserve">　　征收土地预公告发布后，在拟征</w:t>
      </w:r>
      <w:r>
        <w:rPr>
          <w:rStyle w:val="NormalCharacter"/>
          <w:rFonts w:ascii="仿宋" w:eastAsia="仿宋" w:hAnsi="仿宋" w:cs="宋体" w:hint="eastAsia"/>
          <w:sz w:val="32"/>
          <w:szCs w:val="32"/>
        </w:rPr>
        <w:t>地范围内实施抢建、抢种、抢栽等不正当增加补偿费用行为的，不予补偿。</w:t>
      </w:r>
    </w:p>
    <w:p w14:paraId="72889337" w14:textId="77777777" w:rsidR="00B05C38" w:rsidRDefault="00FA6692">
      <w:pPr>
        <w:overflowPunct w:val="0"/>
        <w:topLinePunct/>
        <w:autoSpaceDE w:val="0"/>
        <w:autoSpaceDN w:val="0"/>
        <w:adjustRightInd w:val="0"/>
        <w:snapToGrid w:val="0"/>
        <w:spacing w:line="586" w:lineRule="exact"/>
        <w:ind w:firstLineChars="200" w:firstLine="643"/>
        <w:rPr>
          <w:rStyle w:val="NormalCharacter"/>
          <w:rFonts w:ascii="仿宋" w:eastAsia="仿宋" w:hAnsi="仿宋" w:cs="宋体"/>
          <w:sz w:val="32"/>
          <w:szCs w:val="32"/>
        </w:rPr>
      </w:pPr>
      <w:r>
        <w:rPr>
          <w:rStyle w:val="NormalCharacter"/>
          <w:rFonts w:ascii="仿宋" w:eastAsia="仿宋" w:hAnsi="仿宋" w:cs="宋体" w:hint="eastAsia"/>
          <w:b/>
          <w:bCs/>
          <w:sz w:val="32"/>
          <w:szCs w:val="32"/>
        </w:rPr>
        <w:t>第十条</w:t>
      </w:r>
      <w:r>
        <w:rPr>
          <w:rStyle w:val="NormalCharacter"/>
          <w:rFonts w:ascii="仿宋" w:eastAsia="仿宋" w:hAnsi="仿宋" w:cs="宋体" w:hint="eastAsia"/>
          <w:b/>
          <w:bCs/>
          <w:sz w:val="32"/>
          <w:szCs w:val="32"/>
        </w:rPr>
        <w:t xml:space="preserve"> </w:t>
      </w:r>
      <w:r>
        <w:rPr>
          <w:rStyle w:val="NormalCharacter"/>
          <w:rFonts w:ascii="仿宋" w:eastAsia="仿宋" w:hAnsi="仿宋" w:cs="宋体" w:hint="eastAsia"/>
          <w:sz w:val="32"/>
          <w:szCs w:val="32"/>
        </w:rPr>
        <w:t>征收土地预公告期满后，拟征收土地所在地乡镇人民政府（街道办事处）组织开展拟征收土地现状调查，查明土地权属、地类、面积以及青苗、农村住宅和其他地上附着物的权属、种类、数量等信息。</w:t>
      </w:r>
    </w:p>
    <w:p w14:paraId="7C84AA6D" w14:textId="77777777" w:rsidR="00B05C38" w:rsidRDefault="00FA6692">
      <w:pPr>
        <w:overflowPunct w:val="0"/>
        <w:topLinePunct/>
        <w:autoSpaceDE w:val="0"/>
        <w:autoSpaceDN w:val="0"/>
        <w:adjustRightInd w:val="0"/>
        <w:snapToGrid w:val="0"/>
        <w:spacing w:line="586" w:lineRule="exact"/>
        <w:ind w:firstLineChars="200" w:firstLine="640"/>
        <w:rPr>
          <w:rStyle w:val="NormalCharacter"/>
          <w:rFonts w:ascii="仿宋" w:eastAsia="仿宋" w:hAnsi="仿宋" w:cs="宋体"/>
          <w:sz w:val="32"/>
          <w:szCs w:val="32"/>
        </w:rPr>
      </w:pPr>
      <w:r>
        <w:rPr>
          <w:rStyle w:val="NormalCharacter"/>
          <w:rFonts w:ascii="仿宋" w:eastAsia="仿宋" w:hAnsi="仿宋" w:cs="宋体" w:hint="eastAsia"/>
          <w:sz w:val="32"/>
          <w:szCs w:val="32"/>
        </w:rPr>
        <w:t>拟征收土地的调查结果由被征收土地所有权人和三个以上村民代表盖章或签字确认；拟征收土地上青苗、农村住宅和其他地上附着物调查结果由所有权人签字确认。征收土地现状调查结果应当公示，公示时间不少于十个工作日。</w:t>
      </w:r>
    </w:p>
    <w:p w14:paraId="088B128F" w14:textId="02DE6A6C" w:rsidR="00B05C38" w:rsidRDefault="00FA6692">
      <w:pPr>
        <w:overflowPunct w:val="0"/>
        <w:topLinePunct/>
        <w:autoSpaceDE w:val="0"/>
        <w:autoSpaceDN w:val="0"/>
        <w:adjustRightInd w:val="0"/>
        <w:snapToGrid w:val="0"/>
        <w:spacing w:line="586" w:lineRule="exact"/>
        <w:ind w:firstLineChars="200" w:firstLine="643"/>
        <w:rPr>
          <w:rStyle w:val="NormalCharacter"/>
          <w:rFonts w:ascii="仿宋" w:eastAsia="仿宋" w:hAnsi="仿宋" w:cs="宋体"/>
          <w:sz w:val="32"/>
          <w:szCs w:val="32"/>
        </w:rPr>
      </w:pPr>
      <w:r>
        <w:rPr>
          <w:rStyle w:val="NormalCharacter"/>
          <w:rFonts w:ascii="仿宋" w:eastAsia="仿宋" w:hAnsi="仿宋" w:cs="宋体" w:hint="eastAsia"/>
          <w:b/>
          <w:bCs/>
          <w:sz w:val="32"/>
          <w:szCs w:val="32"/>
        </w:rPr>
        <w:t>第十一条</w:t>
      </w:r>
      <w:r>
        <w:rPr>
          <w:rStyle w:val="NormalCharacter"/>
          <w:rFonts w:ascii="仿宋" w:eastAsia="仿宋" w:hAnsi="仿宋" w:cs="宋体" w:hint="eastAsia"/>
          <w:b/>
          <w:bCs/>
          <w:sz w:val="32"/>
          <w:szCs w:val="32"/>
        </w:rPr>
        <w:t xml:space="preserve"> </w:t>
      </w:r>
      <w:r>
        <w:rPr>
          <w:rStyle w:val="NormalCharacter"/>
          <w:rFonts w:ascii="仿宋" w:eastAsia="仿宋" w:hAnsi="仿宋" w:cs="宋体" w:hint="eastAsia"/>
          <w:sz w:val="32"/>
          <w:szCs w:val="32"/>
        </w:rPr>
        <w:t>县土地房屋征收服务中心委托相关评估机构开展拟征收土地社会稳定风险评估，出具社会稳定风险评估报告，载明拟征收土地概况、用途、所在村（</w:t>
      </w:r>
      <w:r w:rsidR="00BA14B9">
        <w:rPr>
          <w:rStyle w:val="NormalCharacter"/>
          <w:rFonts w:ascii="仿宋" w:eastAsia="仿宋" w:hAnsi="仿宋" w:cs="宋体" w:hint="eastAsia"/>
          <w:sz w:val="32"/>
          <w:szCs w:val="32"/>
        </w:rPr>
        <w:t>社区</w:t>
      </w:r>
      <w:r>
        <w:rPr>
          <w:rStyle w:val="NormalCharacter"/>
          <w:rFonts w:ascii="仿宋" w:eastAsia="仿宋" w:hAnsi="仿宋" w:cs="宋体" w:hint="eastAsia"/>
          <w:sz w:val="32"/>
          <w:szCs w:val="32"/>
        </w:rPr>
        <w:t>）组意见等，确定社会稳定风险点和风险等级，提出风险防范措施和处置预案。</w:t>
      </w:r>
    </w:p>
    <w:p w14:paraId="5A53AE45" w14:textId="77777777" w:rsidR="00B05C38" w:rsidRDefault="00FA6692">
      <w:pPr>
        <w:overflowPunct w:val="0"/>
        <w:topLinePunct/>
        <w:autoSpaceDE w:val="0"/>
        <w:autoSpaceDN w:val="0"/>
        <w:adjustRightInd w:val="0"/>
        <w:snapToGrid w:val="0"/>
        <w:spacing w:line="586" w:lineRule="exact"/>
        <w:ind w:firstLineChars="200" w:firstLine="640"/>
        <w:rPr>
          <w:rStyle w:val="NormalCharacter"/>
          <w:rFonts w:ascii="仿宋" w:eastAsia="仿宋" w:hAnsi="仿宋" w:cs="宋体"/>
          <w:sz w:val="32"/>
          <w:szCs w:val="32"/>
        </w:rPr>
      </w:pPr>
      <w:r>
        <w:rPr>
          <w:rStyle w:val="NormalCharacter"/>
          <w:rFonts w:ascii="仿宋" w:eastAsia="仿宋" w:hAnsi="仿宋" w:cs="宋体" w:hint="eastAsia"/>
          <w:sz w:val="32"/>
          <w:szCs w:val="32"/>
        </w:rPr>
        <w:t>社会稳定风险评估应当有被征收土地的农村集体经济组织成</w:t>
      </w:r>
      <w:r>
        <w:rPr>
          <w:rStyle w:val="NormalCharacter"/>
          <w:rFonts w:ascii="仿宋" w:eastAsia="仿宋" w:hAnsi="仿宋" w:cs="宋体" w:hint="eastAsia"/>
          <w:sz w:val="32"/>
          <w:szCs w:val="32"/>
        </w:rPr>
        <w:lastRenderedPageBreak/>
        <w:t>员和其他利害关系人参加，评估结果作为批准土地</w:t>
      </w:r>
      <w:r>
        <w:rPr>
          <w:rStyle w:val="NormalCharacter"/>
          <w:rFonts w:ascii="仿宋" w:eastAsia="仿宋" w:hAnsi="仿宋" w:cs="宋体" w:hint="eastAsia"/>
          <w:sz w:val="32"/>
          <w:szCs w:val="32"/>
        </w:rPr>
        <w:t>征收的重要依据。</w:t>
      </w:r>
    </w:p>
    <w:p w14:paraId="5751815B" w14:textId="77777777" w:rsidR="00B05C38" w:rsidRDefault="00FA6692">
      <w:pPr>
        <w:overflowPunct w:val="0"/>
        <w:topLinePunct/>
        <w:autoSpaceDE w:val="0"/>
        <w:autoSpaceDN w:val="0"/>
        <w:adjustRightInd w:val="0"/>
        <w:snapToGrid w:val="0"/>
        <w:spacing w:line="586" w:lineRule="exact"/>
        <w:ind w:firstLineChars="200" w:firstLine="643"/>
        <w:rPr>
          <w:rStyle w:val="NormalCharacter"/>
          <w:rFonts w:ascii="仿宋" w:eastAsia="仿宋" w:hAnsi="仿宋" w:cs="宋体"/>
          <w:sz w:val="32"/>
          <w:szCs w:val="32"/>
        </w:rPr>
      </w:pPr>
      <w:r>
        <w:rPr>
          <w:rStyle w:val="NormalCharacter"/>
          <w:rFonts w:ascii="仿宋" w:eastAsia="仿宋" w:hAnsi="仿宋" w:cs="宋体" w:hint="eastAsia"/>
          <w:b/>
          <w:bCs/>
          <w:sz w:val="32"/>
          <w:szCs w:val="32"/>
        </w:rPr>
        <w:t>第十二条</w:t>
      </w:r>
      <w:r>
        <w:rPr>
          <w:rStyle w:val="NormalCharacter"/>
          <w:rFonts w:ascii="仿宋" w:eastAsia="仿宋" w:hAnsi="仿宋" w:cs="宋体" w:hint="eastAsia"/>
          <w:sz w:val="32"/>
          <w:szCs w:val="32"/>
        </w:rPr>
        <w:t xml:space="preserve"> </w:t>
      </w:r>
      <w:r>
        <w:rPr>
          <w:rStyle w:val="NormalCharacter"/>
          <w:rFonts w:ascii="仿宋" w:eastAsia="仿宋" w:hAnsi="仿宋" w:cs="宋体" w:hint="eastAsia"/>
          <w:sz w:val="32"/>
          <w:szCs w:val="32"/>
        </w:rPr>
        <w:t>县人民政府依据土地现状调查情况，结合社会稳定风险评估结果，组织相关部门编制征地补偿安置方案。方案应当包括征收范围、土地现状、征收目的、补偿方式和标准、安置对象、安置方式、社会保障、补偿</w:t>
      </w:r>
      <w:r>
        <w:rPr>
          <w:rFonts w:ascii="仿宋" w:eastAsia="仿宋" w:hAnsi="仿宋" w:cs="宋体" w:hint="eastAsia"/>
          <w:sz w:val="32"/>
          <w:szCs w:val="32"/>
        </w:rPr>
        <w:t>登记的方式和期限，申请听证的权力等</w:t>
      </w:r>
      <w:r>
        <w:rPr>
          <w:rStyle w:val="NormalCharacter"/>
          <w:rFonts w:ascii="仿宋" w:eastAsia="仿宋" w:hAnsi="仿宋" w:cs="宋体" w:hint="eastAsia"/>
          <w:sz w:val="32"/>
          <w:szCs w:val="32"/>
        </w:rPr>
        <w:t>内容，并在拟征收土地所在的乡镇（街道）政务公开栏或者村务公开栏以及村民小组显著位置予以公告，公告时间不少于三十日。</w:t>
      </w:r>
    </w:p>
    <w:p w14:paraId="6CDC564C" w14:textId="77777777" w:rsidR="00B05C38" w:rsidRDefault="00FA6692">
      <w:pPr>
        <w:overflowPunct w:val="0"/>
        <w:topLinePunct/>
        <w:autoSpaceDE w:val="0"/>
        <w:autoSpaceDN w:val="0"/>
        <w:adjustRightInd w:val="0"/>
        <w:snapToGrid w:val="0"/>
        <w:spacing w:line="586" w:lineRule="exact"/>
        <w:ind w:firstLineChars="200" w:firstLine="643"/>
        <w:rPr>
          <w:rStyle w:val="NormalCharacter"/>
          <w:rFonts w:ascii="仿宋" w:eastAsia="仿宋" w:hAnsi="仿宋" w:cs="宋体"/>
          <w:sz w:val="32"/>
          <w:szCs w:val="32"/>
        </w:rPr>
      </w:pPr>
      <w:r>
        <w:rPr>
          <w:rStyle w:val="NormalCharacter"/>
          <w:rFonts w:ascii="仿宋" w:eastAsia="仿宋" w:hAnsi="仿宋" w:cs="宋体" w:hint="eastAsia"/>
          <w:b/>
          <w:bCs/>
          <w:sz w:val="32"/>
          <w:szCs w:val="32"/>
        </w:rPr>
        <w:t>第十三条</w:t>
      </w:r>
      <w:r>
        <w:rPr>
          <w:rStyle w:val="NormalCharacter"/>
          <w:rFonts w:ascii="仿宋" w:eastAsia="仿宋" w:hAnsi="仿宋" w:cs="宋体" w:hint="eastAsia"/>
          <w:sz w:val="32"/>
          <w:szCs w:val="32"/>
        </w:rPr>
        <w:t xml:space="preserve"> </w:t>
      </w:r>
      <w:r>
        <w:rPr>
          <w:rStyle w:val="NormalCharacter"/>
          <w:rFonts w:ascii="仿宋" w:eastAsia="仿宋" w:hAnsi="仿宋" w:cs="宋体" w:hint="eastAsia"/>
          <w:sz w:val="32"/>
          <w:szCs w:val="32"/>
        </w:rPr>
        <w:t>在征地补偿安置公告期内，二分之一以上被征地农村集体经济组织成员认为拟定的征地补偿安置方案不符合法律、法规申请听证的，县人民政府应当在公告期满</w:t>
      </w:r>
      <w:r>
        <w:rPr>
          <w:rStyle w:val="NormalCharacter"/>
          <w:rFonts w:ascii="仿宋" w:eastAsia="仿宋" w:hAnsi="仿宋" w:cs="宋体" w:hint="eastAsia"/>
          <w:sz w:val="32"/>
          <w:szCs w:val="32"/>
        </w:rPr>
        <w:t>后二十日内组织听证。</w:t>
      </w:r>
    </w:p>
    <w:p w14:paraId="5BE7A46F" w14:textId="77777777" w:rsidR="00B05C38" w:rsidRDefault="00FA6692">
      <w:pPr>
        <w:overflowPunct w:val="0"/>
        <w:topLinePunct/>
        <w:autoSpaceDE w:val="0"/>
        <w:autoSpaceDN w:val="0"/>
        <w:adjustRightInd w:val="0"/>
        <w:snapToGrid w:val="0"/>
        <w:spacing w:line="586" w:lineRule="exact"/>
        <w:ind w:firstLineChars="200" w:firstLine="640"/>
        <w:rPr>
          <w:rStyle w:val="NormalCharacter"/>
          <w:rFonts w:ascii="仿宋" w:eastAsia="仿宋" w:hAnsi="仿宋" w:cs="宋体"/>
          <w:sz w:val="32"/>
          <w:szCs w:val="32"/>
        </w:rPr>
      </w:pPr>
      <w:r>
        <w:rPr>
          <w:rStyle w:val="NormalCharacter"/>
          <w:rFonts w:ascii="仿宋" w:eastAsia="仿宋" w:hAnsi="仿宋" w:cs="宋体" w:hint="eastAsia"/>
          <w:sz w:val="32"/>
          <w:szCs w:val="32"/>
        </w:rPr>
        <w:t>县人民政府根据听证情况和相关法律、法规的规定，认为确需修改征地补偿安置方案的，应当将修改后的征地补偿安置方案重新公布，时间不少于五个工作日。</w:t>
      </w:r>
    </w:p>
    <w:p w14:paraId="609C15DB" w14:textId="77777777" w:rsidR="00B05C38" w:rsidRDefault="00FA6692">
      <w:pPr>
        <w:overflowPunct w:val="0"/>
        <w:topLinePunct/>
        <w:autoSpaceDE w:val="0"/>
        <w:autoSpaceDN w:val="0"/>
        <w:adjustRightInd w:val="0"/>
        <w:snapToGrid w:val="0"/>
        <w:spacing w:line="586" w:lineRule="exact"/>
        <w:ind w:firstLineChars="200" w:firstLine="643"/>
        <w:rPr>
          <w:rStyle w:val="NormalCharacter"/>
          <w:rFonts w:ascii="仿宋" w:eastAsia="仿宋" w:hAnsi="仿宋" w:cs="宋体"/>
          <w:sz w:val="32"/>
          <w:szCs w:val="32"/>
        </w:rPr>
      </w:pPr>
      <w:r>
        <w:rPr>
          <w:rStyle w:val="NormalCharacter"/>
          <w:rFonts w:ascii="仿宋" w:eastAsia="仿宋" w:hAnsi="仿宋" w:cs="宋体" w:hint="eastAsia"/>
          <w:b/>
          <w:bCs/>
          <w:sz w:val="32"/>
          <w:szCs w:val="32"/>
        </w:rPr>
        <w:t>第十四条</w:t>
      </w:r>
      <w:r>
        <w:rPr>
          <w:rStyle w:val="NormalCharacter"/>
          <w:rFonts w:ascii="仿宋" w:eastAsia="仿宋" w:hAnsi="仿宋" w:cs="宋体" w:hint="eastAsia"/>
          <w:sz w:val="32"/>
          <w:szCs w:val="32"/>
        </w:rPr>
        <w:t xml:space="preserve"> </w:t>
      </w:r>
      <w:r>
        <w:rPr>
          <w:rStyle w:val="NormalCharacter"/>
          <w:rFonts w:ascii="仿宋" w:eastAsia="仿宋" w:hAnsi="仿宋" w:cs="宋体" w:hint="eastAsia"/>
          <w:sz w:val="32"/>
          <w:szCs w:val="32"/>
        </w:rPr>
        <w:t>被征地集体经济组织、村民或其他土地使用权人应当在征地补偿安置公告规定的期限内持不动产权属证明等相关资料办理补偿登记。未在规定期限内办理补偿登记的，以公示的土地现状调查结果为准。</w:t>
      </w:r>
    </w:p>
    <w:p w14:paraId="5EFF6319" w14:textId="77777777" w:rsidR="00B05C38" w:rsidRDefault="00FA6692">
      <w:pPr>
        <w:overflowPunct w:val="0"/>
        <w:topLinePunct/>
        <w:autoSpaceDE w:val="0"/>
        <w:autoSpaceDN w:val="0"/>
        <w:adjustRightInd w:val="0"/>
        <w:snapToGrid w:val="0"/>
        <w:spacing w:line="586" w:lineRule="exact"/>
        <w:ind w:firstLineChars="200" w:firstLine="643"/>
        <w:rPr>
          <w:rStyle w:val="NormalCharacter"/>
          <w:rFonts w:ascii="仿宋" w:eastAsia="仿宋" w:hAnsi="仿宋" w:cs="宋体"/>
          <w:sz w:val="32"/>
          <w:szCs w:val="32"/>
        </w:rPr>
      </w:pPr>
      <w:r>
        <w:rPr>
          <w:rStyle w:val="NormalCharacter"/>
          <w:rFonts w:ascii="仿宋" w:eastAsia="仿宋" w:hAnsi="仿宋" w:cs="宋体" w:hint="eastAsia"/>
          <w:b/>
          <w:bCs/>
          <w:sz w:val="32"/>
          <w:szCs w:val="32"/>
        </w:rPr>
        <w:t>第十五条</w:t>
      </w:r>
      <w:r>
        <w:rPr>
          <w:rStyle w:val="NormalCharacter"/>
          <w:rFonts w:ascii="仿宋" w:eastAsia="仿宋" w:hAnsi="仿宋" w:cs="宋体" w:hint="eastAsia"/>
          <w:sz w:val="32"/>
          <w:szCs w:val="32"/>
        </w:rPr>
        <w:t xml:space="preserve"> </w:t>
      </w:r>
      <w:r>
        <w:rPr>
          <w:rStyle w:val="NormalCharacter"/>
          <w:rFonts w:ascii="仿宋" w:eastAsia="仿宋" w:hAnsi="仿宋" w:cs="宋体" w:hint="eastAsia"/>
          <w:sz w:val="32"/>
          <w:szCs w:val="32"/>
        </w:rPr>
        <w:t>乡镇人民政府（街道办事处）组织签订征地补偿安置协议。</w:t>
      </w:r>
    </w:p>
    <w:p w14:paraId="0689AF8B" w14:textId="77777777" w:rsidR="00B05C38" w:rsidRDefault="00FA6692">
      <w:pPr>
        <w:overflowPunct w:val="0"/>
        <w:topLinePunct/>
        <w:autoSpaceDE w:val="0"/>
        <w:autoSpaceDN w:val="0"/>
        <w:adjustRightInd w:val="0"/>
        <w:snapToGrid w:val="0"/>
        <w:spacing w:line="586" w:lineRule="exact"/>
        <w:ind w:firstLineChars="200" w:firstLine="643"/>
        <w:rPr>
          <w:rStyle w:val="NormalCharacter"/>
          <w:rFonts w:ascii="仿宋" w:eastAsia="仿宋" w:hAnsi="仿宋" w:cs="宋体"/>
          <w:strike/>
          <w:sz w:val="32"/>
          <w:szCs w:val="32"/>
        </w:rPr>
      </w:pPr>
      <w:r>
        <w:rPr>
          <w:rStyle w:val="NormalCharacter"/>
          <w:rFonts w:ascii="仿宋" w:eastAsia="仿宋" w:hAnsi="仿宋" w:cs="宋体" w:hint="eastAsia"/>
          <w:b/>
          <w:bCs/>
          <w:sz w:val="32"/>
          <w:szCs w:val="32"/>
        </w:rPr>
        <w:t>第十六条</w:t>
      </w:r>
      <w:r>
        <w:rPr>
          <w:rStyle w:val="NormalCharacter"/>
          <w:rFonts w:ascii="仿宋" w:eastAsia="仿宋" w:hAnsi="仿宋" w:cs="宋体" w:hint="eastAsia"/>
          <w:b/>
          <w:bCs/>
          <w:sz w:val="32"/>
          <w:szCs w:val="32"/>
        </w:rPr>
        <w:t xml:space="preserve"> </w:t>
      </w:r>
      <w:r>
        <w:rPr>
          <w:rStyle w:val="NormalCharacter"/>
          <w:rFonts w:ascii="仿宋" w:eastAsia="仿宋" w:hAnsi="仿宋" w:cs="宋体" w:hint="eastAsia"/>
          <w:sz w:val="32"/>
          <w:szCs w:val="32"/>
        </w:rPr>
        <w:t>征收土地公告应当自征收土地批准后十五个工作</w:t>
      </w:r>
      <w:r>
        <w:rPr>
          <w:rStyle w:val="NormalCharacter"/>
          <w:rFonts w:ascii="仿宋" w:eastAsia="仿宋" w:hAnsi="仿宋" w:cs="宋体" w:hint="eastAsia"/>
          <w:sz w:val="32"/>
          <w:szCs w:val="32"/>
        </w:rPr>
        <w:lastRenderedPageBreak/>
        <w:t>日内在征收土地所在的乡镇（街道）政务公开栏或者村务公开栏以及村民小组显著位置予以公告，公告时间不少于十个工作日。</w:t>
      </w:r>
    </w:p>
    <w:p w14:paraId="6B202BD4" w14:textId="77777777" w:rsidR="00B05C38" w:rsidRDefault="00FA6692">
      <w:pPr>
        <w:overflowPunct w:val="0"/>
        <w:topLinePunct/>
        <w:autoSpaceDE w:val="0"/>
        <w:autoSpaceDN w:val="0"/>
        <w:adjustRightInd w:val="0"/>
        <w:snapToGrid w:val="0"/>
        <w:spacing w:line="586" w:lineRule="exact"/>
        <w:ind w:firstLineChars="200" w:firstLine="640"/>
        <w:rPr>
          <w:rStyle w:val="NormalCharacter"/>
          <w:rFonts w:ascii="仿宋" w:eastAsia="仿宋" w:hAnsi="仿宋" w:cs="宋体"/>
          <w:sz w:val="32"/>
          <w:szCs w:val="32"/>
        </w:rPr>
      </w:pPr>
      <w:r>
        <w:rPr>
          <w:rStyle w:val="NormalCharacter"/>
          <w:rFonts w:ascii="仿宋" w:eastAsia="仿宋" w:hAnsi="仿宋" w:cs="宋体" w:hint="eastAsia"/>
          <w:sz w:val="32"/>
          <w:szCs w:val="32"/>
        </w:rPr>
        <w:t>公告应当载明批准征地机关、批准文号、征收土地的用途、权属、范围、面积以及征地补偿标准、农业人员安置办法和办理征地补偿的期限等。</w:t>
      </w:r>
    </w:p>
    <w:p w14:paraId="4C3E5708" w14:textId="77777777" w:rsidR="00B05C38" w:rsidRDefault="00FA6692">
      <w:pPr>
        <w:overflowPunct w:val="0"/>
        <w:topLinePunct/>
        <w:autoSpaceDE w:val="0"/>
        <w:autoSpaceDN w:val="0"/>
        <w:adjustRightInd w:val="0"/>
        <w:snapToGrid w:val="0"/>
        <w:spacing w:line="586" w:lineRule="exact"/>
        <w:ind w:firstLineChars="200" w:firstLine="640"/>
        <w:rPr>
          <w:rStyle w:val="NormalCharacter"/>
          <w:rFonts w:ascii="仿宋" w:eastAsia="仿宋" w:hAnsi="仿宋" w:cs="宋体"/>
          <w:sz w:val="32"/>
          <w:szCs w:val="32"/>
        </w:rPr>
      </w:pPr>
      <w:r>
        <w:rPr>
          <w:rStyle w:val="NormalCharacter"/>
          <w:rFonts w:ascii="仿宋" w:eastAsia="仿宋" w:hAnsi="仿宋" w:cs="宋体" w:hint="eastAsia"/>
          <w:sz w:val="32"/>
          <w:szCs w:val="32"/>
        </w:rPr>
        <w:t>对未签订征地补偿安置协议的，县人民政府自土地征收公告后一个月内作出安置补偿决定。</w:t>
      </w:r>
    </w:p>
    <w:p w14:paraId="0E9DA0DB" w14:textId="77777777" w:rsidR="00B05C38" w:rsidRDefault="00FA6692">
      <w:pPr>
        <w:overflowPunct w:val="0"/>
        <w:topLinePunct/>
        <w:autoSpaceDE w:val="0"/>
        <w:autoSpaceDN w:val="0"/>
        <w:snapToGrid w:val="0"/>
        <w:spacing w:line="586" w:lineRule="exact"/>
        <w:ind w:firstLineChars="200" w:firstLine="643"/>
        <w:rPr>
          <w:rFonts w:ascii="仿宋" w:eastAsia="仿宋" w:hAnsi="仿宋" w:cs="宋体"/>
          <w:sz w:val="32"/>
          <w:szCs w:val="32"/>
        </w:rPr>
      </w:pPr>
      <w:r>
        <w:rPr>
          <w:rFonts w:ascii="仿宋" w:eastAsia="仿宋" w:hAnsi="仿宋" w:cs="宋体" w:hint="eastAsia"/>
          <w:b/>
          <w:bCs/>
          <w:sz w:val="32"/>
          <w:szCs w:val="32"/>
        </w:rPr>
        <w:t>第十七条</w:t>
      </w:r>
      <w:r>
        <w:rPr>
          <w:rFonts w:ascii="仿宋" w:eastAsia="仿宋" w:hAnsi="仿宋" w:cs="宋体" w:hint="eastAsia"/>
          <w:sz w:val="32"/>
          <w:szCs w:val="32"/>
        </w:rPr>
        <w:t xml:space="preserve"> </w:t>
      </w:r>
      <w:r>
        <w:rPr>
          <w:rFonts w:ascii="仿宋" w:eastAsia="仿宋" w:hAnsi="仿宋" w:cs="宋体" w:hint="eastAsia"/>
          <w:sz w:val="32"/>
          <w:szCs w:val="32"/>
        </w:rPr>
        <w:t>房屋征收实行“三榜公示、两级审核”阳光征收工作机制：第一榜，公示被征收房屋及其户主家庭信息；第二榜，公示房屋征收补偿标准、补偿金额、安置</w:t>
      </w:r>
      <w:r>
        <w:rPr>
          <w:rFonts w:ascii="仿宋" w:eastAsia="仿宋" w:hAnsi="仿宋" w:cs="宋体" w:hint="eastAsia"/>
          <w:sz w:val="32"/>
          <w:szCs w:val="32"/>
        </w:rPr>
        <w:t>方式；第三榜，公示房屋征收补偿（奖励）安置结果。在土地房屋征收所属村、组张榜公示，每榜公示时间不少于五个工作日，公布监督电话，主动接受监督。第一级审核，在第二榜公示前完成，由各乡镇人民政府（街道办</w:t>
      </w:r>
      <w:r>
        <w:rPr>
          <w:rFonts w:ascii="仿宋" w:eastAsia="仿宋" w:hAnsi="仿宋" w:cs="宋体" w:hint="eastAsia"/>
          <w:sz w:val="32"/>
          <w:szCs w:val="32"/>
        </w:rPr>
        <w:t>事处</w:t>
      </w:r>
      <w:r>
        <w:rPr>
          <w:rFonts w:ascii="仿宋" w:eastAsia="仿宋" w:hAnsi="仿宋" w:cs="宋体" w:hint="eastAsia"/>
          <w:sz w:val="32"/>
          <w:szCs w:val="32"/>
        </w:rPr>
        <w:t>）实施；第二级审核，在第二榜公示期满后进行，由土地房屋征收服务中心提请县人民政府审核。审核内容为被征收房屋信息、补偿标准、补偿金额、安置方式的真实性、合法性和公正性，切实维护被征收人的合法权益。</w:t>
      </w:r>
    </w:p>
    <w:p w14:paraId="5030A7F5" w14:textId="77777777" w:rsidR="00B05C38" w:rsidRDefault="00B05C38">
      <w:pPr>
        <w:pStyle w:val="1"/>
        <w:keepNext w:val="0"/>
        <w:keepLines w:val="0"/>
        <w:topLinePunct/>
        <w:snapToGrid w:val="0"/>
        <w:spacing w:line="586" w:lineRule="exact"/>
      </w:pPr>
    </w:p>
    <w:p w14:paraId="75A836E5" w14:textId="77777777" w:rsidR="00B05C38" w:rsidRDefault="00FA6692">
      <w:pPr>
        <w:overflowPunct w:val="0"/>
        <w:topLinePunct/>
        <w:autoSpaceDE w:val="0"/>
        <w:autoSpaceDN w:val="0"/>
        <w:snapToGrid w:val="0"/>
        <w:spacing w:line="586" w:lineRule="exact"/>
        <w:ind w:firstLineChars="50" w:firstLine="160"/>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hint="eastAsia"/>
          <w:sz w:val="32"/>
          <w:szCs w:val="32"/>
        </w:rPr>
        <w:t xml:space="preserve">  </w:t>
      </w:r>
      <w:r>
        <w:rPr>
          <w:rFonts w:ascii="黑体" w:eastAsia="黑体" w:hAnsi="黑体" w:hint="eastAsia"/>
          <w:sz w:val="32"/>
          <w:szCs w:val="32"/>
        </w:rPr>
        <w:t>征收土地</w:t>
      </w:r>
    </w:p>
    <w:p w14:paraId="514EE7AD" w14:textId="77777777" w:rsidR="00B05C38" w:rsidRDefault="00FA6692">
      <w:pPr>
        <w:overflowPunct w:val="0"/>
        <w:topLinePunct/>
        <w:autoSpaceDE w:val="0"/>
        <w:autoSpaceDN w:val="0"/>
        <w:snapToGrid w:val="0"/>
        <w:spacing w:line="586" w:lineRule="exact"/>
        <w:ind w:firstLineChars="200" w:firstLine="643"/>
        <w:rPr>
          <w:rFonts w:ascii="仿宋" w:eastAsia="仿宋" w:hAnsi="仿宋" w:cs="宋体"/>
          <w:sz w:val="32"/>
          <w:szCs w:val="32"/>
        </w:rPr>
      </w:pPr>
      <w:r>
        <w:rPr>
          <w:rFonts w:ascii="仿宋" w:eastAsia="仿宋" w:hAnsi="仿宋" w:cs="宋体" w:hint="eastAsia"/>
          <w:b/>
          <w:bCs/>
          <w:sz w:val="32"/>
          <w:szCs w:val="32"/>
        </w:rPr>
        <w:t>第十八条</w:t>
      </w:r>
      <w:r>
        <w:rPr>
          <w:rFonts w:ascii="仿宋" w:eastAsia="仿宋" w:hAnsi="仿宋" w:cs="宋体" w:hint="eastAsia"/>
          <w:sz w:val="32"/>
          <w:szCs w:val="32"/>
        </w:rPr>
        <w:t xml:space="preserve"> </w:t>
      </w:r>
      <w:r>
        <w:rPr>
          <w:rFonts w:ascii="仿宋" w:eastAsia="仿宋" w:hAnsi="仿宋" w:cs="宋体" w:hint="eastAsia"/>
          <w:sz w:val="32"/>
          <w:szCs w:val="32"/>
        </w:rPr>
        <w:t>征地补偿按照湖南省人民政府公布的征地补偿标准执行（见附表一）。征收土地补偿面积按照水</w:t>
      </w:r>
      <w:r>
        <w:rPr>
          <w:rFonts w:ascii="仿宋" w:eastAsia="仿宋" w:hAnsi="仿宋" w:cs="宋体" w:hint="eastAsia"/>
          <w:sz w:val="32"/>
          <w:szCs w:val="32"/>
        </w:rPr>
        <w:t>平投影面积计算。</w:t>
      </w:r>
    </w:p>
    <w:p w14:paraId="5B1AB4AF" w14:textId="77777777" w:rsidR="00B05C38" w:rsidRDefault="00FA6692">
      <w:pPr>
        <w:overflowPunct w:val="0"/>
        <w:topLinePunct/>
        <w:autoSpaceDE w:val="0"/>
        <w:autoSpaceDN w:val="0"/>
        <w:snapToGrid w:val="0"/>
        <w:spacing w:line="586" w:lineRule="exact"/>
        <w:ind w:firstLineChars="200" w:firstLine="643"/>
        <w:rPr>
          <w:rFonts w:ascii="仿宋" w:eastAsia="仿宋" w:hAnsi="仿宋" w:cs="宋体"/>
          <w:sz w:val="32"/>
          <w:szCs w:val="32"/>
        </w:rPr>
      </w:pPr>
      <w:r>
        <w:rPr>
          <w:rFonts w:ascii="仿宋" w:eastAsia="仿宋" w:hAnsi="仿宋" w:cs="宋体" w:hint="eastAsia"/>
          <w:b/>
          <w:bCs/>
          <w:sz w:val="32"/>
          <w:szCs w:val="32"/>
        </w:rPr>
        <w:t>第十九条</w:t>
      </w:r>
      <w:r>
        <w:rPr>
          <w:rFonts w:ascii="仿宋" w:eastAsia="仿宋" w:hAnsi="仿宋" w:cs="宋体" w:hint="eastAsia"/>
          <w:sz w:val="32"/>
          <w:szCs w:val="32"/>
        </w:rPr>
        <w:t xml:space="preserve"> </w:t>
      </w:r>
      <w:r>
        <w:rPr>
          <w:rFonts w:ascii="仿宋" w:eastAsia="仿宋" w:hAnsi="仿宋" w:cs="宋体" w:hint="eastAsia"/>
          <w:sz w:val="32"/>
          <w:szCs w:val="32"/>
        </w:rPr>
        <w:t>专业菜地、专业鱼塘是指经县级以上（含县级）</w:t>
      </w:r>
      <w:r>
        <w:rPr>
          <w:rFonts w:ascii="仿宋" w:eastAsia="仿宋" w:hAnsi="仿宋" w:cs="宋体" w:hint="eastAsia"/>
          <w:sz w:val="32"/>
          <w:szCs w:val="32"/>
        </w:rPr>
        <w:lastRenderedPageBreak/>
        <w:t>人民政府或农业农村行政主管部门批准，且常年种植蔬菜或养殖鱼类水产并有相关配套设施的生产基地，青苗补偿费按附表二计算补偿。</w:t>
      </w:r>
    </w:p>
    <w:p w14:paraId="2A927970" w14:textId="77777777" w:rsidR="00B05C38" w:rsidRDefault="00FA6692">
      <w:pPr>
        <w:overflowPunct w:val="0"/>
        <w:topLinePunct/>
        <w:autoSpaceDE w:val="0"/>
        <w:autoSpaceDN w:val="0"/>
        <w:snapToGrid w:val="0"/>
        <w:spacing w:line="586" w:lineRule="exact"/>
        <w:ind w:firstLineChars="200" w:firstLine="643"/>
        <w:rPr>
          <w:rFonts w:ascii="仿宋" w:eastAsia="仿宋" w:hAnsi="仿宋" w:cs="宋体"/>
          <w:sz w:val="32"/>
          <w:szCs w:val="32"/>
        </w:rPr>
      </w:pPr>
      <w:r>
        <w:rPr>
          <w:rFonts w:ascii="仿宋" w:eastAsia="仿宋" w:hAnsi="仿宋" w:cs="宋体" w:hint="eastAsia"/>
          <w:b/>
          <w:bCs/>
          <w:sz w:val="32"/>
          <w:szCs w:val="32"/>
        </w:rPr>
        <w:t>第二十条</w:t>
      </w:r>
      <w:r>
        <w:rPr>
          <w:rFonts w:ascii="仿宋" w:eastAsia="仿宋" w:hAnsi="仿宋" w:cs="宋体" w:hint="eastAsia"/>
          <w:sz w:val="32"/>
          <w:szCs w:val="32"/>
        </w:rPr>
        <w:t xml:space="preserve"> </w:t>
      </w:r>
      <w:r>
        <w:rPr>
          <w:rFonts w:ascii="仿宋" w:eastAsia="仿宋" w:hAnsi="仿宋" w:cs="宋体" w:hint="eastAsia"/>
          <w:sz w:val="32"/>
          <w:szCs w:val="32"/>
        </w:rPr>
        <w:t>耕地青苗补偿费按附表三计算补偿。</w:t>
      </w:r>
    </w:p>
    <w:p w14:paraId="50498BB0" w14:textId="77777777" w:rsidR="00B05C38" w:rsidRDefault="00FA6692">
      <w:pPr>
        <w:overflowPunct w:val="0"/>
        <w:topLinePunct/>
        <w:autoSpaceDE w:val="0"/>
        <w:autoSpaceDN w:val="0"/>
        <w:snapToGrid w:val="0"/>
        <w:spacing w:line="586" w:lineRule="exact"/>
        <w:ind w:firstLineChars="200" w:firstLine="643"/>
        <w:rPr>
          <w:rFonts w:ascii="仿宋" w:eastAsia="仿宋" w:hAnsi="仿宋" w:cs="宋体"/>
          <w:sz w:val="32"/>
          <w:szCs w:val="32"/>
        </w:rPr>
      </w:pPr>
      <w:r>
        <w:rPr>
          <w:rFonts w:ascii="仿宋" w:eastAsia="仿宋" w:hAnsi="仿宋" w:cs="宋体" w:hint="eastAsia"/>
          <w:b/>
          <w:bCs/>
          <w:sz w:val="32"/>
          <w:szCs w:val="32"/>
        </w:rPr>
        <w:t>第二十一条</w:t>
      </w:r>
      <w:r>
        <w:rPr>
          <w:rFonts w:ascii="仿宋" w:eastAsia="仿宋" w:hAnsi="仿宋" w:cs="宋体" w:hint="eastAsia"/>
          <w:b/>
          <w:bCs/>
          <w:sz w:val="32"/>
          <w:szCs w:val="32"/>
        </w:rPr>
        <w:t xml:space="preserve"> </w:t>
      </w:r>
      <w:r>
        <w:rPr>
          <w:rFonts w:ascii="仿宋" w:eastAsia="仿宋" w:hAnsi="仿宋" w:cs="宋体" w:hint="eastAsia"/>
          <w:sz w:val="32"/>
          <w:szCs w:val="32"/>
        </w:rPr>
        <w:t>果树、经济林类青苗补偿费按附表四计算补偿。</w:t>
      </w:r>
    </w:p>
    <w:p w14:paraId="3080BC26" w14:textId="77777777" w:rsidR="00B05C38" w:rsidRDefault="00FA6692">
      <w:pPr>
        <w:overflowPunct w:val="0"/>
        <w:topLinePunct/>
        <w:autoSpaceDE w:val="0"/>
        <w:autoSpaceDN w:val="0"/>
        <w:snapToGrid w:val="0"/>
        <w:spacing w:line="586" w:lineRule="exact"/>
        <w:ind w:firstLineChars="200" w:firstLine="643"/>
        <w:rPr>
          <w:rFonts w:ascii="仿宋" w:eastAsia="仿宋" w:hAnsi="仿宋" w:cs="宋体"/>
          <w:sz w:val="32"/>
          <w:szCs w:val="32"/>
        </w:rPr>
      </w:pPr>
      <w:r>
        <w:rPr>
          <w:rFonts w:ascii="仿宋" w:eastAsia="仿宋" w:hAnsi="仿宋" w:cs="宋体" w:hint="eastAsia"/>
          <w:b/>
          <w:bCs/>
          <w:sz w:val="32"/>
          <w:szCs w:val="32"/>
        </w:rPr>
        <w:t>第二十二条</w:t>
      </w:r>
      <w:r>
        <w:rPr>
          <w:rFonts w:ascii="仿宋" w:eastAsia="仿宋" w:hAnsi="仿宋" w:cs="宋体" w:hint="eastAsia"/>
          <w:sz w:val="32"/>
          <w:szCs w:val="32"/>
        </w:rPr>
        <w:t xml:space="preserve"> </w:t>
      </w:r>
      <w:r>
        <w:rPr>
          <w:rFonts w:ascii="仿宋" w:eastAsia="仿宋" w:hAnsi="仿宋" w:cs="宋体" w:hint="eastAsia"/>
          <w:sz w:val="32"/>
          <w:szCs w:val="32"/>
        </w:rPr>
        <w:t>成片林、疏林、零星树木、竹类及经农林部门批准的苗木苗圃青苗补偿费按附表五计算补偿。水田、旱土上种植的苗木，如未经自然资源、农林部门批准，不属于专业苗木种植地，按原地类青苗补偿标准计算补偿。</w:t>
      </w:r>
    </w:p>
    <w:p w14:paraId="55BED625" w14:textId="77777777" w:rsidR="00B05C38" w:rsidRDefault="00FA6692">
      <w:pPr>
        <w:overflowPunct w:val="0"/>
        <w:topLinePunct/>
        <w:autoSpaceDE w:val="0"/>
        <w:autoSpaceDN w:val="0"/>
        <w:snapToGrid w:val="0"/>
        <w:spacing w:line="586" w:lineRule="exact"/>
        <w:ind w:firstLineChars="200" w:firstLine="643"/>
        <w:rPr>
          <w:rFonts w:ascii="仿宋" w:eastAsia="仿宋" w:hAnsi="仿宋" w:cs="宋体"/>
          <w:sz w:val="32"/>
          <w:szCs w:val="32"/>
        </w:rPr>
      </w:pPr>
      <w:r>
        <w:rPr>
          <w:rFonts w:ascii="仿宋" w:eastAsia="仿宋" w:hAnsi="仿宋" w:cs="宋体" w:hint="eastAsia"/>
          <w:b/>
          <w:bCs/>
          <w:sz w:val="32"/>
          <w:szCs w:val="32"/>
        </w:rPr>
        <w:t>第二十三条</w:t>
      </w:r>
      <w:r>
        <w:rPr>
          <w:rFonts w:ascii="仿宋" w:eastAsia="仿宋" w:hAnsi="仿宋" w:cs="宋体" w:hint="eastAsia"/>
          <w:sz w:val="32"/>
          <w:szCs w:val="32"/>
        </w:rPr>
        <w:t xml:space="preserve"> </w:t>
      </w:r>
      <w:r>
        <w:rPr>
          <w:rFonts w:ascii="仿宋" w:eastAsia="仿宋" w:hAnsi="仿宋" w:cs="宋体" w:hint="eastAsia"/>
          <w:sz w:val="32"/>
          <w:szCs w:val="32"/>
        </w:rPr>
        <w:t>茶叶青苗补偿费按附表六计算补偿。</w:t>
      </w:r>
    </w:p>
    <w:p w14:paraId="152A2934" w14:textId="77777777" w:rsidR="00B05C38" w:rsidRDefault="00FA6692">
      <w:pPr>
        <w:overflowPunct w:val="0"/>
        <w:topLinePunct/>
        <w:autoSpaceDE w:val="0"/>
        <w:autoSpaceDN w:val="0"/>
        <w:snapToGrid w:val="0"/>
        <w:spacing w:line="586" w:lineRule="exact"/>
        <w:ind w:firstLineChars="200" w:firstLine="643"/>
        <w:rPr>
          <w:rFonts w:ascii="仿宋" w:eastAsia="仿宋" w:hAnsi="仿宋" w:cs="宋体"/>
          <w:sz w:val="32"/>
          <w:szCs w:val="32"/>
        </w:rPr>
      </w:pPr>
      <w:r>
        <w:rPr>
          <w:rFonts w:ascii="仿宋" w:eastAsia="仿宋" w:hAnsi="仿宋" w:cs="宋体" w:hint="eastAsia"/>
          <w:b/>
          <w:bCs/>
          <w:sz w:val="32"/>
          <w:szCs w:val="32"/>
        </w:rPr>
        <w:t>第二十四条</w:t>
      </w:r>
      <w:r>
        <w:rPr>
          <w:rFonts w:ascii="仿宋" w:eastAsia="仿宋" w:hAnsi="仿宋" w:cs="宋体" w:hint="eastAsia"/>
          <w:sz w:val="32"/>
          <w:szCs w:val="32"/>
        </w:rPr>
        <w:t xml:space="preserve"> </w:t>
      </w:r>
      <w:r>
        <w:rPr>
          <w:rFonts w:ascii="仿宋" w:eastAsia="仿宋" w:hAnsi="仿宋" w:cs="宋体" w:hint="eastAsia"/>
          <w:sz w:val="32"/>
          <w:szCs w:val="32"/>
        </w:rPr>
        <w:t>药材青苗补偿费按附表七计算补偿。</w:t>
      </w:r>
    </w:p>
    <w:p w14:paraId="0D7B689D" w14:textId="77777777" w:rsidR="00B05C38" w:rsidRDefault="00FA6692">
      <w:pPr>
        <w:overflowPunct w:val="0"/>
        <w:topLinePunct/>
        <w:autoSpaceDE w:val="0"/>
        <w:autoSpaceDN w:val="0"/>
        <w:snapToGrid w:val="0"/>
        <w:spacing w:line="586" w:lineRule="exact"/>
        <w:ind w:firstLineChars="200" w:firstLine="643"/>
        <w:rPr>
          <w:rFonts w:ascii="仿宋" w:eastAsia="仿宋" w:hAnsi="仿宋" w:cs="宋体"/>
          <w:sz w:val="32"/>
          <w:szCs w:val="32"/>
        </w:rPr>
      </w:pPr>
      <w:r>
        <w:rPr>
          <w:rFonts w:ascii="仿宋" w:eastAsia="仿宋" w:hAnsi="仿宋" w:cs="宋体" w:hint="eastAsia"/>
          <w:b/>
          <w:bCs/>
          <w:sz w:val="32"/>
          <w:szCs w:val="32"/>
        </w:rPr>
        <w:t>第二十五条</w:t>
      </w:r>
      <w:r>
        <w:rPr>
          <w:rFonts w:ascii="仿宋" w:eastAsia="仿宋" w:hAnsi="仿宋" w:cs="宋体" w:hint="eastAsia"/>
          <w:sz w:val="32"/>
          <w:szCs w:val="32"/>
        </w:rPr>
        <w:t xml:space="preserve"> </w:t>
      </w:r>
      <w:r>
        <w:rPr>
          <w:rFonts w:ascii="仿宋" w:eastAsia="仿宋" w:hAnsi="仿宋" w:cs="宋体" w:hint="eastAsia"/>
          <w:sz w:val="32"/>
          <w:szCs w:val="32"/>
        </w:rPr>
        <w:t>被征收土地上的生产设施按附表八计算补偿。</w:t>
      </w:r>
    </w:p>
    <w:p w14:paraId="526915C4" w14:textId="77777777" w:rsidR="00B05C38" w:rsidRDefault="00FA6692">
      <w:pPr>
        <w:overflowPunct w:val="0"/>
        <w:topLinePunct/>
        <w:autoSpaceDE w:val="0"/>
        <w:autoSpaceDN w:val="0"/>
        <w:snapToGrid w:val="0"/>
        <w:spacing w:line="586" w:lineRule="exact"/>
        <w:ind w:firstLineChars="200" w:firstLine="643"/>
        <w:rPr>
          <w:rFonts w:ascii="仿宋" w:eastAsia="仿宋" w:hAnsi="仿宋"/>
          <w:sz w:val="32"/>
          <w:szCs w:val="32"/>
        </w:rPr>
      </w:pPr>
      <w:r>
        <w:rPr>
          <w:rFonts w:ascii="仿宋" w:eastAsia="仿宋" w:hAnsi="仿宋" w:cs="宋体" w:hint="eastAsia"/>
          <w:b/>
          <w:bCs/>
          <w:sz w:val="32"/>
          <w:szCs w:val="32"/>
        </w:rPr>
        <w:t>第二十六条</w:t>
      </w:r>
      <w:r>
        <w:rPr>
          <w:rFonts w:ascii="仿宋" w:eastAsia="仿宋" w:hAnsi="仿宋" w:cs="宋体" w:hint="eastAsia"/>
          <w:b/>
          <w:bCs/>
          <w:sz w:val="32"/>
          <w:szCs w:val="32"/>
        </w:rPr>
        <w:t xml:space="preserve"> </w:t>
      </w:r>
      <w:r>
        <w:rPr>
          <w:rFonts w:ascii="仿宋" w:eastAsia="仿宋" w:hAnsi="仿宋" w:cs="宋体" w:hint="eastAsia"/>
          <w:sz w:val="32"/>
          <w:szCs w:val="32"/>
        </w:rPr>
        <w:t>征收土地补偿一般依据勘</w:t>
      </w:r>
      <w:r>
        <w:rPr>
          <w:rFonts w:ascii="仿宋" w:eastAsia="仿宋" w:hAnsi="仿宋" w:hint="eastAsia"/>
          <w:sz w:val="32"/>
          <w:szCs w:val="32"/>
        </w:rPr>
        <w:t>测技术报告的地类面积实施补偿。经有关职能部门批准的按批准地类实施补偿。</w:t>
      </w:r>
    </w:p>
    <w:p w14:paraId="2474EC07"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征地红线范围内地类现状与勘测技术报告不符的，经实地调查丈量后，由县土</w:t>
      </w:r>
      <w:r>
        <w:rPr>
          <w:rFonts w:ascii="仿宋" w:eastAsia="仿宋" w:hAnsi="仿宋" w:hint="eastAsia"/>
          <w:sz w:val="32"/>
          <w:szCs w:val="32"/>
        </w:rPr>
        <w:t>地房屋征收服务中心会同乡镇人民政府（街道办事处）及负责组织被征地集体经济组织共同确认调查结果。</w:t>
      </w:r>
    </w:p>
    <w:p w14:paraId="348F8AA1" w14:textId="77777777" w:rsidR="00B05C38" w:rsidRDefault="00FA6692">
      <w:pPr>
        <w:overflowPunct w:val="0"/>
        <w:topLinePunct/>
        <w:autoSpaceDE w:val="0"/>
        <w:autoSpaceDN w:val="0"/>
        <w:snapToGrid w:val="0"/>
        <w:spacing w:line="586" w:lineRule="exact"/>
        <w:ind w:firstLineChars="200" w:firstLine="643"/>
        <w:rPr>
          <w:rFonts w:ascii="仿宋" w:eastAsia="仿宋" w:hAnsi="仿宋"/>
          <w:sz w:val="32"/>
          <w:szCs w:val="32"/>
        </w:rPr>
      </w:pPr>
      <w:r>
        <w:rPr>
          <w:rFonts w:ascii="仿宋" w:eastAsia="仿宋" w:hAnsi="仿宋" w:hint="eastAsia"/>
          <w:b/>
          <w:bCs/>
          <w:sz w:val="32"/>
          <w:szCs w:val="32"/>
        </w:rPr>
        <w:t>第二十七条</w:t>
      </w:r>
      <w:r>
        <w:rPr>
          <w:rFonts w:ascii="仿宋" w:eastAsia="仿宋" w:hAnsi="仿宋" w:hint="eastAsia"/>
          <w:sz w:val="32"/>
          <w:szCs w:val="32"/>
        </w:rPr>
        <w:t xml:space="preserve"> </w:t>
      </w:r>
      <w:r>
        <w:rPr>
          <w:rFonts w:ascii="仿宋" w:eastAsia="仿宋" w:hAnsi="仿宋" w:cs="宋体" w:hint="eastAsia"/>
          <w:sz w:val="32"/>
          <w:szCs w:val="32"/>
        </w:rPr>
        <w:t>征收土地范围内的坟墓需要迁移的，由县人民政府发布迁坟公告，</w:t>
      </w:r>
      <w:r>
        <w:rPr>
          <w:rFonts w:ascii="仿宋" w:eastAsia="仿宋" w:hAnsi="仿宋" w:hint="eastAsia"/>
          <w:sz w:val="32"/>
          <w:szCs w:val="32"/>
        </w:rPr>
        <w:t>经核实后按附表九给予迁坟补助。超过迁坟公告规定期限未迁的坟墓，按无主坟处理。</w:t>
      </w:r>
    </w:p>
    <w:p w14:paraId="01C62446" w14:textId="77777777" w:rsidR="00B05C38" w:rsidRDefault="00FA6692">
      <w:pPr>
        <w:overflowPunct w:val="0"/>
        <w:topLinePunct/>
        <w:autoSpaceDE w:val="0"/>
        <w:autoSpaceDN w:val="0"/>
        <w:snapToGrid w:val="0"/>
        <w:spacing w:line="586" w:lineRule="exact"/>
        <w:ind w:firstLineChars="200" w:firstLine="643"/>
        <w:rPr>
          <w:rFonts w:ascii="仿宋" w:eastAsia="仿宋" w:hAnsi="仿宋"/>
          <w:sz w:val="32"/>
          <w:szCs w:val="32"/>
        </w:rPr>
      </w:pPr>
      <w:r>
        <w:rPr>
          <w:rFonts w:ascii="仿宋" w:eastAsia="仿宋" w:hAnsi="仿宋" w:hint="eastAsia"/>
          <w:b/>
          <w:bCs/>
          <w:sz w:val="32"/>
          <w:szCs w:val="32"/>
        </w:rPr>
        <w:t>第二十八条</w:t>
      </w:r>
      <w:r>
        <w:rPr>
          <w:rFonts w:ascii="仿宋" w:eastAsia="仿宋" w:hAnsi="仿宋" w:hint="eastAsia"/>
          <w:sz w:val="32"/>
          <w:szCs w:val="32"/>
        </w:rPr>
        <w:t xml:space="preserve"> </w:t>
      </w:r>
      <w:r>
        <w:rPr>
          <w:rFonts w:ascii="仿宋" w:eastAsia="仿宋" w:hAnsi="仿宋" w:hint="eastAsia"/>
          <w:sz w:val="32"/>
          <w:szCs w:val="32"/>
        </w:rPr>
        <w:t>征地补偿费及青苗补偿费统一支付给被征地集体经济组织，征地补偿费由集体经济组织依法依规分配，青苗补</w:t>
      </w:r>
      <w:r>
        <w:rPr>
          <w:rFonts w:ascii="仿宋" w:eastAsia="仿宋" w:hAnsi="仿宋" w:hint="eastAsia"/>
          <w:sz w:val="32"/>
          <w:szCs w:val="32"/>
        </w:rPr>
        <w:lastRenderedPageBreak/>
        <w:t>偿费由集体经济组织分配到户。对分配有争议的，由乡镇人民政府（街道办）协调处理。</w:t>
      </w:r>
    </w:p>
    <w:p w14:paraId="296A467B" w14:textId="77777777" w:rsidR="00B05C38" w:rsidRDefault="00FA6692">
      <w:pPr>
        <w:overflowPunct w:val="0"/>
        <w:topLinePunct/>
        <w:autoSpaceDE w:val="0"/>
        <w:autoSpaceDN w:val="0"/>
        <w:snapToGrid w:val="0"/>
        <w:spacing w:line="586" w:lineRule="exact"/>
        <w:ind w:firstLineChars="200" w:firstLine="643"/>
        <w:rPr>
          <w:rFonts w:ascii="仿宋" w:eastAsia="仿宋" w:hAnsi="仿宋"/>
          <w:sz w:val="32"/>
          <w:szCs w:val="32"/>
        </w:rPr>
      </w:pPr>
      <w:r>
        <w:rPr>
          <w:rFonts w:ascii="仿宋" w:eastAsia="仿宋" w:hAnsi="仿宋" w:hint="eastAsia"/>
          <w:b/>
          <w:bCs/>
          <w:sz w:val="32"/>
          <w:szCs w:val="32"/>
        </w:rPr>
        <w:t>第二十九条</w:t>
      </w:r>
      <w:r>
        <w:rPr>
          <w:rFonts w:ascii="仿宋" w:eastAsia="仿宋" w:hAnsi="仿宋" w:hint="eastAsia"/>
          <w:b/>
          <w:bCs/>
          <w:sz w:val="32"/>
          <w:szCs w:val="32"/>
        </w:rPr>
        <w:t xml:space="preserve"> </w:t>
      </w:r>
      <w:r>
        <w:rPr>
          <w:rFonts w:ascii="仿宋" w:eastAsia="仿宋" w:hAnsi="仿宋" w:hint="eastAsia"/>
          <w:sz w:val="32"/>
          <w:szCs w:val="32"/>
        </w:rPr>
        <w:t>被征地集体经济组织应当将征地补偿费收支、分配、使用状况纳入村务公开的</w:t>
      </w:r>
      <w:r>
        <w:rPr>
          <w:rFonts w:ascii="仿宋" w:eastAsia="仿宋" w:hAnsi="仿宋" w:hint="eastAsia"/>
          <w:sz w:val="32"/>
          <w:szCs w:val="32"/>
        </w:rPr>
        <w:t>内容。县农业农村局应对被征地集体经济组织征地补偿费的使用情况进行监督管理。</w:t>
      </w:r>
    </w:p>
    <w:p w14:paraId="6D1EA73D" w14:textId="77777777" w:rsidR="00B05C38" w:rsidRDefault="00FA6692">
      <w:pPr>
        <w:overflowPunct w:val="0"/>
        <w:topLinePunct/>
        <w:autoSpaceDE w:val="0"/>
        <w:autoSpaceDN w:val="0"/>
        <w:snapToGrid w:val="0"/>
        <w:spacing w:line="586" w:lineRule="exact"/>
        <w:ind w:firstLineChars="200" w:firstLine="643"/>
        <w:rPr>
          <w:rFonts w:ascii="仿宋" w:eastAsia="仿宋" w:hAnsi="仿宋"/>
          <w:sz w:val="32"/>
          <w:szCs w:val="32"/>
        </w:rPr>
      </w:pPr>
      <w:r>
        <w:rPr>
          <w:rFonts w:ascii="仿宋" w:eastAsia="仿宋" w:hAnsi="仿宋" w:hint="eastAsia"/>
          <w:b/>
          <w:bCs/>
          <w:sz w:val="32"/>
          <w:szCs w:val="32"/>
        </w:rPr>
        <w:t>第三十条</w:t>
      </w:r>
      <w:r>
        <w:rPr>
          <w:rFonts w:ascii="仿宋" w:eastAsia="仿宋" w:hAnsi="仿宋" w:hint="eastAsia"/>
          <w:sz w:val="32"/>
          <w:szCs w:val="32"/>
        </w:rPr>
        <w:t xml:space="preserve"> </w:t>
      </w:r>
      <w:r>
        <w:rPr>
          <w:rFonts w:ascii="仿宋" w:eastAsia="仿宋" w:hAnsi="仿宋" w:hint="eastAsia"/>
          <w:sz w:val="32"/>
          <w:szCs w:val="32"/>
        </w:rPr>
        <w:t>被征地农民的社会保障，按照被征地农民社会保障相关政策规定执行。</w:t>
      </w:r>
    </w:p>
    <w:p w14:paraId="4C02B5BD" w14:textId="77777777" w:rsidR="00B05C38" w:rsidRDefault="00B05C38">
      <w:pPr>
        <w:pStyle w:val="1"/>
        <w:keepNext w:val="0"/>
        <w:keepLines w:val="0"/>
        <w:topLinePunct/>
        <w:snapToGrid w:val="0"/>
        <w:spacing w:line="586" w:lineRule="exact"/>
      </w:pPr>
    </w:p>
    <w:p w14:paraId="1F02E0C4" w14:textId="77777777" w:rsidR="00B05C38" w:rsidRDefault="00FA6692">
      <w:pPr>
        <w:overflowPunct w:val="0"/>
        <w:topLinePunct/>
        <w:autoSpaceDE w:val="0"/>
        <w:autoSpaceDN w:val="0"/>
        <w:snapToGrid w:val="0"/>
        <w:spacing w:line="586" w:lineRule="exact"/>
        <w:ind w:firstLineChars="50" w:firstLine="160"/>
        <w:jc w:val="center"/>
        <w:rPr>
          <w:rFonts w:ascii="黑体" w:eastAsia="黑体" w:hAnsi="黑体"/>
          <w:sz w:val="32"/>
          <w:szCs w:val="32"/>
        </w:rPr>
      </w:pPr>
      <w:r>
        <w:rPr>
          <w:rFonts w:ascii="黑体" w:eastAsia="黑体" w:hAnsi="黑体" w:hint="eastAsia"/>
          <w:sz w:val="32"/>
          <w:szCs w:val="32"/>
        </w:rPr>
        <w:t>第五章</w:t>
      </w:r>
      <w:r>
        <w:rPr>
          <w:rFonts w:ascii="黑体" w:eastAsia="黑体" w:hAnsi="黑体" w:hint="eastAsia"/>
          <w:sz w:val="32"/>
          <w:szCs w:val="32"/>
        </w:rPr>
        <w:t xml:space="preserve">  </w:t>
      </w:r>
      <w:r>
        <w:rPr>
          <w:rFonts w:ascii="黑体" w:eastAsia="黑体" w:hAnsi="黑体" w:hint="eastAsia"/>
          <w:sz w:val="32"/>
          <w:szCs w:val="32"/>
        </w:rPr>
        <w:t>房屋征收补偿安置</w:t>
      </w:r>
    </w:p>
    <w:p w14:paraId="4C756F28" w14:textId="77777777" w:rsidR="00B05C38" w:rsidRDefault="00FA6692">
      <w:pPr>
        <w:shd w:val="clear" w:color="auto" w:fill="FFFFFF"/>
        <w:overflowPunct w:val="0"/>
        <w:topLinePunct/>
        <w:autoSpaceDE w:val="0"/>
        <w:autoSpaceDN w:val="0"/>
        <w:adjustRightInd w:val="0"/>
        <w:snapToGrid w:val="0"/>
        <w:spacing w:line="586" w:lineRule="exact"/>
        <w:ind w:firstLine="640"/>
        <w:rPr>
          <w:rFonts w:ascii="仿宋" w:eastAsia="仿宋" w:hAnsi="仿宋"/>
          <w:sz w:val="32"/>
          <w:szCs w:val="32"/>
        </w:rPr>
      </w:pPr>
      <w:r>
        <w:rPr>
          <w:rFonts w:ascii="仿宋" w:eastAsia="仿宋" w:hAnsi="仿宋" w:hint="eastAsia"/>
          <w:b/>
          <w:bCs/>
          <w:sz w:val="32"/>
          <w:szCs w:val="32"/>
        </w:rPr>
        <w:t>第三十一条</w:t>
      </w:r>
      <w:r>
        <w:rPr>
          <w:rFonts w:ascii="仿宋" w:eastAsia="仿宋" w:hAnsi="仿宋" w:hint="eastAsia"/>
          <w:sz w:val="32"/>
          <w:szCs w:val="32"/>
        </w:rPr>
        <w:t xml:space="preserve"> </w:t>
      </w:r>
      <w:r>
        <w:rPr>
          <w:rFonts w:ascii="仿宋" w:eastAsia="仿宋" w:hAnsi="仿宋" w:hint="eastAsia"/>
          <w:sz w:val="32"/>
          <w:szCs w:val="32"/>
        </w:rPr>
        <w:t>县人民政府组织乡镇人民政府（街道办事处）、自然资源等部门按下列规定对被征收房屋进行合法性认定，并予以公示，公示时间不少于五个工作日。</w:t>
      </w:r>
    </w:p>
    <w:p w14:paraId="503634F6" w14:textId="77777777" w:rsidR="00B05C38" w:rsidRDefault="00FA6692">
      <w:pPr>
        <w:shd w:val="clear" w:color="auto" w:fill="FFFFFF"/>
        <w:overflowPunct w:val="0"/>
        <w:topLinePunct/>
        <w:autoSpaceDE w:val="0"/>
        <w:autoSpaceDN w:val="0"/>
        <w:adjustRightInd w:val="0"/>
        <w:snapToGrid w:val="0"/>
        <w:spacing w:line="586" w:lineRule="exact"/>
        <w:ind w:firstLine="640"/>
        <w:rPr>
          <w:rFonts w:ascii="仿宋" w:eastAsia="仿宋" w:hAnsi="仿宋" w:cs="宋体"/>
          <w:sz w:val="32"/>
          <w:szCs w:val="32"/>
        </w:rPr>
      </w:pPr>
      <w:r>
        <w:rPr>
          <w:rFonts w:ascii="仿宋" w:eastAsia="仿宋" w:hAnsi="仿宋" w:cs="宋体" w:hint="eastAsia"/>
          <w:sz w:val="32"/>
          <w:szCs w:val="32"/>
        </w:rPr>
        <w:t>对房屋合法性认定结果有异议的，被征收人在公示之日起五个工作日内向县人民政府申请核查，县人民政府组织乡镇人民政府（街道办事处）和相关部门调查核实后予以认定。</w:t>
      </w:r>
    </w:p>
    <w:p w14:paraId="4A9A9CA1" w14:textId="77777777" w:rsidR="00B05C38" w:rsidRDefault="00FA6692">
      <w:pPr>
        <w:overflowPunct w:val="0"/>
        <w:topLinePunct/>
        <w:autoSpaceDE w:val="0"/>
        <w:autoSpaceDN w:val="0"/>
        <w:snapToGrid w:val="0"/>
        <w:spacing w:line="586" w:lineRule="exact"/>
        <w:ind w:firstLineChars="200" w:firstLine="643"/>
        <w:rPr>
          <w:rFonts w:ascii="仿宋" w:eastAsia="仿宋" w:hAnsi="仿宋"/>
          <w:sz w:val="32"/>
          <w:szCs w:val="32"/>
        </w:rPr>
      </w:pPr>
      <w:r>
        <w:rPr>
          <w:rFonts w:ascii="仿宋" w:eastAsia="仿宋" w:hAnsi="仿宋" w:hint="eastAsia"/>
          <w:b/>
          <w:bCs/>
          <w:sz w:val="32"/>
          <w:szCs w:val="32"/>
        </w:rPr>
        <w:t>第三十二条</w:t>
      </w:r>
      <w:r>
        <w:rPr>
          <w:rFonts w:ascii="仿宋" w:eastAsia="仿宋" w:hAnsi="仿宋" w:hint="eastAsia"/>
          <w:sz w:val="32"/>
          <w:szCs w:val="32"/>
        </w:rPr>
        <w:t xml:space="preserve"> </w:t>
      </w:r>
      <w:r>
        <w:rPr>
          <w:rFonts w:ascii="仿宋" w:eastAsia="仿宋" w:hAnsi="仿宋" w:hint="eastAsia"/>
          <w:sz w:val="32"/>
          <w:szCs w:val="32"/>
        </w:rPr>
        <w:t>被征收房屋以合法性认定公示结果为依据，按房屋结构等级标准（见附表十）进行补偿，房屋补偿标准见附表十一、附表十二，分散迁建安置另给予宅基地调换、水、电、路、超深基础等补助（见附表十三）。被征收房屋补偿到位后，由县人民政府组织拆除，拆除费用列入征收成本。房屋残值包含在补偿费之内，不再另行补偿。</w:t>
      </w:r>
    </w:p>
    <w:p w14:paraId="2877AF78" w14:textId="77777777" w:rsidR="00B05C38" w:rsidRDefault="00FA6692">
      <w:pPr>
        <w:overflowPunct w:val="0"/>
        <w:topLinePunct/>
        <w:autoSpaceDE w:val="0"/>
        <w:autoSpaceDN w:val="0"/>
        <w:snapToGrid w:val="0"/>
        <w:spacing w:line="586" w:lineRule="exact"/>
        <w:ind w:firstLineChars="200" w:firstLine="643"/>
        <w:rPr>
          <w:rFonts w:ascii="仿宋" w:eastAsia="仿宋" w:hAnsi="仿宋"/>
          <w:sz w:val="32"/>
          <w:szCs w:val="32"/>
        </w:rPr>
      </w:pPr>
      <w:r>
        <w:rPr>
          <w:rFonts w:ascii="仿宋" w:eastAsia="仿宋" w:hAnsi="仿宋" w:hint="eastAsia"/>
          <w:b/>
          <w:bCs/>
          <w:sz w:val="32"/>
          <w:szCs w:val="32"/>
        </w:rPr>
        <w:t>第三十三条</w:t>
      </w:r>
      <w:r>
        <w:rPr>
          <w:rFonts w:ascii="仿宋" w:eastAsia="仿宋" w:hAnsi="仿宋" w:hint="eastAsia"/>
          <w:sz w:val="32"/>
          <w:szCs w:val="32"/>
        </w:rPr>
        <w:t xml:space="preserve"> </w:t>
      </w:r>
      <w:r>
        <w:rPr>
          <w:rFonts w:ascii="仿宋" w:eastAsia="仿宋" w:hAnsi="仿宋" w:hint="eastAsia"/>
          <w:sz w:val="32"/>
          <w:szCs w:val="32"/>
        </w:rPr>
        <w:t>征收非本集体经济组织成员的房屋，其房屋位于城镇规划圈内的，按房屋补偿标准补偿（见附表十一），按合</w:t>
      </w:r>
      <w:r>
        <w:rPr>
          <w:rFonts w:ascii="仿宋" w:eastAsia="仿宋" w:hAnsi="仿宋" w:hint="eastAsia"/>
          <w:sz w:val="32"/>
          <w:szCs w:val="32"/>
        </w:rPr>
        <w:lastRenderedPageBreak/>
        <w:t>法房屋权证每证一人给予自购商品房补助费；其房屋位于城镇规划圈外的，按房屋补偿标准补偿（见附表十二），并另行支付宅</w:t>
      </w:r>
      <w:r>
        <w:rPr>
          <w:rFonts w:ascii="仿宋" w:eastAsia="仿宋" w:hAnsi="仿宋" w:hint="eastAsia"/>
          <w:sz w:val="32"/>
          <w:szCs w:val="32"/>
        </w:rPr>
        <w:t>基地使用权补偿费，补偿后不再安排宅基地。</w:t>
      </w:r>
    </w:p>
    <w:p w14:paraId="1293666A" w14:textId="77777777" w:rsidR="00B05C38" w:rsidRDefault="00FA6692">
      <w:pPr>
        <w:overflowPunct w:val="0"/>
        <w:topLinePunct/>
        <w:autoSpaceDE w:val="0"/>
        <w:autoSpaceDN w:val="0"/>
        <w:snapToGrid w:val="0"/>
        <w:spacing w:line="586" w:lineRule="exact"/>
        <w:ind w:firstLineChars="200" w:firstLine="643"/>
        <w:rPr>
          <w:rFonts w:ascii="仿宋" w:eastAsia="仿宋" w:hAnsi="仿宋"/>
          <w:sz w:val="32"/>
          <w:szCs w:val="32"/>
        </w:rPr>
      </w:pPr>
      <w:r>
        <w:rPr>
          <w:rFonts w:ascii="仿宋" w:eastAsia="仿宋" w:hAnsi="仿宋" w:hint="eastAsia"/>
          <w:b/>
          <w:bCs/>
          <w:sz w:val="32"/>
          <w:szCs w:val="32"/>
        </w:rPr>
        <w:t>第三十四条</w:t>
      </w:r>
      <w:r>
        <w:rPr>
          <w:rFonts w:ascii="仿宋" w:eastAsia="仿宋" w:hAnsi="仿宋" w:hint="eastAsia"/>
          <w:sz w:val="32"/>
          <w:szCs w:val="32"/>
        </w:rPr>
        <w:t xml:space="preserve"> </w:t>
      </w:r>
      <w:r>
        <w:rPr>
          <w:rFonts w:ascii="仿宋" w:eastAsia="仿宋" w:hAnsi="仿宋" w:hint="eastAsia"/>
          <w:sz w:val="32"/>
          <w:szCs w:val="32"/>
        </w:rPr>
        <w:t>有下列情形之一的，不予补偿：</w:t>
      </w:r>
    </w:p>
    <w:p w14:paraId="3BCC9F7D"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（一）超过批准使用期限的临时建（构）筑物、有关批准文书中注明因国家建设需要应无条件拆除的临时建（构）筑物；</w:t>
      </w:r>
    </w:p>
    <w:p w14:paraId="340F53FB"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（二）拆旧建新房屋的批准文书中，明确要求应当拆除而未拆除的房屋；</w:t>
      </w:r>
    </w:p>
    <w:p w14:paraId="4B15884B"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（三）《征收土地预公告》发布后抢栽、抢建、抢装修的，对抢栽、抢建、抢装修的部分不予补偿；</w:t>
      </w:r>
    </w:p>
    <w:p w14:paraId="141A835C"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（四）被认定为违法违章建（构）筑物。</w:t>
      </w:r>
    </w:p>
    <w:p w14:paraId="582E194B" w14:textId="77777777" w:rsidR="00B05C38" w:rsidRDefault="00FA6692">
      <w:pPr>
        <w:overflowPunct w:val="0"/>
        <w:topLinePunct/>
        <w:autoSpaceDE w:val="0"/>
        <w:autoSpaceDN w:val="0"/>
        <w:snapToGrid w:val="0"/>
        <w:spacing w:line="586" w:lineRule="exact"/>
        <w:ind w:firstLineChars="200" w:firstLine="643"/>
        <w:rPr>
          <w:rFonts w:ascii="仿宋" w:eastAsia="仿宋" w:hAnsi="仿宋"/>
          <w:sz w:val="32"/>
          <w:szCs w:val="32"/>
        </w:rPr>
      </w:pPr>
      <w:r>
        <w:rPr>
          <w:rFonts w:ascii="仿宋" w:eastAsia="仿宋" w:hAnsi="仿宋" w:hint="eastAsia"/>
          <w:b/>
          <w:bCs/>
          <w:sz w:val="32"/>
          <w:szCs w:val="32"/>
        </w:rPr>
        <w:t>第三十五条</w:t>
      </w:r>
      <w:r>
        <w:rPr>
          <w:rFonts w:ascii="仿宋" w:eastAsia="仿宋" w:hAnsi="仿宋" w:hint="eastAsia"/>
          <w:sz w:val="32"/>
          <w:szCs w:val="32"/>
        </w:rPr>
        <w:t xml:space="preserve"> </w:t>
      </w:r>
      <w:r>
        <w:rPr>
          <w:rFonts w:ascii="仿宋" w:eastAsia="仿宋" w:hAnsi="仿宋" w:hint="eastAsia"/>
          <w:sz w:val="32"/>
          <w:szCs w:val="32"/>
        </w:rPr>
        <w:t>征收合法住宅兼经营、生产房屋按下列规定补偿：</w:t>
      </w:r>
    </w:p>
    <w:p w14:paraId="7B8D26E9"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（一）有工商营业执照、征收前</w:t>
      </w:r>
      <w:r>
        <w:rPr>
          <w:rFonts w:ascii="仿宋" w:eastAsia="仿宋" w:hAnsi="仿宋" w:hint="eastAsia"/>
          <w:sz w:val="32"/>
          <w:szCs w:val="32"/>
        </w:rPr>
        <w:t>6</w:t>
      </w:r>
      <w:r>
        <w:rPr>
          <w:rFonts w:ascii="仿宋" w:eastAsia="仿宋" w:hAnsi="仿宋" w:hint="eastAsia"/>
          <w:sz w:val="32"/>
          <w:szCs w:val="32"/>
        </w:rPr>
        <w:t>个月纳税证明的合法住宅房屋兼营业用房，其营业用房按照同类房屋结构补偿标准增加</w:t>
      </w:r>
      <w:r>
        <w:rPr>
          <w:rFonts w:ascii="仿宋" w:eastAsia="仿宋" w:hAnsi="仿宋" w:hint="eastAsia"/>
          <w:sz w:val="32"/>
          <w:szCs w:val="32"/>
        </w:rPr>
        <w:t>60%</w:t>
      </w:r>
      <w:r>
        <w:rPr>
          <w:rFonts w:ascii="仿宋" w:eastAsia="仿宋" w:hAnsi="仿宋" w:hint="eastAsia"/>
          <w:sz w:val="32"/>
          <w:szCs w:val="32"/>
        </w:rPr>
        <w:t>的补偿，不再安置经营场地。上述二项必备手续每缺少一项，扣减增加补偿部分的</w:t>
      </w:r>
      <w:r>
        <w:rPr>
          <w:rFonts w:ascii="仿宋" w:eastAsia="仿宋" w:hAnsi="仿宋" w:hint="eastAsia"/>
          <w:sz w:val="32"/>
          <w:szCs w:val="32"/>
        </w:rPr>
        <w:t>1/2</w:t>
      </w:r>
      <w:r>
        <w:rPr>
          <w:rFonts w:ascii="仿宋" w:eastAsia="仿宋" w:hAnsi="仿宋" w:hint="eastAsia"/>
          <w:sz w:val="32"/>
          <w:szCs w:val="32"/>
        </w:rPr>
        <w:t>。商品和营业用具自行处理，不再另行补偿。</w:t>
      </w:r>
    </w:p>
    <w:p w14:paraId="711AC296"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（二）有工商营业执照、征收前</w:t>
      </w:r>
      <w:r>
        <w:rPr>
          <w:rFonts w:ascii="仿宋" w:eastAsia="仿宋" w:hAnsi="仿宋" w:hint="eastAsia"/>
          <w:sz w:val="32"/>
          <w:szCs w:val="32"/>
        </w:rPr>
        <w:t>6</w:t>
      </w:r>
      <w:r>
        <w:rPr>
          <w:rFonts w:ascii="仿宋" w:eastAsia="仿宋" w:hAnsi="仿宋" w:hint="eastAsia"/>
          <w:sz w:val="32"/>
          <w:szCs w:val="32"/>
        </w:rPr>
        <w:t>个月纳税证明的合法住宅房屋兼生产用房，其生产用房按照同类房屋结构补偿标准增加</w:t>
      </w:r>
      <w:r>
        <w:rPr>
          <w:rFonts w:ascii="仿宋" w:eastAsia="仿宋" w:hAnsi="仿宋" w:hint="eastAsia"/>
          <w:sz w:val="32"/>
          <w:szCs w:val="32"/>
        </w:rPr>
        <w:t>45%</w:t>
      </w:r>
      <w:r>
        <w:rPr>
          <w:rFonts w:ascii="仿宋" w:eastAsia="仿宋" w:hAnsi="仿宋" w:hint="eastAsia"/>
          <w:sz w:val="32"/>
          <w:szCs w:val="32"/>
        </w:rPr>
        <w:t>的补偿（包括停产停业损失及设备拆除、安装、搬运等所需要的全部费用），不再安置生产场地。上述二项必备手续每缺少一项，扣减增加补偿部分的</w:t>
      </w:r>
      <w:r>
        <w:rPr>
          <w:rFonts w:ascii="仿宋" w:eastAsia="仿宋" w:hAnsi="仿宋" w:hint="eastAsia"/>
          <w:sz w:val="32"/>
          <w:szCs w:val="32"/>
        </w:rPr>
        <w:t>1/2</w:t>
      </w:r>
      <w:r>
        <w:rPr>
          <w:rFonts w:ascii="仿宋" w:eastAsia="仿宋" w:hAnsi="仿宋" w:hint="eastAsia"/>
          <w:sz w:val="32"/>
          <w:szCs w:val="32"/>
        </w:rPr>
        <w:t>。产品和生产用具自行处理，不再</w:t>
      </w:r>
      <w:r>
        <w:rPr>
          <w:rFonts w:ascii="仿宋" w:eastAsia="仿宋" w:hAnsi="仿宋" w:hint="eastAsia"/>
          <w:sz w:val="32"/>
          <w:szCs w:val="32"/>
        </w:rPr>
        <w:lastRenderedPageBreak/>
        <w:t>另行补偿。</w:t>
      </w:r>
    </w:p>
    <w:p w14:paraId="2AA7DDC5"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（三）合法住宅房屋兼营业、生产用房的，按实际经营面积计算。</w:t>
      </w:r>
    </w:p>
    <w:p w14:paraId="04F389FD"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（四）依法批准的畜禽养殖用房，按同类房屋结构等级住宅房屋结构补偿标准（不含宅基地使用权补偿费、室内装修补偿费和奖励）增加</w:t>
      </w:r>
      <w:r>
        <w:rPr>
          <w:rFonts w:ascii="仿宋" w:eastAsia="仿宋" w:hAnsi="仿宋" w:hint="eastAsia"/>
          <w:sz w:val="32"/>
          <w:szCs w:val="32"/>
        </w:rPr>
        <w:t>20%</w:t>
      </w:r>
      <w:r>
        <w:rPr>
          <w:rFonts w:ascii="仿宋" w:eastAsia="仿宋" w:hAnsi="仿宋" w:hint="eastAsia"/>
          <w:sz w:val="32"/>
          <w:szCs w:val="32"/>
        </w:rPr>
        <w:t>补偿，不再安置养殖场地。</w:t>
      </w:r>
    </w:p>
    <w:p w14:paraId="0E0163F6" w14:textId="77777777" w:rsidR="00B05C38" w:rsidRDefault="00FA6692">
      <w:pPr>
        <w:overflowPunct w:val="0"/>
        <w:topLinePunct/>
        <w:autoSpaceDE w:val="0"/>
        <w:autoSpaceDN w:val="0"/>
        <w:snapToGrid w:val="0"/>
        <w:spacing w:line="586" w:lineRule="exact"/>
        <w:ind w:firstLineChars="200" w:firstLine="643"/>
        <w:rPr>
          <w:rFonts w:ascii="仿宋" w:eastAsia="仿宋" w:hAnsi="仿宋"/>
          <w:sz w:val="32"/>
          <w:szCs w:val="32"/>
        </w:rPr>
      </w:pPr>
      <w:r>
        <w:rPr>
          <w:rFonts w:ascii="仿宋" w:eastAsia="仿宋" w:hAnsi="仿宋" w:hint="eastAsia"/>
          <w:b/>
          <w:bCs/>
          <w:sz w:val="32"/>
          <w:szCs w:val="32"/>
        </w:rPr>
        <w:t>第三十六条</w:t>
      </w:r>
      <w:r>
        <w:rPr>
          <w:rFonts w:ascii="仿宋" w:eastAsia="仿宋" w:hAnsi="仿宋" w:hint="eastAsia"/>
          <w:sz w:val="32"/>
          <w:szCs w:val="32"/>
        </w:rPr>
        <w:t xml:space="preserve"> </w:t>
      </w:r>
      <w:r>
        <w:rPr>
          <w:rFonts w:ascii="仿宋" w:eastAsia="仿宋" w:hAnsi="仿宋" w:hint="eastAsia"/>
          <w:sz w:val="32"/>
          <w:szCs w:val="32"/>
        </w:rPr>
        <w:t>征收经依法批准土地用途为工商企业的非住宅房屋，有工商营业执照、拆迁前</w:t>
      </w:r>
      <w:r>
        <w:rPr>
          <w:rFonts w:ascii="仿宋" w:eastAsia="仿宋" w:hAnsi="仿宋" w:hint="eastAsia"/>
          <w:sz w:val="32"/>
          <w:szCs w:val="32"/>
        </w:rPr>
        <w:t>6</w:t>
      </w:r>
      <w:r>
        <w:rPr>
          <w:rFonts w:ascii="仿宋" w:eastAsia="仿宋" w:hAnsi="仿宋" w:hint="eastAsia"/>
          <w:sz w:val="32"/>
          <w:szCs w:val="32"/>
        </w:rPr>
        <w:t>个月纳税证明的，按同类房屋结构等级房屋补偿标准（不给宅基地使用权补偿费）的补偿总额增加</w:t>
      </w:r>
      <w:r>
        <w:rPr>
          <w:rFonts w:ascii="仿宋" w:eastAsia="仿宋" w:hAnsi="仿宋" w:hint="eastAsia"/>
          <w:sz w:val="32"/>
          <w:szCs w:val="32"/>
        </w:rPr>
        <w:t>60%</w:t>
      </w:r>
      <w:r>
        <w:rPr>
          <w:rFonts w:ascii="仿宋" w:eastAsia="仿宋" w:hAnsi="仿宋" w:hint="eastAsia"/>
          <w:sz w:val="32"/>
          <w:szCs w:val="32"/>
        </w:rPr>
        <w:t>的补偿（包括停产停业损失及设备拆除、安装、搬运等所需要的全部费用），不再安置生产经营场地。</w:t>
      </w:r>
    </w:p>
    <w:p w14:paraId="66649EEB"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征收学校、幼儿园、医院</w:t>
      </w:r>
      <w:r>
        <w:rPr>
          <w:rFonts w:ascii="仿宋" w:eastAsia="仿宋" w:hAnsi="仿宋" w:hint="eastAsia"/>
          <w:sz w:val="32"/>
          <w:szCs w:val="32"/>
        </w:rPr>
        <w:t>、寺庙、教堂等公益事业用房，参照前款予以补偿。</w:t>
      </w:r>
    </w:p>
    <w:p w14:paraId="3D31934F" w14:textId="77777777" w:rsidR="00B05C38" w:rsidRDefault="00FA6692">
      <w:pPr>
        <w:overflowPunct w:val="0"/>
        <w:topLinePunct/>
        <w:autoSpaceDE w:val="0"/>
        <w:autoSpaceDN w:val="0"/>
        <w:snapToGrid w:val="0"/>
        <w:spacing w:line="586" w:lineRule="exact"/>
        <w:ind w:firstLineChars="200" w:firstLine="643"/>
        <w:rPr>
          <w:rFonts w:ascii="仿宋" w:eastAsia="仿宋" w:hAnsi="仿宋"/>
          <w:sz w:val="32"/>
          <w:szCs w:val="32"/>
        </w:rPr>
      </w:pPr>
      <w:r>
        <w:rPr>
          <w:rFonts w:ascii="仿宋" w:eastAsia="仿宋" w:hAnsi="仿宋" w:hint="eastAsia"/>
          <w:b/>
          <w:bCs/>
          <w:sz w:val="32"/>
          <w:szCs w:val="32"/>
        </w:rPr>
        <w:t>第三十七条</w:t>
      </w:r>
      <w:r>
        <w:rPr>
          <w:rFonts w:ascii="仿宋" w:eastAsia="仿宋" w:hAnsi="仿宋" w:hint="eastAsia"/>
          <w:sz w:val="32"/>
          <w:szCs w:val="32"/>
        </w:rPr>
        <w:t xml:space="preserve"> </w:t>
      </w:r>
      <w:r>
        <w:rPr>
          <w:rFonts w:ascii="仿宋" w:eastAsia="仿宋" w:hAnsi="仿宋" w:hint="eastAsia"/>
          <w:sz w:val="32"/>
          <w:szCs w:val="32"/>
        </w:rPr>
        <w:t>被征收人的过渡费和搬家费按应安置人员计算（见附表十四）。</w:t>
      </w:r>
    </w:p>
    <w:p w14:paraId="31ED13CB"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安置房安置过渡费计算时间为</w:t>
      </w:r>
      <w:r>
        <w:rPr>
          <w:rFonts w:ascii="仿宋" w:eastAsia="仿宋" w:hAnsi="仿宋" w:hint="eastAsia"/>
          <w:sz w:val="32"/>
          <w:szCs w:val="32"/>
        </w:rPr>
        <w:t>18</w:t>
      </w:r>
      <w:r>
        <w:rPr>
          <w:rFonts w:ascii="仿宋" w:eastAsia="仿宋" w:hAnsi="仿宋" w:hint="eastAsia"/>
          <w:sz w:val="32"/>
          <w:szCs w:val="32"/>
        </w:rPr>
        <w:t>个月（含交付期</w:t>
      </w:r>
      <w:r>
        <w:rPr>
          <w:rFonts w:ascii="仿宋" w:eastAsia="仿宋" w:hAnsi="仿宋" w:hint="eastAsia"/>
          <w:sz w:val="32"/>
          <w:szCs w:val="32"/>
        </w:rPr>
        <w:t>12</w:t>
      </w:r>
      <w:r>
        <w:rPr>
          <w:rFonts w:ascii="仿宋" w:eastAsia="仿宋" w:hAnsi="仿宋" w:hint="eastAsia"/>
          <w:sz w:val="32"/>
          <w:szCs w:val="32"/>
        </w:rPr>
        <w:t>个月，装修</w:t>
      </w:r>
      <w:r>
        <w:rPr>
          <w:rFonts w:ascii="仿宋" w:eastAsia="仿宋" w:hAnsi="仿宋" w:hint="eastAsia"/>
          <w:sz w:val="32"/>
          <w:szCs w:val="32"/>
        </w:rPr>
        <w:t>6</w:t>
      </w:r>
      <w:r>
        <w:rPr>
          <w:rFonts w:ascii="仿宋" w:eastAsia="仿宋" w:hAnsi="仿宋" w:hint="eastAsia"/>
          <w:sz w:val="32"/>
          <w:szCs w:val="32"/>
        </w:rPr>
        <w:t>个月），集中迁建安置过渡费计算时间为</w:t>
      </w:r>
      <w:r>
        <w:rPr>
          <w:rFonts w:ascii="仿宋" w:eastAsia="仿宋" w:hAnsi="仿宋" w:hint="eastAsia"/>
          <w:sz w:val="32"/>
          <w:szCs w:val="32"/>
        </w:rPr>
        <w:t>24</w:t>
      </w:r>
      <w:r>
        <w:rPr>
          <w:rFonts w:ascii="仿宋" w:eastAsia="仿宋" w:hAnsi="仿宋" w:hint="eastAsia"/>
          <w:sz w:val="32"/>
          <w:szCs w:val="32"/>
        </w:rPr>
        <w:t>个月（含交付期</w:t>
      </w:r>
      <w:r>
        <w:rPr>
          <w:rFonts w:ascii="仿宋" w:eastAsia="仿宋" w:hAnsi="仿宋" w:hint="eastAsia"/>
          <w:sz w:val="32"/>
          <w:szCs w:val="32"/>
        </w:rPr>
        <w:t>12</w:t>
      </w:r>
      <w:r>
        <w:rPr>
          <w:rFonts w:ascii="仿宋" w:eastAsia="仿宋" w:hAnsi="仿宋" w:hint="eastAsia"/>
          <w:sz w:val="32"/>
          <w:szCs w:val="32"/>
        </w:rPr>
        <w:t>个月，建房和装修</w:t>
      </w:r>
      <w:r>
        <w:rPr>
          <w:rFonts w:ascii="仿宋" w:eastAsia="仿宋" w:hAnsi="仿宋" w:hint="eastAsia"/>
          <w:sz w:val="32"/>
          <w:szCs w:val="32"/>
        </w:rPr>
        <w:t>12</w:t>
      </w:r>
      <w:r>
        <w:rPr>
          <w:rFonts w:ascii="仿宋" w:eastAsia="仿宋" w:hAnsi="仿宋" w:hint="eastAsia"/>
          <w:sz w:val="32"/>
          <w:szCs w:val="32"/>
        </w:rPr>
        <w:t>个月）。如因安置责任单位原因，安置房或集中迁建安置地超过交付过渡期限的，安置责任单位应与被征收人重新约定过渡期限，按双倍支付过渡费。</w:t>
      </w:r>
    </w:p>
    <w:p w14:paraId="6F1D2145"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分散迁建安置过渡费计算时间为</w:t>
      </w:r>
      <w:r>
        <w:rPr>
          <w:rFonts w:ascii="仿宋" w:eastAsia="仿宋" w:hAnsi="仿宋" w:hint="eastAsia"/>
          <w:sz w:val="32"/>
          <w:szCs w:val="32"/>
        </w:rPr>
        <w:t>12</w:t>
      </w:r>
      <w:r>
        <w:rPr>
          <w:rFonts w:ascii="仿宋" w:eastAsia="仿宋" w:hAnsi="仿宋" w:hint="eastAsia"/>
          <w:sz w:val="32"/>
          <w:szCs w:val="32"/>
        </w:rPr>
        <w:t>个月。</w:t>
      </w:r>
    </w:p>
    <w:p w14:paraId="4B923BB1"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货币安置过渡费计算时间为</w:t>
      </w:r>
      <w:r>
        <w:rPr>
          <w:rFonts w:ascii="仿宋" w:eastAsia="仿宋" w:hAnsi="仿宋" w:hint="eastAsia"/>
          <w:sz w:val="32"/>
          <w:szCs w:val="32"/>
        </w:rPr>
        <w:t>12</w:t>
      </w:r>
      <w:r>
        <w:rPr>
          <w:rFonts w:ascii="仿宋" w:eastAsia="仿宋" w:hAnsi="仿宋" w:hint="eastAsia"/>
          <w:sz w:val="32"/>
          <w:szCs w:val="32"/>
        </w:rPr>
        <w:t>个月。</w:t>
      </w:r>
    </w:p>
    <w:p w14:paraId="4408D73B"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安置房安置和迁建安置，计算两次搬家费。</w:t>
      </w:r>
    </w:p>
    <w:p w14:paraId="2235DBC9"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lastRenderedPageBreak/>
        <w:t>货币安</w:t>
      </w:r>
      <w:r>
        <w:rPr>
          <w:rFonts w:ascii="仿宋" w:eastAsia="仿宋" w:hAnsi="仿宋" w:hint="eastAsia"/>
          <w:sz w:val="32"/>
          <w:szCs w:val="32"/>
        </w:rPr>
        <w:t>置计算一次搬家费。</w:t>
      </w:r>
    </w:p>
    <w:p w14:paraId="073D7056"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征收非住宅房屋不计算过渡费及搬家费。</w:t>
      </w:r>
    </w:p>
    <w:p w14:paraId="5B0B3D33" w14:textId="77777777" w:rsidR="00B05C38" w:rsidRDefault="00FA6692">
      <w:pPr>
        <w:overflowPunct w:val="0"/>
        <w:topLinePunct/>
        <w:autoSpaceDE w:val="0"/>
        <w:autoSpaceDN w:val="0"/>
        <w:snapToGrid w:val="0"/>
        <w:spacing w:line="586" w:lineRule="exact"/>
        <w:ind w:firstLineChars="200" w:firstLine="643"/>
        <w:rPr>
          <w:rFonts w:ascii="仿宋" w:eastAsia="仿宋" w:hAnsi="仿宋"/>
          <w:sz w:val="32"/>
          <w:szCs w:val="32"/>
        </w:rPr>
      </w:pPr>
      <w:r>
        <w:rPr>
          <w:rFonts w:ascii="仿宋" w:eastAsia="仿宋" w:hAnsi="仿宋" w:hint="eastAsia"/>
          <w:b/>
          <w:bCs/>
          <w:sz w:val="32"/>
          <w:szCs w:val="32"/>
        </w:rPr>
        <w:t>第三十八条</w:t>
      </w:r>
      <w:r>
        <w:rPr>
          <w:rFonts w:ascii="仿宋" w:eastAsia="仿宋" w:hAnsi="仿宋" w:hint="eastAsia"/>
          <w:b/>
          <w:bCs/>
          <w:sz w:val="32"/>
          <w:szCs w:val="32"/>
        </w:rPr>
        <w:t xml:space="preserve"> </w:t>
      </w:r>
      <w:r>
        <w:rPr>
          <w:rFonts w:ascii="仿宋" w:eastAsia="仿宋" w:hAnsi="仿宋" w:hint="eastAsia"/>
          <w:sz w:val="32"/>
          <w:szCs w:val="32"/>
        </w:rPr>
        <w:t>被征收人在规定期限内签订房屋征收补偿安置协议的，按被征收房屋合法建筑面积给予奖励。按签约期限分三个阶段计奖，第一阶段签约每平方米奖励</w:t>
      </w:r>
      <w:r>
        <w:rPr>
          <w:rFonts w:ascii="仿宋" w:eastAsia="仿宋" w:hAnsi="仿宋" w:hint="eastAsia"/>
          <w:sz w:val="32"/>
          <w:szCs w:val="32"/>
        </w:rPr>
        <w:t>300</w:t>
      </w:r>
      <w:r>
        <w:rPr>
          <w:rFonts w:ascii="仿宋" w:eastAsia="仿宋" w:hAnsi="仿宋" w:hint="eastAsia"/>
          <w:sz w:val="32"/>
          <w:szCs w:val="32"/>
        </w:rPr>
        <w:t>元；第二阶段签约每平方米奖励</w:t>
      </w:r>
      <w:r>
        <w:rPr>
          <w:rFonts w:ascii="仿宋" w:eastAsia="仿宋" w:hAnsi="仿宋" w:hint="eastAsia"/>
          <w:sz w:val="32"/>
          <w:szCs w:val="32"/>
        </w:rPr>
        <w:t>200</w:t>
      </w:r>
      <w:r>
        <w:rPr>
          <w:rFonts w:ascii="仿宋" w:eastAsia="仿宋" w:hAnsi="仿宋" w:hint="eastAsia"/>
          <w:sz w:val="32"/>
          <w:szCs w:val="32"/>
        </w:rPr>
        <w:t>元；第三阶段签约每平方米奖励</w:t>
      </w:r>
      <w:r>
        <w:rPr>
          <w:rFonts w:ascii="仿宋" w:eastAsia="仿宋" w:hAnsi="仿宋" w:hint="eastAsia"/>
          <w:sz w:val="32"/>
          <w:szCs w:val="32"/>
        </w:rPr>
        <w:t>100</w:t>
      </w:r>
      <w:r>
        <w:rPr>
          <w:rFonts w:ascii="仿宋" w:eastAsia="仿宋" w:hAnsi="仿宋" w:hint="eastAsia"/>
          <w:sz w:val="32"/>
          <w:szCs w:val="32"/>
        </w:rPr>
        <w:t>元，逾期不予奖励。在规定期限内搬家腾地的，按被征收房屋合法建筑面积给予每平方米</w:t>
      </w:r>
      <w:r>
        <w:rPr>
          <w:rFonts w:ascii="仿宋" w:eastAsia="仿宋" w:hAnsi="仿宋" w:hint="eastAsia"/>
          <w:sz w:val="32"/>
          <w:szCs w:val="32"/>
        </w:rPr>
        <w:t>200</w:t>
      </w:r>
      <w:r>
        <w:rPr>
          <w:rFonts w:ascii="仿宋" w:eastAsia="仿宋" w:hAnsi="仿宋" w:hint="eastAsia"/>
          <w:sz w:val="32"/>
          <w:szCs w:val="32"/>
        </w:rPr>
        <w:t>元奖励，逾期未搬家腾地的，不予奖励。</w:t>
      </w:r>
    </w:p>
    <w:p w14:paraId="5937C2F0"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被征收人选择货币安置方式并在规定期限签订房屋征收补偿安置协议的，按合法正房建筑面积每平方米奖励</w:t>
      </w:r>
      <w:r>
        <w:rPr>
          <w:rFonts w:ascii="仿宋" w:eastAsia="仿宋" w:hAnsi="仿宋" w:hint="eastAsia"/>
          <w:sz w:val="32"/>
          <w:szCs w:val="32"/>
        </w:rPr>
        <w:t>1000</w:t>
      </w:r>
      <w:r>
        <w:rPr>
          <w:rFonts w:ascii="仿宋" w:eastAsia="仿宋" w:hAnsi="仿宋" w:hint="eastAsia"/>
          <w:sz w:val="32"/>
          <w:szCs w:val="32"/>
        </w:rPr>
        <w:t>元。</w:t>
      </w:r>
    </w:p>
    <w:p w14:paraId="4B3E633A" w14:textId="77777777" w:rsidR="00B05C38" w:rsidRDefault="00FA6692">
      <w:pPr>
        <w:overflowPunct w:val="0"/>
        <w:topLinePunct/>
        <w:autoSpaceDE w:val="0"/>
        <w:autoSpaceDN w:val="0"/>
        <w:snapToGrid w:val="0"/>
        <w:spacing w:line="586" w:lineRule="exact"/>
        <w:ind w:firstLineChars="200" w:firstLine="643"/>
        <w:rPr>
          <w:rFonts w:ascii="仿宋" w:eastAsia="仿宋" w:hAnsi="仿宋"/>
          <w:sz w:val="32"/>
          <w:szCs w:val="32"/>
        </w:rPr>
      </w:pPr>
      <w:r>
        <w:rPr>
          <w:rFonts w:ascii="仿宋" w:eastAsia="仿宋" w:hAnsi="仿宋" w:hint="eastAsia"/>
          <w:b/>
          <w:bCs/>
          <w:sz w:val="32"/>
          <w:szCs w:val="32"/>
        </w:rPr>
        <w:t>第三十</w:t>
      </w:r>
      <w:r>
        <w:rPr>
          <w:rFonts w:ascii="仿宋" w:eastAsia="仿宋" w:hAnsi="仿宋" w:hint="eastAsia"/>
          <w:b/>
          <w:bCs/>
          <w:sz w:val="32"/>
          <w:szCs w:val="32"/>
        </w:rPr>
        <w:t>九条</w:t>
      </w:r>
      <w:r>
        <w:rPr>
          <w:rFonts w:ascii="仿宋" w:eastAsia="仿宋" w:hAnsi="仿宋" w:hint="eastAsia"/>
          <w:sz w:val="32"/>
          <w:szCs w:val="32"/>
        </w:rPr>
        <w:t xml:space="preserve"> </w:t>
      </w:r>
      <w:r>
        <w:rPr>
          <w:rFonts w:ascii="仿宋" w:eastAsia="仿宋" w:hAnsi="仿宋" w:hint="eastAsia"/>
          <w:sz w:val="32"/>
          <w:szCs w:val="32"/>
        </w:rPr>
        <w:t>被征收房屋室外生产、生活设施参照附表八予以补偿。</w:t>
      </w:r>
    </w:p>
    <w:p w14:paraId="33719372" w14:textId="77777777" w:rsidR="00B05C38" w:rsidRDefault="00FA6692">
      <w:pPr>
        <w:overflowPunct w:val="0"/>
        <w:topLinePunct/>
        <w:autoSpaceDE w:val="0"/>
        <w:autoSpaceDN w:val="0"/>
        <w:snapToGrid w:val="0"/>
        <w:spacing w:line="586" w:lineRule="exact"/>
        <w:rPr>
          <w:rFonts w:ascii="仿宋" w:eastAsia="仿宋" w:hAnsi="仿宋"/>
          <w:sz w:val="32"/>
          <w:szCs w:val="32"/>
        </w:rPr>
      </w:pPr>
      <w:r>
        <w:rPr>
          <w:rFonts w:ascii="仿宋" w:eastAsia="仿宋" w:hAnsi="仿宋" w:hint="eastAsia"/>
          <w:b/>
          <w:bCs/>
          <w:sz w:val="32"/>
          <w:szCs w:val="32"/>
        </w:rPr>
        <w:t xml:space="preserve">　　第四十条</w:t>
      </w:r>
      <w:r>
        <w:rPr>
          <w:rFonts w:ascii="仿宋" w:eastAsia="仿宋" w:hAnsi="仿宋" w:hint="eastAsia"/>
          <w:b/>
          <w:bCs/>
          <w:sz w:val="32"/>
          <w:szCs w:val="32"/>
        </w:rPr>
        <w:t xml:space="preserve"> </w:t>
      </w:r>
      <w:r>
        <w:rPr>
          <w:rFonts w:ascii="仿宋" w:eastAsia="仿宋" w:hAnsi="仿宋" w:hint="eastAsia"/>
          <w:sz w:val="32"/>
          <w:szCs w:val="32"/>
        </w:rPr>
        <w:t>房屋征收安置按照有关规定，采用货币安置、安置房安置和迁建安置。</w:t>
      </w:r>
    </w:p>
    <w:p w14:paraId="27323B0E"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货币安置是指对被征收人的合法房屋按照本细则确定的房屋征收补偿标准征收后，由其自行购买商品房。</w:t>
      </w:r>
    </w:p>
    <w:p w14:paraId="4D105C3B"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安置房安置是指对被征收人的合法房屋按照本办法确定的房屋征收补偿标准征收后，由其选择购买政府提供的安置房。安置房为符合国家质量安全标准的钢混结构的毛坯房，价格由政府分区域确定，被征收人按高层（带电梯）不超过</w:t>
      </w:r>
      <w:r>
        <w:rPr>
          <w:rFonts w:ascii="仿宋" w:eastAsia="仿宋" w:hAnsi="仿宋" w:hint="eastAsia"/>
          <w:sz w:val="32"/>
          <w:szCs w:val="32"/>
        </w:rPr>
        <w:t>3000</w:t>
      </w:r>
      <w:r>
        <w:rPr>
          <w:rFonts w:ascii="仿宋" w:eastAsia="仿宋" w:hAnsi="仿宋" w:hint="eastAsia"/>
          <w:sz w:val="32"/>
          <w:szCs w:val="32"/>
        </w:rPr>
        <w:t>元</w:t>
      </w:r>
      <w:r>
        <w:rPr>
          <w:rFonts w:ascii="仿宋" w:eastAsia="仿宋" w:hAnsi="仿宋" w:hint="eastAsia"/>
          <w:sz w:val="32"/>
          <w:szCs w:val="32"/>
        </w:rPr>
        <w:t>/</w:t>
      </w:r>
      <w:r>
        <w:rPr>
          <w:rFonts w:ascii="仿宋" w:eastAsia="仿宋" w:hAnsi="仿宋" w:hint="eastAsia"/>
          <w:sz w:val="32"/>
          <w:szCs w:val="32"/>
        </w:rPr>
        <w:t>㎡、多层（不带电梯）不超过</w:t>
      </w:r>
      <w:r>
        <w:rPr>
          <w:rFonts w:ascii="仿宋" w:eastAsia="仿宋" w:hAnsi="仿宋" w:hint="eastAsia"/>
          <w:sz w:val="32"/>
          <w:szCs w:val="32"/>
        </w:rPr>
        <w:t>2700</w:t>
      </w:r>
      <w:r>
        <w:rPr>
          <w:rFonts w:ascii="仿宋" w:eastAsia="仿宋" w:hAnsi="仿宋" w:hint="eastAsia"/>
          <w:sz w:val="32"/>
          <w:szCs w:val="32"/>
        </w:rPr>
        <w:t>元</w:t>
      </w:r>
      <w:r>
        <w:rPr>
          <w:rFonts w:ascii="仿宋" w:eastAsia="仿宋" w:hAnsi="仿宋" w:hint="eastAsia"/>
          <w:sz w:val="32"/>
          <w:szCs w:val="32"/>
        </w:rPr>
        <w:t>/</w:t>
      </w:r>
      <w:r>
        <w:rPr>
          <w:rFonts w:ascii="仿宋" w:eastAsia="仿宋" w:hAnsi="仿宋" w:hint="eastAsia"/>
          <w:sz w:val="32"/>
          <w:szCs w:val="32"/>
        </w:rPr>
        <w:t>㎡的均价购买。安置房分配按照签</w:t>
      </w:r>
      <w:r>
        <w:rPr>
          <w:rFonts w:ascii="仿宋" w:eastAsia="仿宋" w:hAnsi="仿宋" w:hint="eastAsia"/>
          <w:sz w:val="32"/>
          <w:szCs w:val="32"/>
        </w:rPr>
        <w:t>订协议先后顺序号为次序进行选房。</w:t>
      </w:r>
    </w:p>
    <w:p w14:paraId="07AF1C9A" w14:textId="77777777" w:rsidR="00B05C38" w:rsidRDefault="00FA6692">
      <w:pPr>
        <w:overflowPunct w:val="0"/>
        <w:topLinePunct/>
        <w:autoSpaceDE w:val="0"/>
        <w:autoSpaceDN w:val="0"/>
        <w:snapToGrid w:val="0"/>
        <w:spacing w:line="586" w:lineRule="exact"/>
        <w:ind w:firstLineChars="200" w:firstLine="640"/>
        <w:rPr>
          <w:rFonts w:ascii="仿宋" w:eastAsia="仿宋" w:hAnsi="仿宋" w:cs="宋体"/>
          <w:sz w:val="32"/>
          <w:szCs w:val="32"/>
        </w:rPr>
      </w:pPr>
      <w:r>
        <w:rPr>
          <w:rFonts w:ascii="仿宋" w:eastAsia="仿宋" w:hAnsi="仿宋" w:hint="eastAsia"/>
          <w:sz w:val="32"/>
          <w:szCs w:val="32"/>
        </w:rPr>
        <w:t>县城规划区外的只能实行分散迁建安置，县城规划区内的可</w:t>
      </w:r>
      <w:r>
        <w:rPr>
          <w:rFonts w:ascii="仿宋" w:eastAsia="仿宋" w:hAnsi="仿宋" w:hint="eastAsia"/>
          <w:sz w:val="32"/>
          <w:szCs w:val="32"/>
        </w:rPr>
        <w:lastRenderedPageBreak/>
        <w:t>以实行集中迁建安置；分散迁建安置由被征收人依法申请宅基地。</w:t>
      </w:r>
      <w:r>
        <w:rPr>
          <w:rFonts w:ascii="仿宋" w:eastAsia="仿宋" w:hAnsi="仿宋" w:cs="宋体" w:hint="eastAsia"/>
          <w:kern w:val="0"/>
          <w:sz w:val="32"/>
          <w:szCs w:val="32"/>
          <w:shd w:val="clear" w:color="auto" w:fill="FFFFFF"/>
        </w:rPr>
        <w:t>安置面积按合法正房底层占地面积计算。</w:t>
      </w:r>
    </w:p>
    <w:p w14:paraId="63E8F943"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具体安置方式由项目指挥部拟定房屋征收补偿安置实施方案，并报县人民政府同意后方可实施。</w:t>
      </w:r>
    </w:p>
    <w:p w14:paraId="7BAF7DD1"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新建安置房的用地应在实施房屋征收前依法批准，由安置责任单位负责统一组织建设。</w:t>
      </w:r>
    </w:p>
    <w:p w14:paraId="167AAC25"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补偿安置后，被征收人再另行申请宅基地的，不予批准。</w:t>
      </w:r>
    </w:p>
    <w:p w14:paraId="7B2ACC99" w14:textId="77777777" w:rsidR="00B05C38" w:rsidRDefault="00FA6692">
      <w:pPr>
        <w:overflowPunct w:val="0"/>
        <w:topLinePunct/>
        <w:autoSpaceDE w:val="0"/>
        <w:autoSpaceDN w:val="0"/>
        <w:snapToGrid w:val="0"/>
        <w:spacing w:line="586" w:lineRule="exact"/>
        <w:ind w:firstLineChars="200" w:firstLine="643"/>
        <w:rPr>
          <w:rFonts w:ascii="仿宋" w:eastAsia="仿宋" w:hAnsi="仿宋"/>
          <w:sz w:val="32"/>
          <w:szCs w:val="32"/>
        </w:rPr>
      </w:pPr>
      <w:r>
        <w:rPr>
          <w:rFonts w:ascii="仿宋" w:eastAsia="仿宋" w:hAnsi="仿宋" w:hint="eastAsia"/>
          <w:b/>
          <w:bCs/>
          <w:sz w:val="32"/>
          <w:szCs w:val="32"/>
        </w:rPr>
        <w:t>第四十一条</w:t>
      </w:r>
      <w:r>
        <w:rPr>
          <w:rFonts w:ascii="仿宋" w:eastAsia="仿宋" w:hAnsi="仿宋" w:hint="eastAsia"/>
          <w:b/>
          <w:bCs/>
          <w:sz w:val="32"/>
          <w:szCs w:val="32"/>
        </w:rPr>
        <w:t xml:space="preserve"> </w:t>
      </w:r>
      <w:r>
        <w:rPr>
          <w:rFonts w:ascii="仿宋" w:eastAsia="仿宋" w:hAnsi="仿宋" w:hint="eastAsia"/>
          <w:sz w:val="32"/>
          <w:szCs w:val="32"/>
        </w:rPr>
        <w:t>县人民政府组织公安、征收机构及乡镇（街道）、村（社区）等对被安置人员资格按下列规定进行审定，并张榜公示，公示期为五个工作日，应安置人员认定以公示结果为准。</w:t>
      </w:r>
    </w:p>
    <w:p w14:paraId="33F7FC86"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对安置人员资格审定结果有异议的，被征收人应当在公示期内向县人民政府申请复核。县人民政府组织相关部门调查核实。</w:t>
      </w:r>
    </w:p>
    <w:p w14:paraId="4B9F6CBB"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（一）安置人员范围：</w:t>
      </w:r>
    </w:p>
    <w:p w14:paraId="3E1B29C9"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合法房屋产权人及其直系亲属和合法夫妻的户籍在册家庭人员，且享有本村集体经济组织成员权利并履行义务的。</w:t>
      </w:r>
    </w:p>
    <w:p w14:paraId="331ED46B"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原属本集体经济组织成员，现正在部队服兵役的士兵（不包括军官和</w:t>
      </w:r>
      <w:r>
        <w:rPr>
          <w:rFonts w:ascii="仿宋" w:eastAsia="仿宋" w:hAnsi="仿宋" w:hint="eastAsia"/>
          <w:sz w:val="32"/>
          <w:szCs w:val="32"/>
        </w:rPr>
        <w:t>12</w:t>
      </w:r>
      <w:r>
        <w:rPr>
          <w:rFonts w:ascii="仿宋" w:eastAsia="仿宋" w:hAnsi="仿宋" w:hint="eastAsia"/>
          <w:sz w:val="32"/>
          <w:szCs w:val="32"/>
        </w:rPr>
        <w:t>年以上的士官）、正在大中专院校就读的学生、正在服刑</w:t>
      </w:r>
      <w:r>
        <w:rPr>
          <w:rFonts w:ascii="仿宋" w:eastAsia="仿宋" w:hAnsi="仿宋" w:hint="eastAsia"/>
          <w:sz w:val="32"/>
          <w:szCs w:val="32"/>
        </w:rPr>
        <w:t>的人员。</w:t>
      </w:r>
    </w:p>
    <w:p w14:paraId="40C7E2E4"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持证人及持证人子女有下列情形之一的可增加一个安置人员指标。</w:t>
      </w:r>
    </w:p>
    <w:p w14:paraId="4F580C62"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）属于独生子女的；</w:t>
      </w:r>
    </w:p>
    <w:p w14:paraId="7FDFF758"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）已婚夫妇未生育的；</w:t>
      </w:r>
    </w:p>
    <w:p w14:paraId="4E20F2D0"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hint="eastAsia"/>
          <w:sz w:val="32"/>
          <w:szCs w:val="32"/>
        </w:rPr>
        <w:t>3</w:t>
      </w:r>
      <w:r>
        <w:rPr>
          <w:rFonts w:ascii="仿宋" w:eastAsia="仿宋" w:hAnsi="仿宋" w:hint="eastAsia"/>
          <w:sz w:val="32"/>
          <w:szCs w:val="32"/>
        </w:rPr>
        <w:t>）达到法定婚龄未婚的。</w:t>
      </w:r>
    </w:p>
    <w:p w14:paraId="610FFB8A" w14:textId="77777777" w:rsidR="00B05C38" w:rsidRDefault="00FA6692">
      <w:pPr>
        <w:pStyle w:val="1"/>
        <w:keepNext w:val="0"/>
        <w:keepLines w:val="0"/>
        <w:overflowPunct w:val="0"/>
        <w:topLinePunct/>
        <w:autoSpaceDE w:val="0"/>
        <w:autoSpaceDN w:val="0"/>
        <w:snapToGrid w:val="0"/>
        <w:spacing w:line="586" w:lineRule="exact"/>
        <w:jc w:val="both"/>
        <w:rPr>
          <w:rFonts w:ascii="仿宋" w:eastAsia="仿宋" w:hAnsi="仿宋" w:cs="宋体"/>
          <w:sz w:val="32"/>
          <w:szCs w:val="32"/>
        </w:rPr>
      </w:pPr>
      <w:r>
        <w:rPr>
          <w:rFonts w:ascii="仿宋" w:eastAsia="仿宋" w:hAnsi="仿宋" w:hint="eastAsia"/>
          <w:sz w:val="32"/>
          <w:szCs w:val="32"/>
        </w:rPr>
        <w:t xml:space="preserve">　</w:t>
      </w:r>
      <w:r>
        <w:rPr>
          <w:rFonts w:ascii="仿宋" w:eastAsia="仿宋" w:hAnsi="仿宋" w:cs="宋体" w:hint="eastAsia"/>
          <w:sz w:val="32"/>
          <w:szCs w:val="32"/>
        </w:rPr>
        <w:t xml:space="preserve">　如</w:t>
      </w:r>
      <w:r>
        <w:rPr>
          <w:rFonts w:ascii="仿宋" w:eastAsia="仿宋" w:hAnsi="仿宋" w:cs="宋体" w:hint="eastAsia"/>
          <w:spacing w:val="-11"/>
          <w:sz w:val="32"/>
          <w:szCs w:val="32"/>
        </w:rPr>
        <w:t>一户同时出现上述多种情形，也只增加一个安置人员指标。</w:t>
      </w:r>
    </w:p>
    <w:p w14:paraId="3D31BF24"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法律法规和政策规定应予安置的其他人员。</w:t>
      </w:r>
    </w:p>
    <w:p w14:paraId="387E9208"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（二）享有安置人员资格以征收土地预公告发布日期为认定截止日。</w:t>
      </w:r>
    </w:p>
    <w:p w14:paraId="6AB52175"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（三）有下列情形之一的，不计入安置人员范围：</w:t>
      </w:r>
    </w:p>
    <w:p w14:paraId="41D17C91"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在过往房屋拆迁中已补偿安置的人员；</w:t>
      </w:r>
    </w:p>
    <w:p w14:paraId="1CA49235"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未享有集体经济组织成员权利并履行义务的（含居住、寄养、寄读、空持户籍、继子女等人员）；</w:t>
      </w:r>
    </w:p>
    <w:p w14:paraId="7089B253"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发布征收土地</w:t>
      </w:r>
      <w:r>
        <w:rPr>
          <w:rFonts w:ascii="仿宋" w:eastAsia="仿宋" w:hAnsi="仿宋" w:hint="eastAsia"/>
          <w:sz w:val="32"/>
          <w:szCs w:val="32"/>
        </w:rPr>
        <w:t>公告后突击迁入人员；</w:t>
      </w:r>
    </w:p>
    <w:p w14:paraId="6D8B0765"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已死亡但未在公安部门注销的人员；</w:t>
      </w:r>
    </w:p>
    <w:p w14:paraId="09A7A79A"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国家机关、事业单位、国有企业单位工作人员（不含临聘人员）。</w:t>
      </w:r>
    </w:p>
    <w:p w14:paraId="7FD586CC"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非本集体经济组织人员（含城镇居民）通过继承等途径在征收土地范围内取得合法房屋的所有权人，或本集体经济组织成员通过继承等方式在征收土地范围内取得合法房屋，但在征收区域外另有合法房屋的所有权人。</w:t>
      </w:r>
    </w:p>
    <w:p w14:paraId="3DA147BB" w14:textId="77777777" w:rsidR="00B05C38" w:rsidRDefault="00FA6692">
      <w:pPr>
        <w:overflowPunct w:val="0"/>
        <w:topLinePunct/>
        <w:autoSpaceDE w:val="0"/>
        <w:autoSpaceDN w:val="0"/>
        <w:snapToGrid w:val="0"/>
        <w:spacing w:line="586" w:lineRule="exact"/>
        <w:ind w:firstLineChars="200" w:firstLine="643"/>
        <w:rPr>
          <w:rFonts w:ascii="仿宋" w:eastAsia="仿宋" w:hAnsi="仿宋"/>
          <w:sz w:val="32"/>
          <w:szCs w:val="32"/>
        </w:rPr>
      </w:pPr>
      <w:r>
        <w:rPr>
          <w:rFonts w:ascii="仿宋" w:eastAsia="仿宋" w:hAnsi="仿宋" w:hint="eastAsia"/>
          <w:b/>
          <w:bCs/>
          <w:sz w:val="32"/>
          <w:szCs w:val="32"/>
        </w:rPr>
        <w:t>第四十二条</w:t>
      </w:r>
      <w:r>
        <w:rPr>
          <w:rFonts w:ascii="仿宋" w:eastAsia="仿宋" w:hAnsi="仿宋" w:hint="eastAsia"/>
          <w:b/>
          <w:bCs/>
          <w:sz w:val="32"/>
          <w:szCs w:val="32"/>
        </w:rPr>
        <w:t xml:space="preserve"> </w:t>
      </w:r>
      <w:r>
        <w:rPr>
          <w:rFonts w:ascii="仿宋" w:eastAsia="仿宋" w:hAnsi="仿宋" w:hint="eastAsia"/>
          <w:sz w:val="32"/>
          <w:szCs w:val="32"/>
        </w:rPr>
        <w:t>被征收人有多处合法房屋且不在同一宗征地范围内，其家庭人员只能享受一次安置。</w:t>
      </w:r>
    </w:p>
    <w:p w14:paraId="6F49A214" w14:textId="77777777" w:rsidR="00B05C38" w:rsidRDefault="00FA6692">
      <w:pPr>
        <w:overflowPunct w:val="0"/>
        <w:topLinePunct/>
        <w:autoSpaceDE w:val="0"/>
        <w:autoSpaceDN w:val="0"/>
        <w:snapToGrid w:val="0"/>
        <w:spacing w:line="600" w:lineRule="exact"/>
        <w:ind w:firstLineChars="200" w:firstLine="643"/>
        <w:rPr>
          <w:rFonts w:ascii="仿宋" w:eastAsia="仿宋" w:hAnsi="仿宋"/>
          <w:sz w:val="32"/>
          <w:szCs w:val="32"/>
        </w:rPr>
      </w:pPr>
      <w:r>
        <w:rPr>
          <w:rFonts w:ascii="仿宋" w:eastAsia="仿宋" w:hAnsi="仿宋" w:hint="eastAsia"/>
          <w:b/>
          <w:bCs/>
          <w:sz w:val="32"/>
          <w:szCs w:val="32"/>
        </w:rPr>
        <w:t>第四十三条</w:t>
      </w:r>
      <w:r>
        <w:rPr>
          <w:rFonts w:ascii="仿宋" w:eastAsia="仿宋" w:hAnsi="仿宋" w:hint="eastAsia"/>
          <w:sz w:val="32"/>
          <w:szCs w:val="32"/>
        </w:rPr>
        <w:t xml:space="preserve"> </w:t>
      </w:r>
      <w:r>
        <w:rPr>
          <w:rFonts w:ascii="仿宋" w:eastAsia="仿宋" w:hAnsi="仿宋" w:hint="eastAsia"/>
          <w:sz w:val="32"/>
          <w:szCs w:val="32"/>
        </w:rPr>
        <w:t>对被征收人自购商品房安置和购买政府建设或采购的安置房安置的给予购房补助。自购商品房补助标准为符合安置条件的被征收人按</w:t>
      </w:r>
      <w:r>
        <w:rPr>
          <w:rFonts w:ascii="仿宋" w:eastAsia="仿宋" w:hAnsi="仿宋" w:hint="eastAsia"/>
          <w:sz w:val="32"/>
          <w:szCs w:val="32"/>
        </w:rPr>
        <w:t>50</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人×</w:t>
      </w:r>
      <w:r>
        <w:rPr>
          <w:rFonts w:ascii="仿宋" w:eastAsia="仿宋" w:hAnsi="仿宋" w:hint="eastAsia"/>
          <w:sz w:val="32"/>
          <w:szCs w:val="32"/>
        </w:rPr>
        <w:t>2500</w:t>
      </w:r>
      <w:r>
        <w:rPr>
          <w:rFonts w:ascii="仿宋" w:eastAsia="仿宋" w:hAnsi="仿宋" w:hint="eastAsia"/>
          <w:sz w:val="32"/>
          <w:szCs w:val="32"/>
        </w:rPr>
        <w:t>元</w:t>
      </w:r>
      <w:r>
        <w:rPr>
          <w:rFonts w:ascii="仿宋" w:eastAsia="仿宋" w:hAnsi="仿宋" w:hint="eastAsia"/>
          <w:sz w:val="32"/>
          <w:szCs w:val="32"/>
        </w:rPr>
        <w:t>/</w:t>
      </w:r>
      <w:r>
        <w:rPr>
          <w:rFonts w:ascii="仿宋" w:eastAsia="仿宋" w:hAnsi="仿宋" w:hint="eastAsia"/>
          <w:sz w:val="32"/>
          <w:szCs w:val="32"/>
        </w:rPr>
        <w:t>㎡计算，如市场普通商品房价格出现较大波动，将依据房产部门公布的普通商品房均价</w:t>
      </w:r>
      <w:r>
        <w:rPr>
          <w:rFonts w:ascii="仿宋" w:eastAsia="仿宋" w:hAnsi="仿宋" w:hint="eastAsia"/>
          <w:sz w:val="32"/>
          <w:szCs w:val="32"/>
        </w:rPr>
        <w:lastRenderedPageBreak/>
        <w:t>信息对自购商品房补助标准适时进行相应调整。购买政府安置房补助标准为符合安置条件的被征收人按</w:t>
      </w:r>
      <w:r>
        <w:rPr>
          <w:rFonts w:ascii="仿宋" w:eastAsia="仿宋" w:hAnsi="仿宋" w:hint="eastAsia"/>
          <w:sz w:val="32"/>
          <w:szCs w:val="32"/>
        </w:rPr>
        <w:t>50</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人×</w:t>
      </w:r>
      <w:r>
        <w:rPr>
          <w:rFonts w:ascii="仿宋" w:eastAsia="仿宋" w:hAnsi="仿宋" w:hint="eastAsia"/>
          <w:sz w:val="32"/>
          <w:szCs w:val="32"/>
        </w:rPr>
        <w:t>1500</w:t>
      </w:r>
      <w:r>
        <w:rPr>
          <w:rFonts w:ascii="仿宋" w:eastAsia="仿宋" w:hAnsi="仿宋" w:hint="eastAsia"/>
          <w:sz w:val="32"/>
          <w:szCs w:val="32"/>
        </w:rPr>
        <w:t>元</w:t>
      </w:r>
      <w:r>
        <w:rPr>
          <w:rFonts w:ascii="仿宋" w:eastAsia="仿宋" w:hAnsi="仿宋" w:hint="eastAsia"/>
          <w:sz w:val="32"/>
          <w:szCs w:val="32"/>
        </w:rPr>
        <w:t>/</w:t>
      </w:r>
      <w:r>
        <w:rPr>
          <w:rFonts w:ascii="仿宋" w:eastAsia="仿宋" w:hAnsi="仿宋" w:hint="eastAsia"/>
          <w:sz w:val="32"/>
          <w:szCs w:val="32"/>
        </w:rPr>
        <w:t>㎡计算。被征收人选择货币安置方式自购商品房的，购房补助直接发放到户；选择安置房安置方式购买政府安置房的，购房补助在购买安置房款中结算抵扣。</w:t>
      </w:r>
    </w:p>
    <w:p w14:paraId="76DBCE9A" w14:textId="77777777" w:rsidR="00B05C38" w:rsidRDefault="00FA6692">
      <w:pPr>
        <w:overflowPunct w:val="0"/>
        <w:topLinePunct/>
        <w:autoSpaceDE w:val="0"/>
        <w:autoSpaceDN w:val="0"/>
        <w:snapToGrid w:val="0"/>
        <w:spacing w:line="600" w:lineRule="exact"/>
        <w:ind w:firstLineChars="200" w:firstLine="643"/>
        <w:rPr>
          <w:rFonts w:ascii="仿宋" w:eastAsia="仿宋" w:hAnsi="仿宋"/>
          <w:sz w:val="32"/>
          <w:szCs w:val="32"/>
        </w:rPr>
      </w:pPr>
      <w:r>
        <w:rPr>
          <w:rFonts w:ascii="仿宋" w:eastAsia="仿宋" w:hAnsi="仿宋" w:hint="eastAsia"/>
          <w:b/>
          <w:bCs/>
          <w:sz w:val="32"/>
          <w:szCs w:val="32"/>
        </w:rPr>
        <w:t>第四十四条</w:t>
      </w:r>
      <w:r>
        <w:rPr>
          <w:rFonts w:ascii="仿宋" w:eastAsia="仿宋" w:hAnsi="仿宋" w:hint="eastAsia"/>
          <w:b/>
          <w:bCs/>
          <w:sz w:val="32"/>
          <w:szCs w:val="32"/>
        </w:rPr>
        <w:t xml:space="preserve"> </w:t>
      </w:r>
      <w:r>
        <w:rPr>
          <w:rFonts w:ascii="仿宋" w:eastAsia="仿宋" w:hAnsi="仿宋" w:hint="eastAsia"/>
          <w:sz w:val="32"/>
          <w:szCs w:val="32"/>
        </w:rPr>
        <w:t>实行迁建安置的房屋，原则上采</w:t>
      </w:r>
      <w:r>
        <w:rPr>
          <w:rFonts w:ascii="仿宋" w:eastAsia="仿宋" w:hAnsi="仿宋" w:hint="eastAsia"/>
          <w:sz w:val="32"/>
          <w:szCs w:val="32"/>
        </w:rPr>
        <w:t>取集中迁建安置，条件不允许的可采取分散迁建安置。分散迁建安置用地由村级组织负责调整。</w:t>
      </w:r>
    </w:p>
    <w:p w14:paraId="6991D52A" w14:textId="77777777" w:rsidR="00B05C38" w:rsidRDefault="00FA6692">
      <w:pPr>
        <w:overflowPunct w:val="0"/>
        <w:topLinePunct/>
        <w:autoSpaceDE w:val="0"/>
        <w:autoSpaceDN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一）集中迁建安置：安置责任单位统一办理用地报批和工程报建手续，完成安置地三通一平（三通指通水、通电、通路，一平指场地平整），两米以内正常基础各安置户自行建设，对积极配合房屋征收安置补偿工作的给予补助，基础需要超深处理的，安置责任单位组织相关专业技术人员对超深基础的必要性、合理性进行论证，据实补助。</w:t>
      </w:r>
    </w:p>
    <w:p w14:paraId="1AABA9C4" w14:textId="77777777" w:rsidR="00B05C38" w:rsidRDefault="00FA6692">
      <w:pPr>
        <w:overflowPunct w:val="0"/>
        <w:topLinePunct/>
        <w:autoSpaceDE w:val="0"/>
        <w:autoSpaceDN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（二）分散迁建安置：在符合土地利用总体规划和村庄建设规划的前提下，被征收人按照农村村民住宅建设用地有关规定申请宅基地，办理相</w:t>
      </w:r>
      <w:r>
        <w:rPr>
          <w:rFonts w:ascii="仿宋" w:eastAsia="仿宋" w:hAnsi="仿宋" w:hint="eastAsia"/>
          <w:sz w:val="32"/>
          <w:szCs w:val="32"/>
        </w:rPr>
        <w:t>关手续后在规定的过渡期限内自行建房。</w:t>
      </w:r>
    </w:p>
    <w:p w14:paraId="469C8132" w14:textId="77777777" w:rsidR="00B05C38" w:rsidRDefault="00FA6692">
      <w:pPr>
        <w:overflowPunct w:val="0"/>
        <w:topLinePunct/>
        <w:autoSpaceDE w:val="0"/>
        <w:autoSpaceDN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三）同一被征收人有多处房屋被征收的，只安排一处安置地，被征收房屋合法占地超出安置地面积的部分，另行支付宅基地使用权补偿费。同一被征收人有多处房屋，其中一处被征收，他处房屋已达到规定用地面积的，不安排安置地。</w:t>
      </w:r>
    </w:p>
    <w:p w14:paraId="7D152F74" w14:textId="77777777" w:rsidR="00B05C38" w:rsidRDefault="00FA6692">
      <w:pPr>
        <w:overflowPunct w:val="0"/>
        <w:topLinePunct/>
        <w:autoSpaceDE w:val="0"/>
        <w:autoSpaceDN w:val="0"/>
        <w:snapToGrid w:val="0"/>
        <w:spacing w:line="600" w:lineRule="exact"/>
        <w:ind w:firstLineChars="200" w:firstLine="643"/>
        <w:rPr>
          <w:rFonts w:ascii="仿宋" w:eastAsia="仿宋" w:hAnsi="仿宋"/>
          <w:spacing w:val="-4"/>
          <w:sz w:val="32"/>
          <w:szCs w:val="32"/>
        </w:rPr>
      </w:pPr>
      <w:r>
        <w:rPr>
          <w:rFonts w:ascii="仿宋" w:eastAsia="仿宋" w:hAnsi="仿宋" w:hint="eastAsia"/>
          <w:b/>
          <w:bCs/>
          <w:sz w:val="32"/>
          <w:szCs w:val="32"/>
        </w:rPr>
        <w:t>第四十五条</w:t>
      </w:r>
      <w:r>
        <w:rPr>
          <w:rFonts w:ascii="仿宋" w:eastAsia="仿宋" w:hAnsi="仿宋" w:hint="eastAsia"/>
          <w:sz w:val="32"/>
          <w:szCs w:val="32"/>
        </w:rPr>
        <w:t xml:space="preserve"> </w:t>
      </w:r>
      <w:r>
        <w:rPr>
          <w:rFonts w:ascii="仿宋" w:eastAsia="仿宋" w:hAnsi="仿宋" w:hint="eastAsia"/>
          <w:spacing w:val="-4"/>
          <w:sz w:val="32"/>
          <w:szCs w:val="32"/>
        </w:rPr>
        <w:t>符合安置条件的孤儿、“五保户”、一至五级残疾</w:t>
      </w:r>
      <w:r>
        <w:rPr>
          <w:rFonts w:ascii="仿宋" w:eastAsia="仿宋" w:hAnsi="仿宋" w:hint="eastAsia"/>
          <w:spacing w:val="-4"/>
          <w:sz w:val="32"/>
          <w:szCs w:val="32"/>
        </w:rPr>
        <w:lastRenderedPageBreak/>
        <w:t>及重大疾病人员，经县人民政府审核确定并予以公示后，给予每人</w:t>
      </w:r>
      <w:r>
        <w:rPr>
          <w:rFonts w:ascii="仿宋" w:eastAsia="仿宋" w:hAnsi="仿宋" w:hint="eastAsia"/>
          <w:spacing w:val="-4"/>
          <w:sz w:val="32"/>
          <w:szCs w:val="32"/>
        </w:rPr>
        <w:t>30000</w:t>
      </w:r>
      <w:r>
        <w:rPr>
          <w:rFonts w:ascii="仿宋" w:eastAsia="仿宋" w:hAnsi="仿宋" w:hint="eastAsia"/>
          <w:spacing w:val="-4"/>
          <w:sz w:val="32"/>
          <w:szCs w:val="32"/>
        </w:rPr>
        <w:t>元的困难补助。</w:t>
      </w:r>
    </w:p>
    <w:p w14:paraId="30CA829B" w14:textId="77777777" w:rsidR="00B05C38" w:rsidRDefault="00B05C38">
      <w:pPr>
        <w:overflowPunct w:val="0"/>
        <w:topLinePunct/>
        <w:autoSpaceDE w:val="0"/>
        <w:autoSpaceDN w:val="0"/>
        <w:snapToGrid w:val="0"/>
        <w:spacing w:line="586" w:lineRule="exact"/>
        <w:ind w:firstLineChars="200" w:firstLine="640"/>
        <w:rPr>
          <w:rFonts w:ascii="仿宋" w:eastAsia="仿宋" w:hAnsi="仿宋"/>
          <w:sz w:val="32"/>
          <w:szCs w:val="32"/>
        </w:rPr>
      </w:pPr>
    </w:p>
    <w:p w14:paraId="64014BBF" w14:textId="77777777" w:rsidR="00B05C38" w:rsidRDefault="00FA6692">
      <w:pPr>
        <w:overflowPunct w:val="0"/>
        <w:topLinePunct/>
        <w:autoSpaceDE w:val="0"/>
        <w:autoSpaceDN w:val="0"/>
        <w:snapToGrid w:val="0"/>
        <w:spacing w:line="586" w:lineRule="exact"/>
        <w:ind w:firstLineChars="50" w:firstLine="160"/>
        <w:jc w:val="center"/>
        <w:rPr>
          <w:rFonts w:ascii="黑体" w:eastAsia="黑体" w:hAnsi="黑体"/>
          <w:sz w:val="32"/>
          <w:szCs w:val="32"/>
        </w:rPr>
      </w:pPr>
      <w:r>
        <w:rPr>
          <w:rFonts w:ascii="黑体" w:eastAsia="黑体" w:hAnsi="黑体" w:hint="eastAsia"/>
          <w:sz w:val="32"/>
          <w:szCs w:val="32"/>
        </w:rPr>
        <w:t>第六章</w:t>
      </w:r>
      <w:r>
        <w:rPr>
          <w:rFonts w:ascii="黑体" w:eastAsia="黑体" w:hAnsi="黑体" w:hint="eastAsia"/>
          <w:sz w:val="32"/>
          <w:szCs w:val="32"/>
        </w:rPr>
        <w:t xml:space="preserve">  </w:t>
      </w:r>
      <w:r>
        <w:rPr>
          <w:rFonts w:ascii="黑体" w:eastAsia="黑体" w:hAnsi="黑体" w:hint="eastAsia"/>
          <w:sz w:val="32"/>
          <w:szCs w:val="32"/>
        </w:rPr>
        <w:t>法律责任</w:t>
      </w:r>
    </w:p>
    <w:p w14:paraId="20C3DD9E" w14:textId="77777777" w:rsidR="00B05C38" w:rsidRDefault="00FA6692">
      <w:pPr>
        <w:overflowPunct w:val="0"/>
        <w:topLinePunct/>
        <w:autoSpaceDE w:val="0"/>
        <w:autoSpaceDN w:val="0"/>
        <w:snapToGrid w:val="0"/>
        <w:spacing w:line="586" w:lineRule="exact"/>
        <w:ind w:firstLineChars="200" w:firstLine="643"/>
        <w:rPr>
          <w:rFonts w:ascii="仿宋" w:eastAsia="仿宋" w:hAnsi="仿宋"/>
          <w:sz w:val="32"/>
          <w:szCs w:val="32"/>
        </w:rPr>
      </w:pPr>
      <w:r>
        <w:rPr>
          <w:rFonts w:ascii="仿宋" w:eastAsia="仿宋" w:hAnsi="仿宋" w:hint="eastAsia"/>
          <w:b/>
          <w:bCs/>
          <w:sz w:val="32"/>
          <w:szCs w:val="32"/>
        </w:rPr>
        <w:t>第四十六条</w:t>
      </w:r>
      <w:r>
        <w:rPr>
          <w:rFonts w:ascii="仿宋" w:eastAsia="仿宋" w:hAnsi="仿宋" w:hint="eastAsia"/>
          <w:sz w:val="32"/>
          <w:szCs w:val="32"/>
        </w:rPr>
        <w:t xml:space="preserve"> </w:t>
      </w:r>
      <w:r>
        <w:rPr>
          <w:rFonts w:ascii="仿宋" w:eastAsia="仿宋" w:hAnsi="仿宋" w:hint="eastAsia"/>
          <w:sz w:val="32"/>
          <w:szCs w:val="32"/>
        </w:rPr>
        <w:t>房地产评估机构在征收房屋、附属物等评估中违反规定、损害当事人利益的，依法给予相应处罚；造成</w:t>
      </w:r>
      <w:r>
        <w:rPr>
          <w:rFonts w:ascii="仿宋" w:eastAsia="仿宋" w:hAnsi="仿宋" w:hint="eastAsia"/>
          <w:sz w:val="32"/>
          <w:szCs w:val="32"/>
        </w:rPr>
        <w:t>损失的，承担赔偿责任；构成犯罪的，依法追究刑事责任。</w:t>
      </w:r>
    </w:p>
    <w:p w14:paraId="1519BA36" w14:textId="77777777" w:rsidR="00B05C38" w:rsidRDefault="00FA6692">
      <w:pPr>
        <w:overflowPunct w:val="0"/>
        <w:topLinePunct/>
        <w:autoSpaceDE w:val="0"/>
        <w:autoSpaceDN w:val="0"/>
        <w:snapToGrid w:val="0"/>
        <w:spacing w:line="586" w:lineRule="exact"/>
        <w:ind w:firstLineChars="200" w:firstLine="643"/>
        <w:rPr>
          <w:rFonts w:ascii="仿宋" w:eastAsia="仿宋" w:hAnsi="仿宋"/>
          <w:sz w:val="32"/>
          <w:szCs w:val="32"/>
        </w:rPr>
      </w:pPr>
      <w:r>
        <w:rPr>
          <w:rFonts w:ascii="仿宋" w:eastAsia="仿宋" w:hAnsi="仿宋" w:hint="eastAsia"/>
          <w:b/>
          <w:bCs/>
          <w:sz w:val="32"/>
          <w:szCs w:val="32"/>
        </w:rPr>
        <w:t>第四十七条</w:t>
      </w:r>
      <w:r>
        <w:rPr>
          <w:rFonts w:ascii="仿宋" w:eastAsia="仿宋" w:hAnsi="仿宋" w:hint="eastAsia"/>
          <w:sz w:val="32"/>
          <w:szCs w:val="32"/>
        </w:rPr>
        <w:t xml:space="preserve"> </w:t>
      </w:r>
      <w:r>
        <w:rPr>
          <w:rFonts w:ascii="仿宋" w:eastAsia="仿宋" w:hAnsi="仿宋" w:hint="eastAsia"/>
          <w:sz w:val="32"/>
          <w:szCs w:val="32"/>
        </w:rPr>
        <w:t>集体经济组织和个人提供虚假、伪造的房屋、土地、户籍、土地承包合同等证明材料或冒名顶替骗取征收补偿安置，煽动、组织参与闹事，谩骂、殴打征收工作人员，无理阻挠土地房屋征收补偿安置工作，影响社会稳定和依法执行公务的，依法追究民事、行政、刑事责任。</w:t>
      </w:r>
    </w:p>
    <w:p w14:paraId="17096BDB" w14:textId="77777777" w:rsidR="00B05C38" w:rsidRDefault="00FA6692">
      <w:pPr>
        <w:overflowPunct w:val="0"/>
        <w:topLinePunct/>
        <w:autoSpaceDE w:val="0"/>
        <w:autoSpaceDN w:val="0"/>
        <w:snapToGrid w:val="0"/>
        <w:spacing w:line="586" w:lineRule="exact"/>
        <w:ind w:firstLineChars="200" w:firstLine="643"/>
        <w:rPr>
          <w:rFonts w:ascii="仿宋" w:eastAsia="仿宋" w:hAnsi="仿宋"/>
          <w:sz w:val="32"/>
          <w:szCs w:val="32"/>
        </w:rPr>
      </w:pPr>
      <w:r>
        <w:rPr>
          <w:rFonts w:ascii="仿宋" w:eastAsia="仿宋" w:hAnsi="仿宋" w:hint="eastAsia"/>
          <w:b/>
          <w:bCs/>
          <w:sz w:val="32"/>
          <w:szCs w:val="32"/>
        </w:rPr>
        <w:t>第四十八条</w:t>
      </w:r>
      <w:r>
        <w:rPr>
          <w:rFonts w:ascii="宋体" w:eastAsia="仿宋" w:hAnsi="宋体" w:hint="eastAsia"/>
          <w:b/>
          <w:bCs/>
          <w:sz w:val="32"/>
          <w:szCs w:val="32"/>
        </w:rPr>
        <w:t xml:space="preserve"> </w:t>
      </w:r>
      <w:r>
        <w:rPr>
          <w:rFonts w:ascii="仿宋" w:eastAsia="仿宋" w:hAnsi="仿宋" w:hint="eastAsia"/>
          <w:sz w:val="32"/>
          <w:szCs w:val="32"/>
        </w:rPr>
        <w:t>在征收土地预公告发布后的暂停办理手续期间、有关部门擅自办理相关手续造成损失的，乡镇（街道）对辖区内违法建设行为制止和查处不力、严重影响国家重点工程建设和公益事业建设的，依法追究责任单位和责任人</w:t>
      </w:r>
      <w:r>
        <w:rPr>
          <w:rFonts w:ascii="仿宋" w:eastAsia="仿宋" w:hAnsi="仿宋" w:hint="eastAsia"/>
          <w:sz w:val="32"/>
          <w:szCs w:val="32"/>
        </w:rPr>
        <w:t>的责任。</w:t>
      </w:r>
    </w:p>
    <w:p w14:paraId="5F7B79E9" w14:textId="77777777" w:rsidR="00B05C38" w:rsidRDefault="00FA6692">
      <w:pPr>
        <w:overflowPunct w:val="0"/>
        <w:topLinePunct/>
        <w:autoSpaceDE w:val="0"/>
        <w:autoSpaceDN w:val="0"/>
        <w:snapToGrid w:val="0"/>
        <w:spacing w:line="586" w:lineRule="exact"/>
        <w:ind w:firstLineChars="200" w:firstLine="643"/>
        <w:rPr>
          <w:rFonts w:ascii="仿宋" w:eastAsia="仿宋" w:hAnsi="仿宋"/>
          <w:sz w:val="32"/>
          <w:szCs w:val="32"/>
        </w:rPr>
      </w:pPr>
      <w:r>
        <w:rPr>
          <w:rFonts w:ascii="仿宋" w:eastAsia="仿宋" w:hAnsi="仿宋" w:hint="eastAsia"/>
          <w:b/>
          <w:bCs/>
          <w:sz w:val="32"/>
          <w:szCs w:val="32"/>
        </w:rPr>
        <w:t>第四十九条</w:t>
      </w:r>
      <w:r>
        <w:rPr>
          <w:rFonts w:ascii="仿宋" w:eastAsia="仿宋" w:hAnsi="仿宋" w:hint="eastAsia"/>
          <w:b/>
          <w:bCs/>
          <w:sz w:val="32"/>
          <w:szCs w:val="32"/>
        </w:rPr>
        <w:t xml:space="preserve"> </w:t>
      </w:r>
      <w:r>
        <w:rPr>
          <w:rFonts w:ascii="仿宋" w:eastAsia="仿宋" w:hAnsi="仿宋" w:hint="eastAsia"/>
          <w:sz w:val="32"/>
          <w:szCs w:val="32"/>
        </w:rPr>
        <w:t>无正当理由未能按期交付安置房、安置地的，依法追究责任单位和责任人的责任。</w:t>
      </w:r>
    </w:p>
    <w:p w14:paraId="1F00D92E" w14:textId="77777777" w:rsidR="00B05C38" w:rsidRDefault="00FA6692">
      <w:pPr>
        <w:overflowPunct w:val="0"/>
        <w:topLinePunct/>
        <w:autoSpaceDE w:val="0"/>
        <w:autoSpaceDN w:val="0"/>
        <w:snapToGrid w:val="0"/>
        <w:spacing w:line="586" w:lineRule="exact"/>
        <w:ind w:firstLineChars="200" w:firstLine="643"/>
        <w:rPr>
          <w:rFonts w:ascii="仿宋" w:eastAsia="仿宋" w:hAnsi="仿宋"/>
          <w:sz w:val="32"/>
          <w:szCs w:val="32"/>
        </w:rPr>
      </w:pPr>
      <w:r>
        <w:rPr>
          <w:rFonts w:ascii="仿宋" w:eastAsia="仿宋" w:hAnsi="仿宋" w:hint="eastAsia"/>
          <w:b/>
          <w:bCs/>
          <w:sz w:val="32"/>
          <w:szCs w:val="32"/>
        </w:rPr>
        <w:t>第五十条</w:t>
      </w:r>
      <w:r>
        <w:rPr>
          <w:rFonts w:ascii="宋体" w:eastAsia="仿宋" w:hAnsi="宋体" w:hint="eastAsia"/>
          <w:sz w:val="32"/>
          <w:szCs w:val="32"/>
        </w:rPr>
        <w:t xml:space="preserve"> </w:t>
      </w:r>
      <w:r>
        <w:rPr>
          <w:rFonts w:ascii="仿宋" w:eastAsia="仿宋" w:hAnsi="仿宋" w:hint="eastAsia"/>
          <w:sz w:val="32"/>
          <w:szCs w:val="32"/>
        </w:rPr>
        <w:t>未经县人民政府批准，擅自提高或降低补偿安置标准的，依法追究相关人员责任。</w:t>
      </w:r>
    </w:p>
    <w:p w14:paraId="7E988503" w14:textId="77777777" w:rsidR="00B05C38" w:rsidRDefault="00FA6692">
      <w:pPr>
        <w:overflowPunct w:val="0"/>
        <w:topLinePunct/>
        <w:autoSpaceDE w:val="0"/>
        <w:autoSpaceDN w:val="0"/>
        <w:snapToGrid w:val="0"/>
        <w:spacing w:line="586" w:lineRule="exact"/>
        <w:ind w:firstLineChars="200" w:firstLine="643"/>
        <w:rPr>
          <w:rFonts w:ascii="仿宋" w:eastAsia="仿宋" w:hAnsi="仿宋"/>
          <w:sz w:val="32"/>
          <w:szCs w:val="32"/>
        </w:rPr>
      </w:pPr>
      <w:r>
        <w:rPr>
          <w:rFonts w:ascii="仿宋" w:eastAsia="仿宋" w:hAnsi="仿宋" w:hint="eastAsia"/>
          <w:b/>
          <w:bCs/>
          <w:sz w:val="32"/>
          <w:szCs w:val="32"/>
        </w:rPr>
        <w:t>第五十一条</w:t>
      </w:r>
      <w:r>
        <w:rPr>
          <w:rFonts w:ascii="宋体" w:eastAsia="仿宋" w:hAnsi="宋体" w:hint="eastAsia"/>
          <w:sz w:val="32"/>
          <w:szCs w:val="32"/>
        </w:rPr>
        <w:t xml:space="preserve"> </w:t>
      </w:r>
      <w:r>
        <w:rPr>
          <w:rFonts w:ascii="仿宋" w:eastAsia="仿宋" w:hAnsi="仿宋" w:hint="eastAsia"/>
          <w:sz w:val="32"/>
          <w:szCs w:val="32"/>
        </w:rPr>
        <w:t>从事征收工作的人员，在征收工作中以权谋私、徇私枉法、收受贿赂的，依法给予党纪政务处分；构成犯罪的，移送司法机关依法追究刑事责任。</w:t>
      </w:r>
    </w:p>
    <w:p w14:paraId="3C33B2FC" w14:textId="77777777" w:rsidR="00B05C38" w:rsidRDefault="00FA6692">
      <w:pPr>
        <w:overflowPunct w:val="0"/>
        <w:topLinePunct/>
        <w:autoSpaceDE w:val="0"/>
        <w:autoSpaceDN w:val="0"/>
        <w:snapToGrid w:val="0"/>
        <w:spacing w:line="586" w:lineRule="exact"/>
        <w:ind w:firstLineChars="200" w:firstLine="643"/>
        <w:rPr>
          <w:rFonts w:ascii="仿宋" w:eastAsia="仿宋" w:hAnsi="仿宋"/>
          <w:sz w:val="32"/>
          <w:szCs w:val="32"/>
        </w:rPr>
      </w:pPr>
      <w:r>
        <w:rPr>
          <w:rFonts w:ascii="仿宋" w:eastAsia="仿宋" w:hAnsi="仿宋" w:hint="eastAsia"/>
          <w:b/>
          <w:bCs/>
          <w:sz w:val="32"/>
          <w:szCs w:val="32"/>
        </w:rPr>
        <w:lastRenderedPageBreak/>
        <w:t>第五十二条</w:t>
      </w:r>
      <w:r>
        <w:rPr>
          <w:rFonts w:ascii="宋体" w:eastAsia="仿宋" w:hAnsi="宋体" w:hint="eastAsia"/>
          <w:sz w:val="32"/>
          <w:szCs w:val="32"/>
        </w:rPr>
        <w:t xml:space="preserve"> </w:t>
      </w:r>
      <w:r>
        <w:rPr>
          <w:rFonts w:ascii="仿宋" w:eastAsia="仿宋" w:hAnsi="仿宋" w:hint="eastAsia"/>
          <w:sz w:val="32"/>
          <w:szCs w:val="32"/>
        </w:rPr>
        <w:t>贪污、挪用、截留、私分补偿安置费用及有关土地规费的，由有关主管部门责令限期归还，对相关责任人员依法给予党纪政务处分；构成犯罪的，移送司法机关依法追究刑事责任。</w:t>
      </w:r>
    </w:p>
    <w:p w14:paraId="266640CB" w14:textId="77777777" w:rsidR="00B05C38" w:rsidRDefault="00B05C38">
      <w:pPr>
        <w:pStyle w:val="1"/>
        <w:keepNext w:val="0"/>
        <w:keepLines w:val="0"/>
        <w:topLinePunct/>
        <w:snapToGrid w:val="0"/>
        <w:spacing w:line="586" w:lineRule="exact"/>
      </w:pPr>
    </w:p>
    <w:p w14:paraId="3BD07E05" w14:textId="77777777" w:rsidR="00B05C38" w:rsidRDefault="00FA6692">
      <w:pPr>
        <w:overflowPunct w:val="0"/>
        <w:topLinePunct/>
        <w:autoSpaceDE w:val="0"/>
        <w:autoSpaceDN w:val="0"/>
        <w:snapToGrid w:val="0"/>
        <w:spacing w:line="586" w:lineRule="exact"/>
        <w:ind w:firstLineChars="50" w:firstLine="160"/>
        <w:jc w:val="center"/>
        <w:rPr>
          <w:rFonts w:ascii="黑体" w:eastAsia="黑体" w:hAnsi="黑体"/>
          <w:sz w:val="32"/>
          <w:szCs w:val="32"/>
        </w:rPr>
      </w:pPr>
      <w:r>
        <w:rPr>
          <w:rFonts w:ascii="黑体" w:eastAsia="黑体" w:hAnsi="黑体" w:hint="eastAsia"/>
          <w:sz w:val="32"/>
          <w:szCs w:val="32"/>
        </w:rPr>
        <w:t>第七章</w:t>
      </w:r>
      <w:r>
        <w:rPr>
          <w:rFonts w:ascii="黑体" w:eastAsia="黑体" w:hAnsi="黑体" w:hint="eastAsia"/>
          <w:sz w:val="32"/>
          <w:szCs w:val="32"/>
        </w:rPr>
        <w:t xml:space="preserve">  </w:t>
      </w:r>
      <w:r>
        <w:rPr>
          <w:rFonts w:ascii="黑体" w:eastAsia="黑体" w:hAnsi="黑体" w:hint="eastAsia"/>
          <w:sz w:val="32"/>
          <w:szCs w:val="32"/>
        </w:rPr>
        <w:t>附</w:t>
      </w:r>
      <w:r>
        <w:rPr>
          <w:rFonts w:ascii="黑体" w:eastAsia="黑体" w:hAnsi="黑体" w:hint="eastAsia"/>
          <w:sz w:val="32"/>
          <w:szCs w:val="32"/>
        </w:rPr>
        <w:t xml:space="preserve">  </w:t>
      </w:r>
      <w:r>
        <w:rPr>
          <w:rFonts w:ascii="黑体" w:eastAsia="黑体" w:hAnsi="黑体" w:hint="eastAsia"/>
          <w:sz w:val="32"/>
          <w:szCs w:val="32"/>
        </w:rPr>
        <w:t>则</w:t>
      </w:r>
    </w:p>
    <w:p w14:paraId="487F4A3A" w14:textId="77777777" w:rsidR="00B05C38" w:rsidRDefault="00FA6692">
      <w:pPr>
        <w:overflowPunct w:val="0"/>
        <w:topLinePunct/>
        <w:autoSpaceDE w:val="0"/>
        <w:autoSpaceDN w:val="0"/>
        <w:snapToGrid w:val="0"/>
        <w:spacing w:line="586" w:lineRule="exact"/>
        <w:ind w:firstLineChars="200" w:firstLine="643"/>
        <w:rPr>
          <w:rFonts w:ascii="仿宋" w:eastAsia="仿宋" w:hAnsi="仿宋"/>
          <w:sz w:val="32"/>
          <w:szCs w:val="32"/>
        </w:rPr>
      </w:pPr>
      <w:r>
        <w:rPr>
          <w:rFonts w:ascii="仿宋" w:eastAsia="仿宋" w:hAnsi="仿宋" w:hint="eastAsia"/>
          <w:b/>
          <w:bCs/>
          <w:sz w:val="32"/>
          <w:szCs w:val="32"/>
        </w:rPr>
        <w:t>第五十三条</w:t>
      </w:r>
      <w:r>
        <w:rPr>
          <w:rFonts w:ascii="仿宋" w:eastAsia="仿宋" w:hAnsi="仿宋" w:hint="eastAsia"/>
          <w:b/>
          <w:bCs/>
          <w:sz w:val="32"/>
          <w:szCs w:val="32"/>
        </w:rPr>
        <w:t xml:space="preserve"> </w:t>
      </w:r>
      <w:r>
        <w:rPr>
          <w:rFonts w:ascii="仿宋" w:eastAsia="仿宋" w:hAnsi="仿宋" w:hint="eastAsia"/>
          <w:sz w:val="32"/>
          <w:szCs w:val="32"/>
        </w:rPr>
        <w:t>对被征收人补偿安置后，乡镇人民政府（街道办事处）应收缴不动产权属证书，办理注销登记；被征收人拒不上缴的，由自然资源行政主管部门公告注销。</w:t>
      </w:r>
    </w:p>
    <w:p w14:paraId="564F66B0" w14:textId="77777777" w:rsidR="00B05C38" w:rsidRDefault="00FA6692">
      <w:pPr>
        <w:overflowPunct w:val="0"/>
        <w:topLinePunct/>
        <w:autoSpaceDE w:val="0"/>
        <w:autoSpaceDN w:val="0"/>
        <w:snapToGrid w:val="0"/>
        <w:spacing w:line="586" w:lineRule="exact"/>
        <w:ind w:firstLineChars="200" w:firstLine="643"/>
        <w:rPr>
          <w:rFonts w:ascii="仿宋" w:eastAsia="仿宋" w:hAnsi="仿宋"/>
          <w:sz w:val="32"/>
          <w:szCs w:val="32"/>
        </w:rPr>
      </w:pPr>
      <w:r>
        <w:rPr>
          <w:rFonts w:ascii="仿宋" w:eastAsia="仿宋" w:hAnsi="仿宋" w:hint="eastAsia"/>
          <w:b/>
          <w:bCs/>
          <w:sz w:val="32"/>
          <w:szCs w:val="32"/>
        </w:rPr>
        <w:t>第五十四条</w:t>
      </w:r>
      <w:r>
        <w:rPr>
          <w:rFonts w:ascii="仿宋" w:eastAsia="仿宋" w:hAnsi="仿宋" w:hint="eastAsia"/>
          <w:sz w:val="32"/>
          <w:szCs w:val="32"/>
        </w:rPr>
        <w:t xml:space="preserve"> </w:t>
      </w:r>
      <w:r>
        <w:rPr>
          <w:rFonts w:ascii="仿宋" w:eastAsia="仿宋" w:hAnsi="仿宋" w:hint="eastAsia"/>
          <w:sz w:val="32"/>
          <w:szCs w:val="32"/>
        </w:rPr>
        <w:t>土地房屋征收补偿安置费全额支付到位后，被征收人应当在规定期限内搬迁腾地。拒不腾地的，由县人民政府依法责令限期腾地。逾期不执行的，申请人民法院强制执行。</w:t>
      </w:r>
    </w:p>
    <w:p w14:paraId="3F23630D"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在规定期限内未领取土地房屋征收补偿安置费的，应当以被征收人的名义专户储存。</w:t>
      </w:r>
    </w:p>
    <w:p w14:paraId="4B9BBFE4" w14:textId="77777777" w:rsidR="00B05C38" w:rsidRDefault="00FA6692">
      <w:pPr>
        <w:overflowPunct w:val="0"/>
        <w:topLinePunct/>
        <w:autoSpaceDE w:val="0"/>
        <w:autoSpaceDN w:val="0"/>
        <w:snapToGrid w:val="0"/>
        <w:spacing w:line="586" w:lineRule="exact"/>
        <w:ind w:firstLineChars="200" w:firstLine="643"/>
        <w:rPr>
          <w:rFonts w:ascii="仿宋" w:eastAsia="仿宋" w:hAnsi="仿宋"/>
          <w:sz w:val="32"/>
          <w:szCs w:val="32"/>
        </w:rPr>
      </w:pPr>
      <w:r>
        <w:rPr>
          <w:rFonts w:ascii="仿宋" w:eastAsia="仿宋" w:hAnsi="仿宋" w:hint="eastAsia"/>
          <w:b/>
          <w:bCs/>
          <w:sz w:val="32"/>
          <w:szCs w:val="32"/>
        </w:rPr>
        <w:t>第五十五条</w:t>
      </w:r>
      <w:r>
        <w:rPr>
          <w:rFonts w:ascii="仿宋" w:eastAsia="仿宋" w:hAnsi="仿宋" w:hint="eastAsia"/>
          <w:b/>
          <w:bCs/>
          <w:sz w:val="32"/>
          <w:szCs w:val="32"/>
        </w:rPr>
        <w:t xml:space="preserve"> </w:t>
      </w:r>
      <w:r>
        <w:rPr>
          <w:rFonts w:ascii="仿宋" w:eastAsia="仿宋" w:hAnsi="仿宋" w:hint="eastAsia"/>
          <w:sz w:val="32"/>
          <w:szCs w:val="32"/>
        </w:rPr>
        <w:t>被征收人不能与征收机构达成房屋征收补偿安置协议的，由县人民政府依程序进行调解，调解不成的，依法作出行政处理决定。</w:t>
      </w:r>
    </w:p>
    <w:p w14:paraId="311D6353"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被征收人对行政处理决定不服的，可以自行政处理决定书送达之日起六十日内向作出该行政处理决定的上级人民政府申请行政复议，或者六个月内向人民法院提起行政诉讼。行政</w:t>
      </w:r>
      <w:r>
        <w:rPr>
          <w:rFonts w:ascii="仿宋" w:eastAsia="仿宋" w:hAnsi="仿宋" w:hint="eastAsia"/>
          <w:sz w:val="32"/>
          <w:szCs w:val="32"/>
        </w:rPr>
        <w:t>复议或者行政诉讼期间不影响房屋征收补偿安置工作的实施。</w:t>
      </w:r>
    </w:p>
    <w:p w14:paraId="4F78244B" w14:textId="77777777" w:rsidR="00B05C38" w:rsidRDefault="00FA6692">
      <w:pPr>
        <w:overflowPunct w:val="0"/>
        <w:topLinePunct/>
        <w:autoSpaceDE w:val="0"/>
        <w:autoSpaceDN w:val="0"/>
        <w:snapToGrid w:val="0"/>
        <w:spacing w:line="586" w:lineRule="exact"/>
        <w:ind w:firstLineChars="200" w:firstLine="643"/>
        <w:rPr>
          <w:rFonts w:ascii="仿宋" w:eastAsia="仿宋" w:hAnsi="仿宋"/>
          <w:sz w:val="32"/>
          <w:szCs w:val="32"/>
        </w:rPr>
      </w:pPr>
      <w:r>
        <w:rPr>
          <w:rFonts w:ascii="仿宋" w:eastAsia="仿宋" w:hAnsi="仿宋" w:hint="eastAsia"/>
          <w:b/>
          <w:bCs/>
          <w:sz w:val="32"/>
          <w:szCs w:val="32"/>
        </w:rPr>
        <w:t>第五十六条</w:t>
      </w:r>
      <w:r>
        <w:rPr>
          <w:rFonts w:ascii="仿宋" w:eastAsia="仿宋" w:hAnsi="仿宋" w:hint="eastAsia"/>
          <w:b/>
          <w:bCs/>
          <w:sz w:val="32"/>
          <w:szCs w:val="32"/>
        </w:rPr>
        <w:t xml:space="preserve"> </w:t>
      </w:r>
      <w:r>
        <w:rPr>
          <w:rFonts w:ascii="仿宋" w:eastAsia="仿宋" w:hAnsi="仿宋" w:hint="eastAsia"/>
          <w:sz w:val="32"/>
          <w:szCs w:val="32"/>
        </w:rPr>
        <w:t>各乡镇人民政府（街道办</w:t>
      </w:r>
      <w:r>
        <w:rPr>
          <w:rFonts w:ascii="仿宋" w:eastAsia="仿宋" w:hAnsi="仿宋" w:hint="eastAsia"/>
          <w:sz w:val="32"/>
          <w:szCs w:val="32"/>
        </w:rPr>
        <w:t>事处</w:t>
      </w:r>
      <w:r>
        <w:rPr>
          <w:rFonts w:ascii="仿宋" w:eastAsia="仿宋" w:hAnsi="仿宋" w:hint="eastAsia"/>
          <w:sz w:val="32"/>
          <w:szCs w:val="32"/>
        </w:rPr>
        <w:t>）应当建立所辖行政区域内村级集体经济组织成员台账及被征收人补偿安置情况</w:t>
      </w:r>
      <w:r>
        <w:rPr>
          <w:rFonts w:ascii="仿宋" w:eastAsia="仿宋" w:hAnsi="仿宋" w:hint="eastAsia"/>
          <w:sz w:val="32"/>
          <w:szCs w:val="32"/>
        </w:rPr>
        <w:lastRenderedPageBreak/>
        <w:t>的电子档案。</w:t>
      </w:r>
    </w:p>
    <w:p w14:paraId="4F15337A"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各乡镇人民政府（街道办</w:t>
      </w:r>
      <w:r>
        <w:rPr>
          <w:rFonts w:ascii="仿宋" w:eastAsia="仿宋" w:hAnsi="仿宋" w:hint="eastAsia"/>
          <w:sz w:val="32"/>
          <w:szCs w:val="32"/>
        </w:rPr>
        <w:t>事处</w:t>
      </w:r>
      <w:r>
        <w:rPr>
          <w:rFonts w:ascii="仿宋" w:eastAsia="仿宋" w:hAnsi="仿宋" w:hint="eastAsia"/>
          <w:sz w:val="32"/>
          <w:szCs w:val="32"/>
        </w:rPr>
        <w:t>）应以建设用地项目为单位，及时收集整理相关土地房屋征收资料，项目完工后及时移交县土地房屋征收服务中心。</w:t>
      </w:r>
    </w:p>
    <w:p w14:paraId="7B64AE2D" w14:textId="77777777" w:rsidR="00B05C38" w:rsidRDefault="00FA6692">
      <w:pPr>
        <w:overflowPunct w:val="0"/>
        <w:topLinePunct/>
        <w:autoSpaceDE w:val="0"/>
        <w:autoSpaceDN w:val="0"/>
        <w:snapToGrid w:val="0"/>
        <w:spacing w:line="586" w:lineRule="exact"/>
        <w:rPr>
          <w:rFonts w:ascii="仿宋" w:eastAsia="仿宋" w:hAnsi="仿宋"/>
          <w:sz w:val="32"/>
          <w:szCs w:val="32"/>
        </w:rPr>
      </w:pPr>
      <w:r>
        <w:rPr>
          <w:rFonts w:ascii="仿宋" w:eastAsia="仿宋" w:hAnsi="仿宋" w:hint="eastAsia"/>
          <w:b/>
          <w:bCs/>
          <w:sz w:val="32"/>
          <w:szCs w:val="32"/>
        </w:rPr>
        <w:t xml:space="preserve">　　第五十七条</w:t>
      </w:r>
      <w:r>
        <w:rPr>
          <w:rFonts w:ascii="仿宋" w:eastAsia="仿宋" w:hAnsi="仿宋" w:hint="eastAsia"/>
          <w:b/>
          <w:bCs/>
          <w:sz w:val="32"/>
          <w:szCs w:val="32"/>
        </w:rPr>
        <w:t xml:space="preserve"> </w:t>
      </w:r>
      <w:r>
        <w:rPr>
          <w:rFonts w:ascii="仿宋" w:eastAsia="仿宋" w:hAnsi="仿宋" w:hint="eastAsia"/>
          <w:sz w:val="32"/>
          <w:szCs w:val="32"/>
        </w:rPr>
        <w:t>农村集体经济组织成员成建制转为城镇居民后，因建设需要，其剩余土地征收补偿安置按照本细则执行。</w:t>
      </w:r>
      <w:r>
        <w:rPr>
          <w:rFonts w:ascii="仿宋" w:eastAsia="仿宋" w:hAnsi="仿宋" w:hint="eastAsia"/>
          <w:sz w:val="32"/>
          <w:szCs w:val="32"/>
        </w:rPr>
        <w:t xml:space="preserve"> </w:t>
      </w:r>
    </w:p>
    <w:p w14:paraId="607AF2E6"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经批准使用国有农场、林场、牧场、渔场土地，以及乡（镇）村（社区）公共设施、公益事业建设，乡镇</w:t>
      </w:r>
      <w:r>
        <w:rPr>
          <w:rFonts w:ascii="仿宋" w:eastAsia="仿宋" w:hAnsi="仿宋" w:hint="eastAsia"/>
          <w:sz w:val="32"/>
          <w:szCs w:val="32"/>
        </w:rPr>
        <w:t>企业使用集体所有土地，涉及土地和房屋及其他地上附着物征收补偿安置的，参照本细则执行。</w:t>
      </w:r>
      <w:r>
        <w:rPr>
          <w:rFonts w:ascii="仿宋" w:eastAsia="仿宋" w:hAnsi="仿宋" w:hint="eastAsia"/>
          <w:sz w:val="32"/>
          <w:szCs w:val="32"/>
        </w:rPr>
        <w:t xml:space="preserve"> </w:t>
      </w:r>
    </w:p>
    <w:p w14:paraId="67C559D0" w14:textId="77777777" w:rsidR="00B05C38" w:rsidRDefault="00FA6692">
      <w:pPr>
        <w:overflowPunct w:val="0"/>
        <w:topLinePunct/>
        <w:autoSpaceDE w:val="0"/>
        <w:autoSpaceDN w:val="0"/>
        <w:snapToGrid w:val="0"/>
        <w:spacing w:line="586" w:lineRule="exact"/>
        <w:ind w:firstLineChars="200" w:firstLine="643"/>
        <w:rPr>
          <w:rFonts w:ascii="仿宋" w:eastAsia="仿宋" w:hAnsi="仿宋"/>
          <w:sz w:val="32"/>
          <w:szCs w:val="32"/>
        </w:rPr>
      </w:pPr>
      <w:r>
        <w:rPr>
          <w:rFonts w:ascii="仿宋" w:eastAsia="仿宋" w:hAnsi="仿宋" w:hint="eastAsia"/>
          <w:b/>
          <w:bCs/>
          <w:sz w:val="32"/>
          <w:szCs w:val="32"/>
        </w:rPr>
        <w:t>第五十八条</w:t>
      </w:r>
      <w:r>
        <w:rPr>
          <w:rFonts w:ascii="仿宋" w:eastAsia="仿宋" w:hAnsi="仿宋" w:hint="eastAsia"/>
          <w:b/>
          <w:bCs/>
          <w:sz w:val="32"/>
          <w:szCs w:val="32"/>
        </w:rPr>
        <w:t xml:space="preserve"> </w:t>
      </w:r>
      <w:r>
        <w:rPr>
          <w:rFonts w:ascii="仿宋" w:eastAsia="仿宋" w:hAnsi="仿宋" w:hint="eastAsia"/>
          <w:sz w:val="32"/>
          <w:szCs w:val="32"/>
        </w:rPr>
        <w:t>本细则自</w:t>
      </w:r>
      <w:r>
        <w:rPr>
          <w:rFonts w:ascii="仿宋" w:eastAsia="仿宋" w:hAnsi="仿宋" w:hint="eastAsia"/>
          <w:sz w:val="32"/>
          <w:szCs w:val="32"/>
        </w:rPr>
        <w:t>2022</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日起施行。本细则施行后，此前施行的本县集体土地房屋征收补偿安置的有关规定停止执行。</w:t>
      </w:r>
    </w:p>
    <w:p w14:paraId="19136EDC" w14:textId="77777777" w:rsidR="00B05C38" w:rsidRDefault="00FA6692">
      <w:pPr>
        <w:overflowPunct w:val="0"/>
        <w:topLinePunct/>
        <w:autoSpaceDE w:val="0"/>
        <w:autoSpaceDN w:val="0"/>
        <w:snapToGrid w:val="0"/>
        <w:spacing w:line="586" w:lineRule="exact"/>
        <w:ind w:firstLineChars="200" w:firstLine="640"/>
        <w:rPr>
          <w:rFonts w:ascii="仿宋" w:eastAsia="仿宋" w:hAnsi="仿宋"/>
          <w:sz w:val="32"/>
          <w:szCs w:val="32"/>
        </w:rPr>
      </w:pPr>
      <w:r>
        <w:rPr>
          <w:rFonts w:ascii="仿宋" w:eastAsia="仿宋" w:hAnsi="仿宋" w:hint="eastAsia"/>
          <w:sz w:val="32"/>
          <w:szCs w:val="32"/>
        </w:rPr>
        <w:t>本细则施行前，已办理征地审批手续，并发布《征收土地公告》的，按原公告确定的标准执行；本细则施行前，已办理征地审批手续，但尚未发布《征收土地公告》的，按照本细则施行。</w:t>
      </w:r>
    </w:p>
    <w:p w14:paraId="1990AFC9" w14:textId="77777777" w:rsidR="00B05C38" w:rsidRDefault="00B05C38">
      <w:pPr>
        <w:topLinePunct/>
        <w:spacing w:line="586" w:lineRule="exact"/>
        <w:ind w:firstLineChars="200" w:firstLine="640"/>
        <w:rPr>
          <w:rFonts w:ascii="仿宋_GB2312" w:eastAsia="仿宋_GB2312" w:hAnsi="仿宋_GB2312" w:cs="仿宋_GB2312"/>
          <w:sz w:val="32"/>
          <w:szCs w:val="32"/>
        </w:rPr>
      </w:pPr>
    </w:p>
    <w:p w14:paraId="5EB47EE5" w14:textId="77777777" w:rsidR="00B05C38" w:rsidRDefault="00FA6692">
      <w:pPr>
        <w:topLinePunct/>
        <w:spacing w:line="586"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征地补偿标准表</w:t>
      </w:r>
    </w:p>
    <w:p w14:paraId="4D74FEF7" w14:textId="77777777" w:rsidR="00B05C38" w:rsidRDefault="00FA6692">
      <w:pPr>
        <w:topLinePunct/>
        <w:spacing w:line="586" w:lineRule="exact"/>
        <w:ind w:firstLineChars="500" w:firstLine="160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kern w:val="0"/>
          <w:sz w:val="32"/>
          <w:szCs w:val="32"/>
        </w:rPr>
        <w:t>专业菜地、专业鱼塘青苗补偿标准</w:t>
      </w:r>
    </w:p>
    <w:p w14:paraId="1C663987" w14:textId="77777777" w:rsidR="00B05C38" w:rsidRDefault="00FA6692">
      <w:pPr>
        <w:topLinePunct/>
        <w:spacing w:line="586" w:lineRule="exact"/>
        <w:ind w:firstLineChars="500" w:firstLine="160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kern w:val="0"/>
          <w:sz w:val="32"/>
          <w:szCs w:val="32"/>
        </w:rPr>
        <w:t>耕地青苗补偿标准</w:t>
      </w:r>
    </w:p>
    <w:p w14:paraId="18B9A3D2" w14:textId="77777777" w:rsidR="00B05C38" w:rsidRDefault="00FA6692">
      <w:pPr>
        <w:topLinePunct/>
        <w:spacing w:line="586" w:lineRule="exact"/>
        <w:ind w:firstLineChars="500" w:firstLine="160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kern w:val="0"/>
          <w:sz w:val="32"/>
          <w:szCs w:val="32"/>
        </w:rPr>
        <w:t>果树、经济林类青苗补偿标准</w:t>
      </w:r>
    </w:p>
    <w:p w14:paraId="24CE7679" w14:textId="77777777" w:rsidR="00B05C38" w:rsidRDefault="00FA6692">
      <w:pPr>
        <w:topLinePunct/>
        <w:spacing w:line="586" w:lineRule="exact"/>
        <w:ind w:leftChars="760" w:left="1916" w:hangingChars="100" w:hanging="32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kern w:val="0"/>
          <w:sz w:val="32"/>
          <w:szCs w:val="32"/>
        </w:rPr>
        <w:t>成片林、疏林、零星树木、竹类及经农林部门批准的苗木苗圃青苗补偿标准</w:t>
      </w:r>
    </w:p>
    <w:p w14:paraId="1FA3C8DD" w14:textId="77777777" w:rsidR="00B05C38" w:rsidRDefault="00FA6692">
      <w:pPr>
        <w:topLinePunct/>
        <w:spacing w:line="586" w:lineRule="exact"/>
        <w:ind w:firstLineChars="500" w:firstLine="160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lastRenderedPageBreak/>
        <w:t>6.</w:t>
      </w:r>
      <w:r>
        <w:rPr>
          <w:rFonts w:ascii="仿宋_GB2312" w:eastAsia="仿宋_GB2312" w:hAnsi="仿宋_GB2312" w:cs="仿宋_GB2312" w:hint="eastAsia"/>
          <w:kern w:val="0"/>
          <w:sz w:val="32"/>
          <w:szCs w:val="32"/>
        </w:rPr>
        <w:t>茶叶青苗补偿标准</w:t>
      </w:r>
    </w:p>
    <w:p w14:paraId="695D9602" w14:textId="77777777" w:rsidR="00B05C38" w:rsidRDefault="00FA6692">
      <w:pPr>
        <w:topLinePunct/>
        <w:spacing w:line="586" w:lineRule="exact"/>
        <w:ind w:firstLineChars="500" w:firstLine="160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kern w:val="0"/>
          <w:sz w:val="32"/>
          <w:szCs w:val="32"/>
        </w:rPr>
        <w:t>药材青苗补偿标准</w:t>
      </w:r>
    </w:p>
    <w:p w14:paraId="4650AEC1" w14:textId="77777777" w:rsidR="00B05C38" w:rsidRDefault="00FA6692">
      <w:pPr>
        <w:topLinePunct/>
        <w:spacing w:line="586" w:lineRule="exact"/>
        <w:ind w:firstLineChars="500" w:firstLine="160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kern w:val="0"/>
          <w:sz w:val="32"/>
          <w:szCs w:val="32"/>
        </w:rPr>
        <w:t>生产设施补偿标准</w:t>
      </w:r>
    </w:p>
    <w:p w14:paraId="204D0EC3" w14:textId="77777777" w:rsidR="00B05C38" w:rsidRDefault="00FA6692">
      <w:pPr>
        <w:topLinePunct/>
        <w:spacing w:line="586" w:lineRule="exact"/>
        <w:ind w:firstLineChars="500" w:firstLine="160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kern w:val="0"/>
          <w:sz w:val="32"/>
          <w:szCs w:val="32"/>
        </w:rPr>
        <w:t>迁坟、迁移电杆和拉线补偿标准</w:t>
      </w:r>
    </w:p>
    <w:p w14:paraId="473C10DA" w14:textId="77777777" w:rsidR="00B05C38" w:rsidRDefault="00FA6692">
      <w:pPr>
        <w:topLinePunct/>
        <w:spacing w:line="586" w:lineRule="exact"/>
        <w:ind w:firstLineChars="500" w:firstLine="160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kern w:val="0"/>
          <w:sz w:val="32"/>
          <w:szCs w:val="32"/>
        </w:rPr>
        <w:t>征收房屋结构等级标准</w:t>
      </w:r>
    </w:p>
    <w:p w14:paraId="665F5602" w14:textId="77777777" w:rsidR="00B05C38" w:rsidRDefault="00FA6692">
      <w:pPr>
        <w:topLinePunct/>
        <w:spacing w:line="586" w:lineRule="exact"/>
        <w:ind w:firstLineChars="500" w:firstLine="160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kern w:val="0"/>
          <w:sz w:val="32"/>
          <w:szCs w:val="32"/>
        </w:rPr>
        <w:t>征收房屋补偿标准（货币安置、安置房安置）</w:t>
      </w:r>
    </w:p>
    <w:p w14:paraId="72736A42" w14:textId="77777777" w:rsidR="00B05C38" w:rsidRDefault="00FA6692">
      <w:pPr>
        <w:topLinePunct/>
        <w:spacing w:line="586" w:lineRule="exact"/>
        <w:ind w:firstLineChars="500" w:firstLine="160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kern w:val="0"/>
          <w:sz w:val="32"/>
          <w:szCs w:val="32"/>
        </w:rPr>
        <w:t>征收房屋补偿标准（迁建安置）</w:t>
      </w:r>
    </w:p>
    <w:p w14:paraId="50C05685" w14:textId="77777777" w:rsidR="00B05C38" w:rsidRDefault="00FA6692">
      <w:pPr>
        <w:topLinePunct/>
        <w:spacing w:line="586" w:lineRule="exact"/>
        <w:ind w:leftChars="760" w:left="2076" w:hangingChars="150" w:hanging="48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kern w:val="0"/>
          <w:sz w:val="32"/>
          <w:szCs w:val="32"/>
        </w:rPr>
        <w:t>分散迁建安置土地、水、电、路、超深基础等补助标准</w:t>
      </w:r>
    </w:p>
    <w:p w14:paraId="7DC3FF8F" w14:textId="77777777" w:rsidR="00B05C38" w:rsidRDefault="00FA6692">
      <w:pPr>
        <w:topLinePunct/>
        <w:spacing w:line="586" w:lineRule="exact"/>
        <w:ind w:firstLineChars="500" w:firstLine="160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kern w:val="0"/>
          <w:sz w:val="32"/>
          <w:szCs w:val="32"/>
        </w:rPr>
        <w:t>过渡费、搬家费标准</w:t>
      </w:r>
    </w:p>
    <w:p w14:paraId="63300995" w14:textId="77777777" w:rsidR="00B05C38" w:rsidRDefault="00B05C38">
      <w:pPr>
        <w:topLinePunct/>
        <w:spacing w:line="380" w:lineRule="exact"/>
        <w:rPr>
          <w:rFonts w:ascii="黑体" w:eastAsia="黑体" w:hAnsi="黑体"/>
          <w:sz w:val="32"/>
          <w:szCs w:val="32"/>
        </w:rPr>
      </w:pPr>
    </w:p>
    <w:p w14:paraId="44EC840D" w14:textId="77777777" w:rsidR="00B05C38" w:rsidRDefault="00B05C38">
      <w:pPr>
        <w:topLinePunct/>
        <w:spacing w:line="380" w:lineRule="exact"/>
        <w:rPr>
          <w:rFonts w:ascii="黑体" w:eastAsia="黑体" w:hAnsi="黑体"/>
          <w:sz w:val="32"/>
          <w:szCs w:val="32"/>
        </w:rPr>
      </w:pPr>
    </w:p>
    <w:p w14:paraId="4092C848" w14:textId="77777777" w:rsidR="00B05C38" w:rsidRDefault="00B05C38">
      <w:pPr>
        <w:topLinePunct/>
        <w:spacing w:line="380" w:lineRule="exact"/>
        <w:rPr>
          <w:rFonts w:ascii="黑体" w:eastAsia="黑体" w:hAnsi="黑体"/>
          <w:sz w:val="32"/>
          <w:szCs w:val="32"/>
        </w:rPr>
      </w:pPr>
    </w:p>
    <w:p w14:paraId="5A1A38AA" w14:textId="77777777" w:rsidR="00B05C38" w:rsidRDefault="00B05C38">
      <w:pPr>
        <w:topLinePunct/>
        <w:spacing w:line="380" w:lineRule="exact"/>
        <w:rPr>
          <w:rFonts w:ascii="黑体" w:eastAsia="黑体" w:hAnsi="黑体"/>
          <w:sz w:val="32"/>
          <w:szCs w:val="32"/>
        </w:rPr>
      </w:pPr>
    </w:p>
    <w:p w14:paraId="3AFCA8AD" w14:textId="77777777" w:rsidR="00B05C38" w:rsidRDefault="00B05C38">
      <w:pPr>
        <w:topLinePunct/>
        <w:spacing w:line="380" w:lineRule="exact"/>
        <w:rPr>
          <w:rFonts w:ascii="黑体" w:eastAsia="黑体" w:hAnsi="黑体"/>
          <w:sz w:val="32"/>
          <w:szCs w:val="32"/>
        </w:rPr>
      </w:pPr>
    </w:p>
    <w:p w14:paraId="09DFC34D" w14:textId="77777777" w:rsidR="00B05C38" w:rsidRDefault="00B05C38">
      <w:pPr>
        <w:topLinePunct/>
        <w:spacing w:line="380" w:lineRule="exact"/>
        <w:rPr>
          <w:rFonts w:ascii="黑体" w:eastAsia="黑体" w:hAnsi="黑体"/>
          <w:sz w:val="32"/>
          <w:szCs w:val="32"/>
        </w:rPr>
      </w:pPr>
    </w:p>
    <w:p w14:paraId="68541B44" w14:textId="77777777" w:rsidR="00B05C38" w:rsidRDefault="00B05C38">
      <w:pPr>
        <w:topLinePunct/>
        <w:spacing w:line="380" w:lineRule="exact"/>
        <w:rPr>
          <w:rFonts w:ascii="黑体" w:eastAsia="黑体" w:hAnsi="黑体"/>
          <w:sz w:val="32"/>
          <w:szCs w:val="32"/>
        </w:rPr>
      </w:pPr>
    </w:p>
    <w:p w14:paraId="7DA6E5AD" w14:textId="77777777" w:rsidR="00B05C38" w:rsidRDefault="00B05C38">
      <w:pPr>
        <w:topLinePunct/>
        <w:spacing w:line="380" w:lineRule="exact"/>
        <w:rPr>
          <w:rFonts w:ascii="黑体" w:eastAsia="黑体" w:hAnsi="黑体"/>
          <w:sz w:val="32"/>
          <w:szCs w:val="32"/>
        </w:rPr>
      </w:pPr>
    </w:p>
    <w:p w14:paraId="06C62639" w14:textId="77777777" w:rsidR="00B05C38" w:rsidRDefault="00B05C38">
      <w:pPr>
        <w:topLinePunct/>
        <w:spacing w:line="380" w:lineRule="exact"/>
        <w:rPr>
          <w:rFonts w:ascii="黑体" w:eastAsia="黑体" w:hAnsi="黑体"/>
          <w:sz w:val="32"/>
          <w:szCs w:val="32"/>
        </w:rPr>
      </w:pPr>
    </w:p>
    <w:p w14:paraId="7AB4FC4B" w14:textId="77777777" w:rsidR="00B05C38" w:rsidRDefault="00B05C38">
      <w:pPr>
        <w:topLinePunct/>
        <w:spacing w:line="380" w:lineRule="exact"/>
        <w:rPr>
          <w:rFonts w:ascii="黑体" w:eastAsia="黑体" w:hAnsi="黑体"/>
          <w:sz w:val="32"/>
          <w:szCs w:val="32"/>
        </w:rPr>
      </w:pPr>
    </w:p>
    <w:p w14:paraId="0C3FD42B" w14:textId="77777777" w:rsidR="00B05C38" w:rsidRDefault="00B05C38">
      <w:pPr>
        <w:topLinePunct/>
        <w:spacing w:line="380" w:lineRule="exact"/>
        <w:rPr>
          <w:rFonts w:ascii="黑体" w:eastAsia="黑体" w:hAnsi="黑体"/>
          <w:sz w:val="32"/>
          <w:szCs w:val="32"/>
        </w:rPr>
      </w:pPr>
    </w:p>
    <w:p w14:paraId="07BB201C" w14:textId="77777777" w:rsidR="00B05C38" w:rsidRDefault="00FA6692">
      <w:pPr>
        <w:topLinePunct/>
        <w:rPr>
          <w:rFonts w:ascii="黑体" w:eastAsia="黑体" w:hAnsi="黑体"/>
          <w:sz w:val="32"/>
          <w:szCs w:val="32"/>
        </w:rPr>
      </w:pPr>
      <w:r>
        <w:rPr>
          <w:rFonts w:ascii="黑体" w:eastAsia="黑体" w:hAnsi="黑体" w:hint="eastAsia"/>
          <w:sz w:val="32"/>
          <w:szCs w:val="32"/>
        </w:rPr>
        <w:br w:type="page"/>
      </w:r>
    </w:p>
    <w:p w14:paraId="30CB8546" w14:textId="77777777" w:rsidR="00B05C38" w:rsidRDefault="00FA6692">
      <w:pPr>
        <w:topLinePunct/>
        <w:spacing w:line="380" w:lineRule="exact"/>
        <w:rPr>
          <w:rFonts w:ascii="黑体" w:eastAsia="黑体" w:hAnsi="黑体"/>
          <w:sz w:val="32"/>
          <w:szCs w:val="32"/>
        </w:rPr>
      </w:pPr>
      <w:r>
        <w:rPr>
          <w:rFonts w:ascii="黑体" w:eastAsia="黑体" w:hAnsi="黑体" w:hint="eastAsia"/>
          <w:sz w:val="32"/>
          <w:szCs w:val="32"/>
        </w:rPr>
        <w:lastRenderedPageBreak/>
        <w:t>附</w:t>
      </w:r>
      <w:r>
        <w:rPr>
          <w:rFonts w:ascii="黑体" w:eastAsia="黑体" w:hAnsi="黑体" w:hint="eastAsia"/>
          <w:sz w:val="32"/>
          <w:szCs w:val="32"/>
        </w:rPr>
        <w:t>表一</w:t>
      </w:r>
      <w:r>
        <w:rPr>
          <w:rFonts w:ascii="黑体" w:eastAsia="黑体" w:hAnsi="黑体" w:hint="eastAsia"/>
          <w:sz w:val="32"/>
          <w:szCs w:val="32"/>
        </w:rPr>
        <w:t>:</w:t>
      </w:r>
    </w:p>
    <w:p w14:paraId="0AC4A3A0" w14:textId="77777777" w:rsidR="00B05C38" w:rsidRDefault="00FA6692">
      <w:pPr>
        <w:topLinePunct/>
        <w:adjustRightInd w:val="0"/>
        <w:snapToGrid w:val="0"/>
        <w:spacing w:line="56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征地补偿标准表</w:t>
      </w:r>
    </w:p>
    <w:p w14:paraId="34C5F8C2" w14:textId="77777777" w:rsidR="00B05C38" w:rsidRDefault="00FA6692">
      <w:pPr>
        <w:topLinePunct/>
        <w:adjustRightInd w:val="0"/>
        <w:snapToGrid w:val="0"/>
        <w:spacing w:line="560" w:lineRule="exact"/>
        <w:jc w:val="right"/>
        <w:rPr>
          <w:rFonts w:ascii="宋体" w:hAnsi="宋体"/>
          <w:sz w:val="28"/>
          <w:szCs w:val="28"/>
        </w:rPr>
      </w:pPr>
      <w:r>
        <w:rPr>
          <w:rFonts w:ascii="宋体" w:hAnsi="宋体" w:cs="宋体" w:hint="eastAsia"/>
          <w:kern w:val="0"/>
          <w:sz w:val="28"/>
          <w:szCs w:val="28"/>
        </w:rPr>
        <w:t>单位：元</w:t>
      </w:r>
      <w:r>
        <w:rPr>
          <w:rFonts w:ascii="宋体" w:hAnsi="宋体" w:cs="宋体" w:hint="eastAsia"/>
          <w:kern w:val="0"/>
          <w:sz w:val="28"/>
          <w:szCs w:val="28"/>
        </w:rPr>
        <w:t>/</w:t>
      </w:r>
      <w:r>
        <w:rPr>
          <w:rFonts w:ascii="宋体" w:hAnsi="宋体" w:cs="宋体" w:hint="eastAsia"/>
          <w:kern w:val="0"/>
          <w:sz w:val="28"/>
          <w:szCs w:val="28"/>
        </w:rPr>
        <w:t>亩</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977"/>
        <w:gridCol w:w="1012"/>
        <w:gridCol w:w="4052"/>
        <w:gridCol w:w="1127"/>
        <w:gridCol w:w="2150"/>
      </w:tblGrid>
      <w:tr w:rsidR="00B05C38" w14:paraId="5088F0F7" w14:textId="77777777">
        <w:trPr>
          <w:trHeight w:val="1419"/>
          <w:tblHeader/>
          <w:jc w:val="center"/>
        </w:trPr>
        <w:tc>
          <w:tcPr>
            <w:tcW w:w="977"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29E4F6D5" w14:textId="77777777" w:rsidR="00B05C38" w:rsidRDefault="00FA6692">
            <w:pPr>
              <w:topLinePunct/>
              <w:snapToGrid w:val="0"/>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行政区</w:t>
            </w:r>
          </w:p>
        </w:tc>
        <w:tc>
          <w:tcPr>
            <w:tcW w:w="101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4FDE0060" w14:textId="77777777" w:rsidR="00B05C38" w:rsidRDefault="00FA6692">
            <w:pPr>
              <w:topLinePunct/>
              <w:snapToGrid w:val="0"/>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区片</w:t>
            </w:r>
          </w:p>
          <w:p w14:paraId="12C14928" w14:textId="77777777" w:rsidR="00B05C38" w:rsidRDefault="00FA6692">
            <w:pPr>
              <w:topLinePunct/>
              <w:snapToGrid w:val="0"/>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等级</w:t>
            </w:r>
          </w:p>
        </w:tc>
        <w:tc>
          <w:tcPr>
            <w:tcW w:w="405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1C2034B0" w14:textId="77777777" w:rsidR="00B05C38" w:rsidRDefault="00FA6692">
            <w:pPr>
              <w:topLinePunct/>
              <w:snapToGrid w:val="0"/>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区域范围</w:t>
            </w:r>
          </w:p>
        </w:tc>
        <w:tc>
          <w:tcPr>
            <w:tcW w:w="11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A91FD69" w14:textId="77777777" w:rsidR="00B05C38" w:rsidRDefault="00FA6692">
            <w:pPr>
              <w:topLinePunct/>
              <w:snapToGrid w:val="0"/>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补偿</w:t>
            </w:r>
          </w:p>
          <w:p w14:paraId="6DB364D5" w14:textId="77777777" w:rsidR="00B05C38" w:rsidRDefault="00FA6692">
            <w:pPr>
              <w:topLinePunct/>
              <w:snapToGrid w:val="0"/>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标准</w:t>
            </w:r>
          </w:p>
        </w:tc>
        <w:tc>
          <w:tcPr>
            <w:tcW w:w="21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630285B" w14:textId="77777777" w:rsidR="00B05C38" w:rsidRDefault="00FA6692">
            <w:pPr>
              <w:topLinePunct/>
              <w:snapToGrid w:val="0"/>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地类系数</w:t>
            </w:r>
          </w:p>
        </w:tc>
      </w:tr>
      <w:tr w:rsidR="00B05C38" w14:paraId="4C0A3C33" w14:textId="77777777">
        <w:trPr>
          <w:trHeight w:val="7723"/>
          <w:jc w:val="center"/>
        </w:trPr>
        <w:tc>
          <w:tcPr>
            <w:tcW w:w="977" w:type="dxa"/>
            <w:vMerge w:val="restar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30911FA1" w14:textId="77777777" w:rsidR="00B05C38" w:rsidRDefault="00FA6692">
            <w:pPr>
              <w:topLinePunct/>
              <w:snapToGrid w:val="0"/>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隆</w:t>
            </w:r>
          </w:p>
          <w:p w14:paraId="4A772C8B" w14:textId="77777777" w:rsidR="00B05C38" w:rsidRDefault="00FA6692">
            <w:pPr>
              <w:topLinePunct/>
              <w:snapToGrid w:val="0"/>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回</w:t>
            </w:r>
          </w:p>
          <w:p w14:paraId="58F4AE28" w14:textId="77777777" w:rsidR="00B05C38" w:rsidRDefault="00FA6692">
            <w:pPr>
              <w:topLinePunct/>
              <w:snapToGrid w:val="0"/>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县</w:t>
            </w:r>
          </w:p>
        </w:tc>
        <w:tc>
          <w:tcPr>
            <w:tcW w:w="101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3DCA1052" w14:textId="77777777" w:rsidR="00B05C38" w:rsidRDefault="00FA6692">
            <w:pPr>
              <w:topLinePunct/>
              <w:snapToGrid w:val="0"/>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Ⅰ区</w:t>
            </w:r>
          </w:p>
        </w:tc>
        <w:tc>
          <w:tcPr>
            <w:tcW w:w="40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BE0E0D3" w14:textId="77777777" w:rsidR="00B05C38" w:rsidRDefault="00FA6692">
            <w:pPr>
              <w:topLinePunct/>
              <w:snapToGrid w:val="0"/>
              <w:spacing w:line="400" w:lineRule="exact"/>
              <w:rPr>
                <w:rFonts w:ascii="仿宋" w:eastAsia="仿宋" w:hAnsi="仿宋" w:cs="宋体"/>
                <w:kern w:val="0"/>
                <w:sz w:val="28"/>
                <w:szCs w:val="28"/>
              </w:rPr>
            </w:pPr>
            <w:r>
              <w:rPr>
                <w:rFonts w:ascii="仿宋" w:eastAsia="仿宋" w:hAnsi="仿宋" w:cs="宋体" w:hint="eastAsia"/>
                <w:kern w:val="0"/>
                <w:sz w:val="28"/>
                <w:szCs w:val="28"/>
              </w:rPr>
              <w:t xml:space="preserve">　　桃花坪街道梨子园社区、荷叶塘社区、桃花社区、双井社区、竹山塘社区、洪塘社区、紫霞园社区、大井社区、永胜社区、富龙社区、南山坪村、江湾社区、兴旺社区、天龙村、文昌村、南塘村、雅里村；</w:t>
            </w:r>
          </w:p>
          <w:p w14:paraId="4D1DB99F" w14:textId="77777777" w:rsidR="00B05C38" w:rsidRDefault="00FA6692">
            <w:pPr>
              <w:topLinePunct/>
              <w:snapToGrid w:val="0"/>
              <w:spacing w:line="400" w:lineRule="exact"/>
              <w:rPr>
                <w:rFonts w:ascii="仿宋" w:eastAsia="仿宋" w:hAnsi="仿宋" w:cs="宋体"/>
                <w:kern w:val="0"/>
                <w:sz w:val="28"/>
                <w:szCs w:val="28"/>
              </w:rPr>
            </w:pPr>
            <w:r>
              <w:rPr>
                <w:rFonts w:ascii="仿宋" w:eastAsia="仿宋" w:hAnsi="仿宋" w:cs="宋体" w:hint="eastAsia"/>
                <w:kern w:val="0"/>
                <w:sz w:val="28"/>
                <w:szCs w:val="28"/>
              </w:rPr>
              <w:t xml:space="preserve">　　花门街道和平社区、横江社区、长岭社区、大院里社区、茶山社区、新隆社区、兴华社区、花门社区、九龙村、铜盆江村、天福村、七里村、合龙村、迈迹塘社区、花桥村、兴隆村；</w:t>
            </w:r>
          </w:p>
          <w:p w14:paraId="0866E0BB" w14:textId="77777777" w:rsidR="00B05C38" w:rsidRDefault="00FA6692">
            <w:pPr>
              <w:topLinePunct/>
              <w:snapToGrid w:val="0"/>
              <w:spacing w:line="400" w:lineRule="exact"/>
              <w:rPr>
                <w:rFonts w:ascii="仿宋" w:eastAsia="仿宋" w:hAnsi="仿宋" w:cs="宋体"/>
                <w:kern w:val="0"/>
                <w:sz w:val="28"/>
                <w:szCs w:val="28"/>
              </w:rPr>
            </w:pPr>
            <w:r>
              <w:rPr>
                <w:rFonts w:ascii="仿宋" w:eastAsia="仿宋" w:hAnsi="仿宋" w:cs="宋体" w:hint="eastAsia"/>
                <w:kern w:val="0"/>
                <w:sz w:val="28"/>
                <w:szCs w:val="28"/>
              </w:rPr>
              <w:t xml:space="preserve">　　北山镇塘新村、长冲村、新屋村；</w:t>
            </w:r>
          </w:p>
          <w:p w14:paraId="6DC822D9" w14:textId="77777777" w:rsidR="00B05C38" w:rsidRDefault="00FA6692">
            <w:pPr>
              <w:topLinePunct/>
              <w:snapToGrid w:val="0"/>
              <w:spacing w:line="400" w:lineRule="exact"/>
              <w:rPr>
                <w:rFonts w:ascii="仿宋" w:eastAsia="仿宋" w:hAnsi="仿宋" w:cs="宋体"/>
                <w:kern w:val="0"/>
                <w:sz w:val="28"/>
                <w:szCs w:val="28"/>
              </w:rPr>
            </w:pPr>
            <w:r>
              <w:rPr>
                <w:rFonts w:ascii="仿宋" w:eastAsia="仿宋" w:hAnsi="仿宋" w:cs="宋体" w:hint="eastAsia"/>
                <w:kern w:val="0"/>
                <w:sz w:val="28"/>
                <w:szCs w:val="28"/>
              </w:rPr>
              <w:t xml:space="preserve">　　三阁司镇资江社区、五里村、沙坪村。</w:t>
            </w:r>
          </w:p>
        </w:tc>
        <w:tc>
          <w:tcPr>
            <w:tcW w:w="11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1EDD286" w14:textId="77777777" w:rsidR="00B05C38" w:rsidRDefault="00FA6692">
            <w:pPr>
              <w:topLinePunct/>
              <w:snapToGrid w:val="0"/>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60060</w:t>
            </w:r>
          </w:p>
        </w:tc>
        <w:tc>
          <w:tcPr>
            <w:tcW w:w="215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BB2238B" w14:textId="77777777" w:rsidR="00B05C38" w:rsidRDefault="00FA6692">
            <w:pPr>
              <w:topLinePunct/>
              <w:snapToGrid w:val="0"/>
              <w:spacing w:line="400" w:lineRule="exact"/>
              <w:ind w:firstLineChars="150" w:firstLine="420"/>
              <w:rPr>
                <w:rFonts w:ascii="仿宋" w:eastAsia="仿宋" w:hAnsi="仿宋" w:cs="宋体"/>
                <w:kern w:val="0"/>
                <w:sz w:val="28"/>
                <w:szCs w:val="28"/>
              </w:rPr>
            </w:pPr>
            <w:r>
              <w:rPr>
                <w:rFonts w:ascii="仿宋" w:eastAsia="仿宋" w:hAnsi="仿宋" w:cs="宋体" w:hint="eastAsia"/>
                <w:kern w:val="0"/>
                <w:sz w:val="28"/>
                <w:szCs w:val="28"/>
              </w:rPr>
              <w:t>征收永久基本农田按标准的</w:t>
            </w:r>
            <w:r>
              <w:rPr>
                <w:rFonts w:ascii="仿宋" w:eastAsia="仿宋" w:hAnsi="仿宋" w:cs="宋体" w:hint="eastAsia"/>
                <w:kern w:val="0"/>
                <w:sz w:val="28"/>
                <w:szCs w:val="28"/>
              </w:rPr>
              <w:t>2</w:t>
            </w:r>
            <w:r>
              <w:rPr>
                <w:rFonts w:ascii="仿宋" w:eastAsia="仿宋" w:hAnsi="仿宋" w:cs="宋体" w:hint="eastAsia"/>
                <w:kern w:val="0"/>
                <w:sz w:val="28"/>
                <w:szCs w:val="28"/>
              </w:rPr>
              <w:t>倍执行</w:t>
            </w:r>
            <w:r>
              <w:rPr>
                <w:rFonts w:ascii="仿宋" w:eastAsia="仿宋" w:hAnsi="仿宋" w:cs="宋体" w:hint="eastAsia"/>
                <w:kern w:val="0"/>
                <w:sz w:val="28"/>
                <w:szCs w:val="28"/>
              </w:rPr>
              <w:t>,</w:t>
            </w:r>
            <w:r>
              <w:rPr>
                <w:rFonts w:ascii="仿宋" w:eastAsia="仿宋" w:hAnsi="仿宋" w:cs="宋体" w:hint="eastAsia"/>
                <w:kern w:val="0"/>
                <w:sz w:val="28"/>
                <w:szCs w:val="28"/>
              </w:rPr>
              <w:t>水田按标准的</w:t>
            </w:r>
            <w:r>
              <w:rPr>
                <w:rFonts w:ascii="仿宋" w:eastAsia="仿宋" w:hAnsi="仿宋" w:cs="宋体" w:hint="eastAsia"/>
                <w:kern w:val="0"/>
                <w:sz w:val="28"/>
                <w:szCs w:val="28"/>
              </w:rPr>
              <w:t>1.2</w:t>
            </w:r>
            <w:r>
              <w:rPr>
                <w:rFonts w:ascii="仿宋" w:eastAsia="仿宋" w:hAnsi="仿宋" w:cs="宋体" w:hint="eastAsia"/>
                <w:kern w:val="0"/>
                <w:sz w:val="28"/>
                <w:szCs w:val="28"/>
              </w:rPr>
              <w:t>倍执行，耕地（除水田）、草地（除其他草地）、农村道路、水库水面、坑塘水面、沟渠、设施农用地、田坎、建设用地按标准执行，园地、林地按标准的</w:t>
            </w:r>
            <w:r>
              <w:rPr>
                <w:rFonts w:ascii="仿宋" w:eastAsia="仿宋" w:hAnsi="仿宋" w:cs="宋体" w:hint="eastAsia"/>
                <w:kern w:val="0"/>
                <w:sz w:val="28"/>
                <w:szCs w:val="28"/>
              </w:rPr>
              <w:t>0.8</w:t>
            </w:r>
            <w:r>
              <w:rPr>
                <w:rFonts w:ascii="仿宋" w:eastAsia="仿宋" w:hAnsi="仿宋" w:cs="宋体" w:hint="eastAsia"/>
                <w:kern w:val="0"/>
                <w:sz w:val="28"/>
                <w:szCs w:val="28"/>
              </w:rPr>
              <w:t>倍执行，未利用地按标准的</w:t>
            </w:r>
            <w:r>
              <w:rPr>
                <w:rFonts w:ascii="仿宋" w:eastAsia="仿宋" w:hAnsi="仿宋" w:cs="宋体" w:hint="eastAsia"/>
                <w:kern w:val="0"/>
                <w:sz w:val="28"/>
                <w:szCs w:val="28"/>
              </w:rPr>
              <w:t>0.6</w:t>
            </w:r>
            <w:r>
              <w:rPr>
                <w:rFonts w:ascii="仿宋" w:eastAsia="仿宋" w:hAnsi="仿宋" w:cs="宋体" w:hint="eastAsia"/>
                <w:kern w:val="0"/>
                <w:sz w:val="28"/>
                <w:szCs w:val="28"/>
              </w:rPr>
              <w:t>倍执行</w:t>
            </w:r>
          </w:p>
        </w:tc>
      </w:tr>
      <w:tr w:rsidR="00B05C38" w14:paraId="48D01104" w14:textId="77777777">
        <w:trPr>
          <w:trHeight w:val="2498"/>
          <w:jc w:val="center"/>
        </w:trPr>
        <w:tc>
          <w:tcPr>
            <w:tcW w:w="977"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FB44CEA" w14:textId="77777777" w:rsidR="00B05C38" w:rsidRDefault="00B05C38">
            <w:pPr>
              <w:topLinePunct/>
              <w:snapToGrid w:val="0"/>
              <w:spacing w:line="400" w:lineRule="exact"/>
              <w:jc w:val="center"/>
              <w:rPr>
                <w:rFonts w:ascii="仿宋" w:eastAsia="仿宋" w:hAnsi="仿宋" w:cs="宋体"/>
                <w:kern w:val="0"/>
                <w:sz w:val="28"/>
                <w:szCs w:val="28"/>
              </w:rPr>
            </w:pPr>
          </w:p>
        </w:tc>
        <w:tc>
          <w:tcPr>
            <w:tcW w:w="101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02F7856D" w14:textId="77777777" w:rsidR="00B05C38" w:rsidRDefault="00FA6692">
            <w:pPr>
              <w:topLinePunct/>
              <w:snapToGrid w:val="0"/>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Ⅱ区</w:t>
            </w:r>
          </w:p>
        </w:tc>
        <w:tc>
          <w:tcPr>
            <w:tcW w:w="40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CC666F5" w14:textId="77777777" w:rsidR="00B05C38" w:rsidRDefault="00FA6692">
            <w:pPr>
              <w:topLinePunct/>
              <w:snapToGrid w:val="0"/>
              <w:spacing w:line="400" w:lineRule="exact"/>
              <w:rPr>
                <w:rFonts w:ascii="仿宋" w:eastAsia="仿宋" w:hAnsi="仿宋" w:cs="宋体"/>
                <w:kern w:val="0"/>
                <w:sz w:val="28"/>
                <w:szCs w:val="28"/>
              </w:rPr>
            </w:pPr>
            <w:r>
              <w:rPr>
                <w:rFonts w:ascii="仿宋" w:eastAsia="仿宋" w:hAnsi="仿宋" w:cs="宋体" w:hint="eastAsia"/>
                <w:kern w:val="0"/>
                <w:sz w:val="28"/>
                <w:szCs w:val="28"/>
              </w:rPr>
              <w:t>除纳入Ⅰ区以外的所有乡（镇）村（</w:t>
            </w:r>
            <w:r>
              <w:rPr>
                <w:rFonts w:ascii="仿宋" w:eastAsia="仿宋" w:hAnsi="仿宋" w:cs="宋体" w:hint="eastAsia"/>
                <w:kern w:val="0"/>
                <w:sz w:val="28"/>
                <w:szCs w:val="28"/>
              </w:rPr>
              <w:t>社区</w:t>
            </w:r>
            <w:r>
              <w:rPr>
                <w:rFonts w:ascii="仿宋" w:eastAsia="仿宋" w:hAnsi="仿宋" w:cs="宋体" w:hint="eastAsia"/>
                <w:kern w:val="0"/>
                <w:sz w:val="28"/>
                <w:szCs w:val="28"/>
              </w:rPr>
              <w:t>）均纳入Ⅱ区</w:t>
            </w:r>
          </w:p>
        </w:tc>
        <w:tc>
          <w:tcPr>
            <w:tcW w:w="11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268C656" w14:textId="77777777" w:rsidR="00B05C38" w:rsidRDefault="00FA6692">
            <w:pPr>
              <w:topLinePunct/>
              <w:snapToGrid w:val="0"/>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53235</w:t>
            </w:r>
          </w:p>
        </w:tc>
        <w:tc>
          <w:tcPr>
            <w:tcW w:w="2150"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88D8910" w14:textId="77777777" w:rsidR="00B05C38" w:rsidRDefault="00B05C38">
            <w:pPr>
              <w:topLinePunct/>
              <w:snapToGrid w:val="0"/>
              <w:spacing w:line="400" w:lineRule="exact"/>
              <w:jc w:val="left"/>
              <w:rPr>
                <w:rFonts w:ascii="仿宋" w:eastAsia="仿宋" w:hAnsi="仿宋" w:cs="宋体"/>
                <w:kern w:val="0"/>
                <w:sz w:val="28"/>
                <w:szCs w:val="28"/>
              </w:rPr>
            </w:pPr>
          </w:p>
        </w:tc>
      </w:tr>
    </w:tbl>
    <w:p w14:paraId="71299700" w14:textId="77777777" w:rsidR="00B05C38" w:rsidRDefault="00FA6692">
      <w:pPr>
        <w:topLinePunct/>
        <w:spacing w:line="380" w:lineRule="exact"/>
        <w:rPr>
          <w:rFonts w:ascii="黑体" w:eastAsia="黑体" w:hAnsi="黑体"/>
          <w:sz w:val="32"/>
          <w:szCs w:val="32"/>
        </w:rPr>
      </w:pPr>
      <w:r>
        <w:rPr>
          <w:rFonts w:ascii="宋体" w:hAnsi="宋体" w:hint="eastAsia"/>
          <w:kern w:val="0"/>
          <w:sz w:val="24"/>
          <w:szCs w:val="24"/>
        </w:rPr>
        <w:br w:type="page"/>
      </w:r>
      <w:r>
        <w:rPr>
          <w:rFonts w:ascii="黑体" w:eastAsia="黑体" w:hAnsi="黑体" w:hint="eastAsia"/>
          <w:sz w:val="32"/>
          <w:szCs w:val="32"/>
        </w:rPr>
        <w:lastRenderedPageBreak/>
        <w:t>附</w:t>
      </w:r>
      <w:r>
        <w:rPr>
          <w:rFonts w:ascii="黑体" w:eastAsia="黑体" w:hAnsi="黑体" w:hint="eastAsia"/>
          <w:sz w:val="32"/>
          <w:szCs w:val="32"/>
        </w:rPr>
        <w:t>表二</w:t>
      </w:r>
      <w:r>
        <w:rPr>
          <w:rFonts w:ascii="黑体" w:eastAsia="黑体" w:hAnsi="黑体" w:hint="eastAsia"/>
          <w:sz w:val="32"/>
          <w:szCs w:val="32"/>
        </w:rPr>
        <w:t>:</w:t>
      </w:r>
    </w:p>
    <w:p w14:paraId="6392BEF4" w14:textId="77777777" w:rsidR="00B05C38" w:rsidRDefault="00FA6692">
      <w:pPr>
        <w:topLinePunct/>
        <w:spacing w:line="56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专业菜地、专业鱼塘青苗补偿标准</w:t>
      </w:r>
    </w:p>
    <w:p w14:paraId="0FB47C79" w14:textId="77777777" w:rsidR="00B05C38" w:rsidRDefault="00FA6692">
      <w:pPr>
        <w:topLinePunct/>
        <w:spacing w:line="560" w:lineRule="exact"/>
        <w:jc w:val="right"/>
        <w:rPr>
          <w:rFonts w:ascii="仿宋" w:eastAsia="仿宋" w:hAnsi="仿宋" w:cs="宋体"/>
          <w:kern w:val="0"/>
          <w:sz w:val="32"/>
          <w:szCs w:val="32"/>
        </w:rPr>
      </w:pPr>
      <w:r>
        <w:rPr>
          <w:rFonts w:ascii="方正小标宋简体" w:eastAsia="方正小标宋简体" w:hAnsi="宋体" w:cs="宋体" w:hint="eastAsia"/>
          <w:kern w:val="0"/>
          <w:sz w:val="44"/>
          <w:szCs w:val="44"/>
        </w:rPr>
        <w:t xml:space="preserve">                             </w:t>
      </w:r>
      <w:r>
        <w:rPr>
          <w:rFonts w:ascii="仿宋" w:eastAsia="仿宋" w:hAnsi="仿宋" w:cs="宋体" w:hint="eastAsia"/>
          <w:kern w:val="0"/>
          <w:sz w:val="32"/>
          <w:szCs w:val="32"/>
        </w:rPr>
        <w:t>单位：元</w:t>
      </w:r>
      <w:r>
        <w:rPr>
          <w:rFonts w:ascii="仿宋" w:eastAsia="仿宋" w:hAnsi="仿宋" w:cs="宋体" w:hint="eastAsia"/>
          <w:kern w:val="0"/>
          <w:sz w:val="32"/>
          <w:szCs w:val="32"/>
        </w:rPr>
        <w:t>/</w:t>
      </w:r>
      <w:r>
        <w:rPr>
          <w:rFonts w:ascii="仿宋" w:eastAsia="仿宋" w:hAnsi="仿宋" w:cs="宋体" w:hint="eastAsia"/>
          <w:kern w:val="0"/>
          <w:sz w:val="32"/>
          <w:szCs w:val="32"/>
        </w:rPr>
        <w:t>亩</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806"/>
        <w:gridCol w:w="1029"/>
        <w:gridCol w:w="1163"/>
        <w:gridCol w:w="6240"/>
      </w:tblGrid>
      <w:tr w:rsidR="00B05C38" w14:paraId="2CBF7032" w14:textId="77777777">
        <w:trPr>
          <w:trHeight w:val="1195"/>
          <w:tblHeader/>
          <w:jc w:val="center"/>
        </w:trPr>
        <w:tc>
          <w:tcPr>
            <w:tcW w:w="8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A17DBAA" w14:textId="77777777" w:rsidR="00B05C38" w:rsidRDefault="00FA6692">
            <w:pPr>
              <w:topLinePunct/>
              <w:snapToGrid w:val="0"/>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土地</w:t>
            </w:r>
          </w:p>
          <w:p w14:paraId="2052DAF5" w14:textId="77777777" w:rsidR="00B05C38" w:rsidRDefault="00FA6692">
            <w:pPr>
              <w:topLinePunct/>
              <w:snapToGrid w:val="0"/>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种类</w:t>
            </w:r>
          </w:p>
        </w:tc>
        <w:tc>
          <w:tcPr>
            <w:tcW w:w="10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5A6A672" w14:textId="77777777" w:rsidR="00B05C38" w:rsidRDefault="00FA6692">
            <w:pPr>
              <w:topLinePunct/>
              <w:snapToGrid w:val="0"/>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类别</w:t>
            </w:r>
          </w:p>
        </w:tc>
        <w:tc>
          <w:tcPr>
            <w:tcW w:w="11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54C3B29" w14:textId="77777777" w:rsidR="00B05C38" w:rsidRDefault="00FA6692">
            <w:pPr>
              <w:topLinePunct/>
              <w:snapToGrid w:val="0"/>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青苗</w:t>
            </w:r>
          </w:p>
          <w:p w14:paraId="58863BE8" w14:textId="77777777" w:rsidR="00B05C38" w:rsidRDefault="00FA6692">
            <w:pPr>
              <w:topLinePunct/>
              <w:snapToGrid w:val="0"/>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补偿费</w:t>
            </w:r>
          </w:p>
        </w:tc>
        <w:tc>
          <w:tcPr>
            <w:tcW w:w="62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0B50CF9" w14:textId="77777777" w:rsidR="00B05C38" w:rsidRDefault="00FA6692">
            <w:pPr>
              <w:topLinePunct/>
              <w:snapToGrid w:val="0"/>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说</w:t>
            </w:r>
            <w:r>
              <w:rPr>
                <w:rFonts w:ascii="黑体" w:eastAsia="黑体" w:hAnsi="黑体" w:cs="宋体" w:hint="eastAsia"/>
                <w:kern w:val="0"/>
                <w:sz w:val="28"/>
                <w:szCs w:val="28"/>
              </w:rPr>
              <w:t xml:space="preserve">         </w:t>
            </w:r>
            <w:r>
              <w:rPr>
                <w:rFonts w:ascii="黑体" w:eastAsia="黑体" w:hAnsi="黑体" w:cs="宋体" w:hint="eastAsia"/>
                <w:kern w:val="0"/>
                <w:sz w:val="28"/>
                <w:szCs w:val="28"/>
              </w:rPr>
              <w:t>明</w:t>
            </w:r>
          </w:p>
        </w:tc>
      </w:tr>
      <w:tr w:rsidR="00B05C38" w14:paraId="63B79338" w14:textId="77777777">
        <w:trPr>
          <w:trHeight w:val="1322"/>
          <w:jc w:val="center"/>
        </w:trPr>
        <w:tc>
          <w:tcPr>
            <w:tcW w:w="806"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73FE96F"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专</w:t>
            </w:r>
          </w:p>
          <w:p w14:paraId="79EB14CC"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业</w:t>
            </w:r>
          </w:p>
          <w:p w14:paraId="4A89CF45"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菜</w:t>
            </w:r>
          </w:p>
          <w:p w14:paraId="23E158F8"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地</w:t>
            </w:r>
          </w:p>
        </w:tc>
        <w:tc>
          <w:tcPr>
            <w:tcW w:w="10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71EDFD6"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一</w:t>
            </w:r>
          </w:p>
        </w:tc>
        <w:tc>
          <w:tcPr>
            <w:tcW w:w="11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67DE1FF"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9000</w:t>
            </w:r>
          </w:p>
        </w:tc>
        <w:tc>
          <w:tcPr>
            <w:tcW w:w="624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653B186" w14:textId="77777777" w:rsidR="00B05C38" w:rsidRDefault="00FA6692">
            <w:pPr>
              <w:topLinePunct/>
              <w:spacing w:line="400" w:lineRule="exact"/>
              <w:ind w:firstLineChars="200" w:firstLine="560"/>
              <w:rPr>
                <w:rFonts w:ascii="仿宋" w:eastAsia="仿宋" w:hAnsi="仿宋"/>
                <w:kern w:val="0"/>
                <w:sz w:val="28"/>
                <w:szCs w:val="28"/>
              </w:rPr>
            </w:pPr>
            <w:r>
              <w:rPr>
                <w:rFonts w:ascii="仿宋" w:eastAsia="仿宋" w:hAnsi="仿宋" w:hint="eastAsia"/>
                <w:kern w:val="0"/>
                <w:sz w:val="28"/>
                <w:szCs w:val="28"/>
              </w:rPr>
              <w:t>1.</w:t>
            </w:r>
            <w:r>
              <w:rPr>
                <w:rFonts w:ascii="仿宋" w:eastAsia="仿宋" w:hAnsi="仿宋" w:hint="eastAsia"/>
                <w:kern w:val="0"/>
                <w:sz w:val="28"/>
                <w:szCs w:val="28"/>
              </w:rPr>
              <w:t>专业菜地，指县级（含县级）以上人民政府或农业行政主管部门批准范围内常年耕种且稳产高产的蔬菜基地（蔬菜基地范围以外种植的蔬菜不按此标准补偿）。抛荒未耕种的菜地不补青苗费。</w:t>
            </w:r>
          </w:p>
          <w:p w14:paraId="03CE633C" w14:textId="77777777" w:rsidR="00B05C38" w:rsidRDefault="00FA6692">
            <w:pPr>
              <w:topLinePunct/>
              <w:spacing w:line="400" w:lineRule="exact"/>
              <w:ind w:firstLineChars="200" w:firstLine="560"/>
              <w:rPr>
                <w:rFonts w:ascii="仿宋" w:eastAsia="仿宋" w:hAnsi="仿宋"/>
                <w:kern w:val="0"/>
                <w:sz w:val="28"/>
                <w:szCs w:val="28"/>
              </w:rPr>
            </w:pPr>
            <w:r>
              <w:rPr>
                <w:rFonts w:ascii="仿宋" w:eastAsia="仿宋" w:hAnsi="仿宋" w:hint="eastAsia"/>
                <w:kern w:val="0"/>
                <w:sz w:val="28"/>
                <w:szCs w:val="28"/>
              </w:rPr>
              <w:t>2.</w:t>
            </w:r>
            <w:r>
              <w:rPr>
                <w:rFonts w:ascii="仿宋" w:eastAsia="仿宋" w:hAnsi="仿宋" w:hint="eastAsia"/>
                <w:kern w:val="0"/>
                <w:sz w:val="28"/>
                <w:szCs w:val="28"/>
              </w:rPr>
              <w:t>县级（含县级）以上人民政府或农业行政主管部门批准的专业蔬菜村，承包农户未种植蔬菜的，按实际种植农作物补偿青苗费。</w:t>
            </w:r>
          </w:p>
          <w:p w14:paraId="1FC1AA86" w14:textId="77777777" w:rsidR="00B05C38" w:rsidRDefault="00FA6692">
            <w:pPr>
              <w:topLinePunct/>
              <w:spacing w:line="400" w:lineRule="exact"/>
              <w:ind w:firstLineChars="200" w:firstLine="560"/>
              <w:rPr>
                <w:rFonts w:ascii="仿宋" w:eastAsia="仿宋" w:hAnsi="仿宋"/>
                <w:kern w:val="0"/>
                <w:sz w:val="28"/>
                <w:szCs w:val="28"/>
              </w:rPr>
            </w:pPr>
            <w:r>
              <w:rPr>
                <w:rFonts w:ascii="仿宋" w:eastAsia="仿宋" w:hAnsi="仿宋" w:hint="eastAsia"/>
                <w:kern w:val="0"/>
                <w:sz w:val="28"/>
                <w:szCs w:val="28"/>
              </w:rPr>
              <w:t>3.</w:t>
            </w:r>
            <w:r>
              <w:rPr>
                <w:rFonts w:ascii="仿宋" w:eastAsia="仿宋" w:hAnsi="仿宋" w:hint="eastAsia"/>
                <w:kern w:val="0"/>
                <w:sz w:val="28"/>
                <w:szCs w:val="28"/>
              </w:rPr>
              <w:t>一类菜地为土质肥沃，有灌溉设施、地势平坦、常年耕种的高产菜田或大棚菜地；二类菜地为土质肥沃，自流灌溉，常年耕种的菜田，平土或梯耕菜地。</w:t>
            </w:r>
          </w:p>
        </w:tc>
      </w:tr>
      <w:tr w:rsidR="00B05C38" w14:paraId="3F41DBB7" w14:textId="77777777">
        <w:trPr>
          <w:trHeight w:val="4114"/>
          <w:jc w:val="center"/>
        </w:trPr>
        <w:tc>
          <w:tcPr>
            <w:tcW w:w="806"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97C28F" w14:textId="77777777" w:rsidR="00B05C38" w:rsidRDefault="00B05C38">
            <w:pPr>
              <w:topLinePunct/>
              <w:spacing w:line="400" w:lineRule="exact"/>
              <w:jc w:val="left"/>
              <w:rPr>
                <w:rFonts w:ascii="仿宋" w:eastAsia="仿宋" w:hAnsi="仿宋"/>
                <w:kern w:val="0"/>
                <w:sz w:val="28"/>
                <w:szCs w:val="28"/>
              </w:rPr>
            </w:pPr>
          </w:p>
        </w:tc>
        <w:tc>
          <w:tcPr>
            <w:tcW w:w="10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D0F9B0E"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二</w:t>
            </w:r>
          </w:p>
        </w:tc>
        <w:tc>
          <w:tcPr>
            <w:tcW w:w="11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ABC16EA"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7000</w:t>
            </w:r>
          </w:p>
        </w:tc>
        <w:tc>
          <w:tcPr>
            <w:tcW w:w="6240"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CC7FD01" w14:textId="77777777" w:rsidR="00B05C38" w:rsidRDefault="00B05C38">
            <w:pPr>
              <w:topLinePunct/>
              <w:spacing w:line="400" w:lineRule="exact"/>
              <w:jc w:val="left"/>
              <w:rPr>
                <w:rFonts w:ascii="仿宋" w:eastAsia="仿宋" w:hAnsi="仿宋"/>
                <w:kern w:val="0"/>
                <w:sz w:val="28"/>
                <w:szCs w:val="28"/>
              </w:rPr>
            </w:pPr>
          </w:p>
        </w:tc>
      </w:tr>
      <w:tr w:rsidR="00B05C38" w14:paraId="7D744D7D" w14:textId="77777777">
        <w:trPr>
          <w:trHeight w:val="1680"/>
          <w:jc w:val="center"/>
        </w:trPr>
        <w:tc>
          <w:tcPr>
            <w:tcW w:w="806"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C96D8D7"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专</w:t>
            </w:r>
          </w:p>
          <w:p w14:paraId="22099662"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业</w:t>
            </w:r>
          </w:p>
          <w:p w14:paraId="64DB051E"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鱼</w:t>
            </w:r>
          </w:p>
          <w:p w14:paraId="41602FBB"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塘</w:t>
            </w:r>
          </w:p>
        </w:tc>
        <w:tc>
          <w:tcPr>
            <w:tcW w:w="10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13FEFD"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一</w:t>
            </w:r>
          </w:p>
        </w:tc>
        <w:tc>
          <w:tcPr>
            <w:tcW w:w="11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429F285"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6000</w:t>
            </w:r>
          </w:p>
        </w:tc>
        <w:tc>
          <w:tcPr>
            <w:tcW w:w="624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849C484" w14:textId="77777777" w:rsidR="00B05C38" w:rsidRDefault="00FA6692">
            <w:pPr>
              <w:topLinePunct/>
              <w:spacing w:line="400" w:lineRule="exact"/>
              <w:ind w:firstLineChars="200" w:firstLine="560"/>
              <w:rPr>
                <w:rFonts w:ascii="仿宋" w:eastAsia="仿宋" w:hAnsi="仿宋"/>
                <w:kern w:val="0"/>
                <w:sz w:val="28"/>
                <w:szCs w:val="28"/>
              </w:rPr>
            </w:pPr>
            <w:r>
              <w:rPr>
                <w:rFonts w:ascii="仿宋" w:eastAsia="仿宋" w:hAnsi="仿宋" w:hint="eastAsia"/>
                <w:kern w:val="0"/>
                <w:sz w:val="28"/>
                <w:szCs w:val="28"/>
              </w:rPr>
              <w:t>1.</w:t>
            </w:r>
            <w:r>
              <w:rPr>
                <w:rFonts w:ascii="仿宋" w:eastAsia="仿宋" w:hAnsi="仿宋" w:hint="eastAsia"/>
                <w:kern w:val="0"/>
                <w:sz w:val="28"/>
                <w:szCs w:val="28"/>
              </w:rPr>
              <w:t>专业鱼塘指县级（含县级）以上人民政府或畜牧水产行政主管部门批准并颁发水产养殖使用证、自动排灌、不承担灌溉任务的精养鱼塘，视产量和排灌充氧设施分一、二类。不符合以上条件的养鱼塘不按此标准补偿青苗费。</w:t>
            </w:r>
          </w:p>
          <w:p w14:paraId="1104BA85" w14:textId="77777777" w:rsidR="00B05C38" w:rsidRDefault="00FA6692">
            <w:pPr>
              <w:topLinePunct/>
              <w:spacing w:line="400" w:lineRule="exact"/>
              <w:ind w:firstLineChars="200" w:firstLine="560"/>
              <w:rPr>
                <w:rFonts w:ascii="仿宋" w:eastAsia="仿宋" w:hAnsi="仿宋"/>
                <w:kern w:val="0"/>
                <w:sz w:val="28"/>
                <w:szCs w:val="28"/>
              </w:rPr>
            </w:pPr>
            <w:r>
              <w:rPr>
                <w:rFonts w:ascii="仿宋" w:eastAsia="仿宋" w:hAnsi="仿宋" w:hint="eastAsia"/>
                <w:kern w:val="0"/>
                <w:sz w:val="28"/>
                <w:szCs w:val="28"/>
              </w:rPr>
              <w:t>2.</w:t>
            </w:r>
            <w:r>
              <w:rPr>
                <w:rFonts w:ascii="仿宋" w:eastAsia="仿宋" w:hAnsi="仿宋" w:hint="eastAsia"/>
                <w:kern w:val="0"/>
                <w:sz w:val="28"/>
                <w:szCs w:val="28"/>
              </w:rPr>
              <w:t>县级（含县级）以上人民政府或畜牧水产行政主管部门批准并颁发专业水产养殖证的鱼塘，实施征地时未养殖的，按一般水塘补偿青苗费。</w:t>
            </w:r>
          </w:p>
        </w:tc>
      </w:tr>
      <w:tr w:rsidR="00B05C38" w14:paraId="098C3AD1" w14:textId="77777777">
        <w:trPr>
          <w:trHeight w:val="2116"/>
          <w:jc w:val="center"/>
        </w:trPr>
        <w:tc>
          <w:tcPr>
            <w:tcW w:w="806"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1CDB80E" w14:textId="77777777" w:rsidR="00B05C38" w:rsidRDefault="00B05C38">
            <w:pPr>
              <w:topLinePunct/>
              <w:spacing w:line="400" w:lineRule="exact"/>
              <w:jc w:val="left"/>
              <w:rPr>
                <w:rFonts w:ascii="仿宋" w:eastAsia="仿宋" w:hAnsi="仿宋"/>
                <w:kern w:val="0"/>
                <w:sz w:val="28"/>
                <w:szCs w:val="28"/>
              </w:rPr>
            </w:pPr>
          </w:p>
        </w:tc>
        <w:tc>
          <w:tcPr>
            <w:tcW w:w="10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C1AF6D4"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二</w:t>
            </w:r>
          </w:p>
        </w:tc>
        <w:tc>
          <w:tcPr>
            <w:tcW w:w="11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17C2C10"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4000</w:t>
            </w:r>
          </w:p>
        </w:tc>
        <w:tc>
          <w:tcPr>
            <w:tcW w:w="6240"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3B31DD6" w14:textId="77777777" w:rsidR="00B05C38" w:rsidRDefault="00B05C38">
            <w:pPr>
              <w:topLinePunct/>
              <w:spacing w:line="400" w:lineRule="exact"/>
              <w:jc w:val="left"/>
              <w:rPr>
                <w:rFonts w:ascii="仿宋" w:eastAsia="仿宋" w:hAnsi="仿宋"/>
                <w:kern w:val="0"/>
                <w:sz w:val="28"/>
                <w:szCs w:val="28"/>
              </w:rPr>
            </w:pPr>
          </w:p>
        </w:tc>
      </w:tr>
    </w:tbl>
    <w:p w14:paraId="63B90D82" w14:textId="77777777" w:rsidR="00B05C38" w:rsidRDefault="00FA6692">
      <w:pPr>
        <w:topLinePunct/>
        <w:spacing w:beforeLines="50" w:before="180" w:line="500" w:lineRule="exact"/>
        <w:ind w:firstLineChars="200" w:firstLine="640"/>
        <w:rPr>
          <w:rFonts w:ascii="仿宋" w:eastAsia="仿宋" w:hAnsi="仿宋"/>
          <w:kern w:val="0"/>
          <w:sz w:val="32"/>
          <w:szCs w:val="32"/>
        </w:rPr>
      </w:pPr>
      <w:r>
        <w:rPr>
          <w:rFonts w:ascii="仿宋" w:eastAsia="仿宋" w:hAnsi="仿宋" w:hint="eastAsia"/>
          <w:kern w:val="0"/>
          <w:sz w:val="32"/>
          <w:szCs w:val="32"/>
        </w:rPr>
        <w:t>说明：</w:t>
      </w:r>
      <w:r>
        <w:rPr>
          <w:rFonts w:ascii="仿宋" w:eastAsia="仿宋" w:hAnsi="仿宋" w:hint="eastAsia"/>
          <w:kern w:val="0"/>
          <w:sz w:val="32"/>
          <w:szCs w:val="32"/>
        </w:rPr>
        <w:t>1.</w:t>
      </w:r>
      <w:r>
        <w:rPr>
          <w:rFonts w:ascii="仿宋" w:eastAsia="仿宋" w:hAnsi="仿宋" w:hint="eastAsia"/>
          <w:kern w:val="0"/>
          <w:sz w:val="32"/>
          <w:szCs w:val="32"/>
        </w:rPr>
        <w:t>专业菜地与专业鱼塘（含专业鱼池）的征地补偿费按湘政发〔</w:t>
      </w:r>
      <w:r>
        <w:rPr>
          <w:rFonts w:ascii="仿宋" w:eastAsia="仿宋" w:hAnsi="仿宋" w:hint="eastAsia"/>
          <w:kern w:val="0"/>
          <w:sz w:val="32"/>
          <w:szCs w:val="32"/>
        </w:rPr>
        <w:t>2021</w:t>
      </w:r>
      <w:r>
        <w:rPr>
          <w:rFonts w:ascii="仿宋" w:eastAsia="仿宋" w:hAnsi="仿宋" w:hint="eastAsia"/>
          <w:kern w:val="0"/>
          <w:sz w:val="32"/>
          <w:szCs w:val="32"/>
        </w:rPr>
        <w:t>〕</w:t>
      </w:r>
      <w:r>
        <w:rPr>
          <w:rFonts w:ascii="仿宋" w:eastAsia="仿宋" w:hAnsi="仿宋" w:hint="eastAsia"/>
          <w:kern w:val="0"/>
          <w:sz w:val="32"/>
          <w:szCs w:val="32"/>
        </w:rPr>
        <w:t>3</w:t>
      </w:r>
      <w:r>
        <w:rPr>
          <w:rFonts w:ascii="仿宋" w:eastAsia="仿宋" w:hAnsi="仿宋" w:hint="eastAsia"/>
          <w:kern w:val="0"/>
          <w:sz w:val="32"/>
          <w:szCs w:val="32"/>
        </w:rPr>
        <w:t>号文件规定的同片区的水田标准执行。</w:t>
      </w:r>
    </w:p>
    <w:p w14:paraId="4D482D29" w14:textId="77777777" w:rsidR="00B05C38" w:rsidRDefault="00FA6692">
      <w:pPr>
        <w:topLinePunct/>
        <w:spacing w:line="380" w:lineRule="exact"/>
        <w:rPr>
          <w:rFonts w:ascii="黑体" w:eastAsia="黑体" w:hAnsi="黑体"/>
          <w:sz w:val="32"/>
          <w:szCs w:val="32"/>
        </w:rPr>
      </w:pPr>
      <w:r>
        <w:rPr>
          <w:rFonts w:ascii="宋体" w:hAnsi="宋体" w:hint="eastAsia"/>
          <w:kern w:val="0"/>
          <w:sz w:val="24"/>
          <w:szCs w:val="24"/>
        </w:rPr>
        <w:br w:type="page"/>
      </w:r>
      <w:r>
        <w:rPr>
          <w:rFonts w:ascii="黑体" w:eastAsia="黑体" w:hAnsi="黑体" w:hint="eastAsia"/>
          <w:sz w:val="32"/>
          <w:szCs w:val="32"/>
        </w:rPr>
        <w:lastRenderedPageBreak/>
        <w:t>附</w:t>
      </w:r>
      <w:r>
        <w:rPr>
          <w:rFonts w:ascii="黑体" w:eastAsia="黑体" w:hAnsi="黑体" w:hint="eastAsia"/>
          <w:sz w:val="32"/>
          <w:szCs w:val="32"/>
        </w:rPr>
        <w:t>表三</w:t>
      </w:r>
      <w:r>
        <w:rPr>
          <w:rFonts w:ascii="黑体" w:eastAsia="黑体" w:hAnsi="黑体" w:hint="eastAsia"/>
          <w:sz w:val="32"/>
          <w:szCs w:val="32"/>
        </w:rPr>
        <w:t>:</w:t>
      </w:r>
    </w:p>
    <w:p w14:paraId="64F95E2D" w14:textId="77777777" w:rsidR="00B05C38" w:rsidRDefault="00FA6692">
      <w:pPr>
        <w:topLinePunct/>
        <w:spacing w:line="56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耕地青苗补偿标准</w:t>
      </w:r>
    </w:p>
    <w:p w14:paraId="4D9ECDD9" w14:textId="77777777" w:rsidR="00B05C38" w:rsidRDefault="00FA6692">
      <w:pPr>
        <w:topLinePunct/>
        <w:spacing w:line="560" w:lineRule="exact"/>
        <w:jc w:val="right"/>
        <w:rPr>
          <w:rFonts w:ascii="仿宋" w:eastAsia="仿宋" w:hAnsi="仿宋" w:cs="宋体"/>
          <w:kern w:val="0"/>
          <w:sz w:val="32"/>
          <w:szCs w:val="32"/>
        </w:rPr>
      </w:pPr>
      <w:r>
        <w:rPr>
          <w:rFonts w:ascii="仿宋" w:eastAsia="仿宋" w:hAnsi="仿宋" w:cs="宋体" w:hint="eastAsia"/>
          <w:kern w:val="0"/>
          <w:sz w:val="32"/>
          <w:szCs w:val="32"/>
        </w:rPr>
        <w:t>单位：元</w:t>
      </w:r>
      <w:r>
        <w:rPr>
          <w:rFonts w:ascii="仿宋" w:eastAsia="仿宋" w:hAnsi="仿宋" w:cs="宋体" w:hint="eastAsia"/>
          <w:kern w:val="0"/>
          <w:sz w:val="32"/>
          <w:szCs w:val="32"/>
        </w:rPr>
        <w:t>/</w:t>
      </w:r>
      <w:r>
        <w:rPr>
          <w:rFonts w:ascii="仿宋" w:eastAsia="仿宋" w:hAnsi="仿宋" w:cs="宋体" w:hint="eastAsia"/>
          <w:kern w:val="0"/>
          <w:sz w:val="32"/>
          <w:szCs w:val="32"/>
        </w:rPr>
        <w:t>亩</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4A0" w:firstRow="1" w:lastRow="0" w:firstColumn="1" w:lastColumn="0" w:noHBand="0" w:noVBand="1"/>
      </w:tblPr>
      <w:tblGrid>
        <w:gridCol w:w="1131"/>
        <w:gridCol w:w="1072"/>
        <w:gridCol w:w="1065"/>
        <w:gridCol w:w="1083"/>
        <w:gridCol w:w="1032"/>
        <w:gridCol w:w="3670"/>
      </w:tblGrid>
      <w:tr w:rsidR="00B05C38" w14:paraId="5D19E6E3" w14:textId="77777777">
        <w:trPr>
          <w:trHeight w:val="1382"/>
          <w:tblHeader/>
          <w:jc w:val="center"/>
        </w:trPr>
        <w:tc>
          <w:tcPr>
            <w:tcW w:w="62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04BCE14" w14:textId="77777777" w:rsidR="00B05C38" w:rsidRDefault="00FA6692">
            <w:pPr>
              <w:topLinePunct/>
              <w:snapToGrid w:val="0"/>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土地</w:t>
            </w:r>
          </w:p>
          <w:p w14:paraId="572DC3B5" w14:textId="77777777" w:rsidR="00B05C38" w:rsidRDefault="00FA6692">
            <w:pPr>
              <w:topLinePunct/>
              <w:snapToGrid w:val="0"/>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种类</w:t>
            </w:r>
          </w:p>
        </w:tc>
        <w:tc>
          <w:tcPr>
            <w:tcW w:w="59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1B9ECEB" w14:textId="77777777" w:rsidR="00B05C38" w:rsidRDefault="00FA6692">
            <w:pPr>
              <w:topLinePunct/>
              <w:snapToGrid w:val="0"/>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补偿费</w:t>
            </w:r>
          </w:p>
        </w:tc>
        <w:tc>
          <w:tcPr>
            <w:tcW w:w="3782"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4C2B802" w14:textId="77777777" w:rsidR="00B05C38" w:rsidRDefault="00FA6692">
            <w:pPr>
              <w:topLinePunct/>
              <w:snapToGrid w:val="0"/>
              <w:spacing w:line="400" w:lineRule="exact"/>
              <w:jc w:val="center"/>
              <w:rPr>
                <w:rFonts w:ascii="黑体" w:eastAsia="黑体" w:hAnsi="黑体" w:cs="宋体"/>
                <w:kern w:val="0"/>
                <w:sz w:val="28"/>
                <w:szCs w:val="28"/>
              </w:rPr>
            </w:pPr>
            <w:r>
              <w:rPr>
                <w:rFonts w:ascii="黑体" w:eastAsia="黑体" w:hAnsi="黑体" w:cs="宋体" w:hint="eastAsia"/>
                <w:kern w:val="0"/>
                <w:sz w:val="28"/>
                <w:szCs w:val="28"/>
              </w:rPr>
              <w:t>说</w:t>
            </w:r>
            <w:r>
              <w:rPr>
                <w:rFonts w:ascii="黑体" w:eastAsia="黑体" w:hAnsi="黑体" w:cs="宋体" w:hint="eastAsia"/>
                <w:kern w:val="0"/>
                <w:sz w:val="28"/>
                <w:szCs w:val="28"/>
              </w:rPr>
              <w:t xml:space="preserve">    </w:t>
            </w:r>
            <w:r>
              <w:rPr>
                <w:rFonts w:ascii="黑体" w:eastAsia="黑体" w:hAnsi="黑体" w:cs="宋体" w:hint="eastAsia"/>
                <w:kern w:val="0"/>
                <w:sz w:val="28"/>
                <w:szCs w:val="28"/>
              </w:rPr>
              <w:t>明</w:t>
            </w:r>
          </w:p>
        </w:tc>
      </w:tr>
      <w:tr w:rsidR="00B05C38" w14:paraId="1EB286D0" w14:textId="77777777">
        <w:trPr>
          <w:trHeight w:val="1297"/>
          <w:jc w:val="center"/>
        </w:trPr>
        <w:tc>
          <w:tcPr>
            <w:tcW w:w="62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BB7B37"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水田</w:t>
            </w:r>
          </w:p>
        </w:tc>
        <w:tc>
          <w:tcPr>
            <w:tcW w:w="59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472C446"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2700</w:t>
            </w:r>
          </w:p>
        </w:tc>
        <w:tc>
          <w:tcPr>
            <w:tcW w:w="3782" w:type="pct"/>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1E07C5D" w14:textId="77777777" w:rsidR="00B05C38" w:rsidRDefault="00FA6692">
            <w:pPr>
              <w:topLinePunct/>
              <w:spacing w:line="400" w:lineRule="exact"/>
              <w:rPr>
                <w:rFonts w:ascii="仿宋" w:eastAsia="仿宋" w:hAnsi="仿宋"/>
                <w:kern w:val="0"/>
                <w:sz w:val="28"/>
                <w:szCs w:val="28"/>
              </w:rPr>
            </w:pPr>
            <w:r>
              <w:rPr>
                <w:rFonts w:ascii="仿宋" w:eastAsia="仿宋" w:hAnsi="仿宋" w:hint="eastAsia"/>
                <w:kern w:val="0"/>
                <w:sz w:val="28"/>
                <w:szCs w:val="28"/>
              </w:rPr>
              <w:t>1.</w:t>
            </w:r>
            <w:r>
              <w:rPr>
                <w:rFonts w:ascii="仿宋" w:eastAsia="仿宋" w:hAnsi="仿宋" w:hint="eastAsia"/>
                <w:kern w:val="0"/>
                <w:sz w:val="28"/>
                <w:szCs w:val="28"/>
              </w:rPr>
              <w:t>长年</w:t>
            </w:r>
            <w:r>
              <w:rPr>
                <w:rFonts w:ascii="仿宋" w:eastAsia="仿宋" w:hAnsi="仿宋" w:hint="eastAsia"/>
                <w:kern w:val="0"/>
                <w:sz w:val="28"/>
                <w:szCs w:val="28"/>
              </w:rPr>
              <w:t>(3</w:t>
            </w:r>
            <w:r>
              <w:rPr>
                <w:rFonts w:ascii="仿宋" w:eastAsia="仿宋" w:hAnsi="仿宋" w:hint="eastAsia"/>
                <w:kern w:val="0"/>
                <w:sz w:val="28"/>
                <w:szCs w:val="28"/>
              </w:rPr>
              <w:t>年以上</w:t>
            </w:r>
            <w:r>
              <w:rPr>
                <w:rFonts w:ascii="仿宋" w:eastAsia="仿宋" w:hAnsi="仿宋" w:hint="eastAsia"/>
                <w:kern w:val="0"/>
                <w:sz w:val="28"/>
                <w:szCs w:val="28"/>
              </w:rPr>
              <w:t>)</w:t>
            </w:r>
            <w:r>
              <w:rPr>
                <w:rFonts w:ascii="仿宋" w:eastAsia="仿宋" w:hAnsi="仿宋" w:hint="eastAsia"/>
                <w:kern w:val="0"/>
                <w:sz w:val="28"/>
                <w:szCs w:val="28"/>
              </w:rPr>
              <w:t>未耕种的不给予青苗补偿。</w:t>
            </w:r>
          </w:p>
          <w:p w14:paraId="1C0FA17A" w14:textId="77777777" w:rsidR="00B05C38" w:rsidRDefault="00FA6692">
            <w:pPr>
              <w:topLinePunct/>
              <w:spacing w:line="400" w:lineRule="exact"/>
              <w:rPr>
                <w:rFonts w:ascii="仿宋" w:eastAsia="仿宋" w:hAnsi="仿宋"/>
                <w:kern w:val="0"/>
                <w:sz w:val="28"/>
                <w:szCs w:val="28"/>
              </w:rPr>
            </w:pPr>
            <w:r>
              <w:rPr>
                <w:rFonts w:ascii="仿宋" w:eastAsia="仿宋" w:hAnsi="仿宋" w:hint="eastAsia"/>
                <w:kern w:val="0"/>
                <w:sz w:val="28"/>
                <w:szCs w:val="28"/>
              </w:rPr>
              <w:t>2.</w:t>
            </w:r>
            <w:r>
              <w:rPr>
                <w:rFonts w:ascii="仿宋" w:eastAsia="仿宋" w:hAnsi="仿宋" w:hint="eastAsia"/>
                <w:kern w:val="0"/>
                <w:sz w:val="28"/>
                <w:szCs w:val="28"/>
              </w:rPr>
              <w:t>改变原承包用途的只能按水田或旱土标准补偿。</w:t>
            </w:r>
          </w:p>
        </w:tc>
      </w:tr>
      <w:tr w:rsidR="00B05C38" w14:paraId="6A24817E" w14:textId="77777777">
        <w:trPr>
          <w:trHeight w:val="1344"/>
          <w:jc w:val="center"/>
        </w:trPr>
        <w:tc>
          <w:tcPr>
            <w:tcW w:w="62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1EA9A9A"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旱土</w:t>
            </w:r>
          </w:p>
        </w:tc>
        <w:tc>
          <w:tcPr>
            <w:tcW w:w="59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039D2E5"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1800</w:t>
            </w:r>
          </w:p>
        </w:tc>
        <w:tc>
          <w:tcPr>
            <w:tcW w:w="3782" w:type="pct"/>
            <w:gridSpan w:val="4"/>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55C89F0" w14:textId="77777777" w:rsidR="00B05C38" w:rsidRDefault="00B05C38">
            <w:pPr>
              <w:topLinePunct/>
              <w:spacing w:line="400" w:lineRule="exact"/>
              <w:jc w:val="left"/>
              <w:rPr>
                <w:rFonts w:ascii="仿宋" w:eastAsia="仿宋" w:hAnsi="仿宋"/>
                <w:kern w:val="0"/>
                <w:sz w:val="28"/>
                <w:szCs w:val="28"/>
              </w:rPr>
            </w:pPr>
          </w:p>
        </w:tc>
      </w:tr>
      <w:tr w:rsidR="00B05C38" w14:paraId="41B66132" w14:textId="77777777">
        <w:trPr>
          <w:trHeight w:val="1428"/>
          <w:jc w:val="center"/>
        </w:trPr>
        <w:tc>
          <w:tcPr>
            <w:tcW w:w="62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588BFA7"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水塘或</w:t>
            </w:r>
          </w:p>
          <w:p w14:paraId="3A2D2D54"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山塘</w:t>
            </w:r>
          </w:p>
        </w:tc>
        <w:tc>
          <w:tcPr>
            <w:tcW w:w="59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230CA2D"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2700</w:t>
            </w:r>
          </w:p>
        </w:tc>
        <w:tc>
          <w:tcPr>
            <w:tcW w:w="3782"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4C9184F" w14:textId="77777777" w:rsidR="00B05C38" w:rsidRDefault="00FA6692">
            <w:pPr>
              <w:topLinePunct/>
              <w:spacing w:line="400" w:lineRule="exact"/>
              <w:rPr>
                <w:rFonts w:ascii="仿宋" w:eastAsia="仿宋" w:hAnsi="仿宋"/>
                <w:kern w:val="0"/>
                <w:sz w:val="28"/>
                <w:szCs w:val="28"/>
              </w:rPr>
            </w:pPr>
            <w:r>
              <w:rPr>
                <w:rFonts w:ascii="仿宋" w:eastAsia="仿宋" w:hAnsi="仿宋" w:hint="eastAsia"/>
                <w:kern w:val="0"/>
                <w:sz w:val="28"/>
                <w:szCs w:val="28"/>
              </w:rPr>
              <w:t>兼养鱼的水库按水塘的</w:t>
            </w:r>
            <w:r>
              <w:rPr>
                <w:rFonts w:ascii="仿宋" w:eastAsia="仿宋" w:hAnsi="仿宋" w:hint="eastAsia"/>
                <w:kern w:val="0"/>
                <w:sz w:val="28"/>
                <w:szCs w:val="28"/>
              </w:rPr>
              <w:t>70%</w:t>
            </w:r>
            <w:r>
              <w:rPr>
                <w:rFonts w:ascii="仿宋" w:eastAsia="仿宋" w:hAnsi="仿宋" w:hint="eastAsia"/>
                <w:kern w:val="0"/>
                <w:sz w:val="28"/>
                <w:szCs w:val="28"/>
              </w:rPr>
              <w:t>补偿青苗费。</w:t>
            </w:r>
          </w:p>
        </w:tc>
      </w:tr>
      <w:tr w:rsidR="00B05C38" w14:paraId="196F8E28" w14:textId="77777777">
        <w:trPr>
          <w:trHeight w:val="895"/>
          <w:jc w:val="center"/>
        </w:trPr>
        <w:tc>
          <w:tcPr>
            <w:tcW w:w="624"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CBB947B"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藕田</w:t>
            </w:r>
          </w:p>
          <w:p w14:paraId="133BF9F2"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（塘）</w:t>
            </w:r>
          </w:p>
        </w:tc>
        <w:tc>
          <w:tcPr>
            <w:tcW w:w="59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EF0626C"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一级</w:t>
            </w:r>
          </w:p>
        </w:tc>
        <w:tc>
          <w:tcPr>
            <w:tcW w:w="58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6FCBB33"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二级</w:t>
            </w:r>
          </w:p>
        </w:tc>
        <w:tc>
          <w:tcPr>
            <w:tcW w:w="59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8A67803"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三级</w:t>
            </w:r>
          </w:p>
        </w:tc>
        <w:tc>
          <w:tcPr>
            <w:tcW w:w="2595" w:type="pct"/>
            <w:gridSpan w:val="2"/>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556AE74" w14:textId="77777777" w:rsidR="00B05C38" w:rsidRDefault="00FA6692">
            <w:pPr>
              <w:topLinePunct/>
              <w:spacing w:line="400" w:lineRule="exact"/>
              <w:ind w:firstLineChars="150" w:firstLine="420"/>
              <w:rPr>
                <w:rFonts w:ascii="仿宋" w:eastAsia="仿宋" w:hAnsi="仿宋"/>
                <w:kern w:val="0"/>
                <w:sz w:val="28"/>
                <w:szCs w:val="28"/>
              </w:rPr>
            </w:pPr>
            <w:r>
              <w:rPr>
                <w:rFonts w:ascii="仿宋" w:eastAsia="仿宋" w:hAnsi="仿宋" w:hint="eastAsia"/>
                <w:kern w:val="0"/>
                <w:sz w:val="28"/>
                <w:szCs w:val="28"/>
              </w:rPr>
              <w:t>藕田（塘）、荸荠田分级说明：一级为种植密度达到标准密度</w:t>
            </w:r>
            <w:r>
              <w:rPr>
                <w:rFonts w:ascii="仿宋" w:eastAsia="仿宋" w:hAnsi="仿宋" w:hint="eastAsia"/>
                <w:kern w:val="0"/>
                <w:sz w:val="28"/>
                <w:szCs w:val="28"/>
              </w:rPr>
              <w:t>80%</w:t>
            </w:r>
            <w:r>
              <w:rPr>
                <w:rFonts w:ascii="仿宋" w:eastAsia="仿宋" w:hAnsi="仿宋" w:hint="eastAsia"/>
                <w:kern w:val="0"/>
                <w:sz w:val="28"/>
                <w:szCs w:val="28"/>
              </w:rPr>
              <w:t>以上，长势良好；二级为种植密度达到标准密度</w:t>
            </w:r>
            <w:r>
              <w:rPr>
                <w:rFonts w:ascii="仿宋" w:eastAsia="仿宋" w:hAnsi="仿宋" w:hint="eastAsia"/>
                <w:kern w:val="0"/>
                <w:sz w:val="28"/>
                <w:szCs w:val="28"/>
              </w:rPr>
              <w:t>50-80%</w:t>
            </w:r>
            <w:r>
              <w:rPr>
                <w:rFonts w:ascii="仿宋" w:eastAsia="仿宋" w:hAnsi="仿宋" w:hint="eastAsia"/>
                <w:kern w:val="0"/>
                <w:sz w:val="28"/>
                <w:szCs w:val="28"/>
              </w:rPr>
              <w:t>，长势较好或一般；三级为种植密度在标准密度</w:t>
            </w:r>
            <w:r>
              <w:rPr>
                <w:rFonts w:ascii="仿宋" w:eastAsia="仿宋" w:hAnsi="仿宋" w:hint="eastAsia"/>
                <w:kern w:val="0"/>
                <w:sz w:val="28"/>
                <w:szCs w:val="28"/>
              </w:rPr>
              <w:t>50%</w:t>
            </w:r>
            <w:r>
              <w:rPr>
                <w:rFonts w:ascii="仿宋" w:eastAsia="仿宋" w:hAnsi="仿宋" w:hint="eastAsia"/>
                <w:kern w:val="0"/>
                <w:sz w:val="28"/>
                <w:szCs w:val="28"/>
              </w:rPr>
              <w:t>以下，长势较差。</w:t>
            </w:r>
          </w:p>
        </w:tc>
      </w:tr>
      <w:tr w:rsidR="00B05C38" w14:paraId="6CDF00A1" w14:textId="77777777">
        <w:trPr>
          <w:trHeight w:val="928"/>
          <w:jc w:val="center"/>
        </w:trPr>
        <w:tc>
          <w:tcPr>
            <w:tcW w:w="624" w:type="pct"/>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7AD4B4D" w14:textId="77777777" w:rsidR="00B05C38" w:rsidRDefault="00B05C38">
            <w:pPr>
              <w:topLinePunct/>
              <w:spacing w:line="400" w:lineRule="exact"/>
              <w:jc w:val="left"/>
              <w:rPr>
                <w:rFonts w:ascii="仿宋" w:eastAsia="仿宋" w:hAnsi="仿宋"/>
                <w:kern w:val="0"/>
                <w:sz w:val="28"/>
                <w:szCs w:val="28"/>
              </w:rPr>
            </w:pPr>
          </w:p>
        </w:tc>
        <w:tc>
          <w:tcPr>
            <w:tcW w:w="59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E2EC0B4"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5200</w:t>
            </w:r>
          </w:p>
        </w:tc>
        <w:tc>
          <w:tcPr>
            <w:tcW w:w="58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2A3C3A2"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4000</w:t>
            </w:r>
          </w:p>
        </w:tc>
        <w:tc>
          <w:tcPr>
            <w:tcW w:w="59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F94FCA3"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3000</w:t>
            </w:r>
          </w:p>
        </w:tc>
        <w:tc>
          <w:tcPr>
            <w:tcW w:w="2595" w:type="pct"/>
            <w:gridSpan w:val="2"/>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ACCA70" w14:textId="77777777" w:rsidR="00B05C38" w:rsidRDefault="00B05C38">
            <w:pPr>
              <w:topLinePunct/>
              <w:spacing w:line="400" w:lineRule="exact"/>
              <w:jc w:val="left"/>
              <w:rPr>
                <w:rFonts w:ascii="仿宋" w:eastAsia="仿宋" w:hAnsi="仿宋"/>
                <w:kern w:val="0"/>
                <w:sz w:val="28"/>
                <w:szCs w:val="28"/>
              </w:rPr>
            </w:pPr>
          </w:p>
        </w:tc>
      </w:tr>
      <w:tr w:rsidR="00B05C38" w14:paraId="7C75D022" w14:textId="77777777">
        <w:trPr>
          <w:trHeight w:val="836"/>
          <w:jc w:val="center"/>
        </w:trPr>
        <w:tc>
          <w:tcPr>
            <w:tcW w:w="624"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2280771"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荸荠田</w:t>
            </w:r>
          </w:p>
        </w:tc>
        <w:tc>
          <w:tcPr>
            <w:tcW w:w="59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B243B5"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一级</w:t>
            </w:r>
          </w:p>
        </w:tc>
        <w:tc>
          <w:tcPr>
            <w:tcW w:w="58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5DC3F70"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二级</w:t>
            </w:r>
          </w:p>
        </w:tc>
        <w:tc>
          <w:tcPr>
            <w:tcW w:w="59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7A6682"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三级</w:t>
            </w:r>
          </w:p>
        </w:tc>
        <w:tc>
          <w:tcPr>
            <w:tcW w:w="2595" w:type="pct"/>
            <w:gridSpan w:val="2"/>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BBB5342" w14:textId="77777777" w:rsidR="00B05C38" w:rsidRDefault="00B05C38">
            <w:pPr>
              <w:topLinePunct/>
              <w:spacing w:line="400" w:lineRule="exact"/>
              <w:jc w:val="left"/>
              <w:rPr>
                <w:rFonts w:ascii="仿宋" w:eastAsia="仿宋" w:hAnsi="仿宋"/>
                <w:kern w:val="0"/>
                <w:sz w:val="28"/>
                <w:szCs w:val="28"/>
              </w:rPr>
            </w:pPr>
          </w:p>
        </w:tc>
      </w:tr>
      <w:tr w:rsidR="00B05C38" w14:paraId="6670F0F3" w14:textId="77777777">
        <w:trPr>
          <w:trHeight w:val="827"/>
          <w:jc w:val="center"/>
        </w:trPr>
        <w:tc>
          <w:tcPr>
            <w:tcW w:w="624" w:type="pct"/>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BE9B4A" w14:textId="77777777" w:rsidR="00B05C38" w:rsidRDefault="00B05C38">
            <w:pPr>
              <w:topLinePunct/>
              <w:spacing w:line="400" w:lineRule="exact"/>
              <w:jc w:val="left"/>
              <w:rPr>
                <w:rFonts w:ascii="仿宋" w:eastAsia="仿宋" w:hAnsi="仿宋"/>
                <w:kern w:val="0"/>
                <w:sz w:val="28"/>
                <w:szCs w:val="28"/>
              </w:rPr>
            </w:pPr>
          </w:p>
        </w:tc>
        <w:tc>
          <w:tcPr>
            <w:tcW w:w="59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158584D"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5000</w:t>
            </w:r>
          </w:p>
        </w:tc>
        <w:tc>
          <w:tcPr>
            <w:tcW w:w="58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5404376"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4000</w:t>
            </w:r>
          </w:p>
        </w:tc>
        <w:tc>
          <w:tcPr>
            <w:tcW w:w="59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D68D643"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3000</w:t>
            </w:r>
          </w:p>
        </w:tc>
        <w:tc>
          <w:tcPr>
            <w:tcW w:w="2595" w:type="pct"/>
            <w:gridSpan w:val="2"/>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9F0D039" w14:textId="77777777" w:rsidR="00B05C38" w:rsidRDefault="00B05C38">
            <w:pPr>
              <w:topLinePunct/>
              <w:spacing w:line="400" w:lineRule="exact"/>
              <w:jc w:val="left"/>
              <w:rPr>
                <w:rFonts w:ascii="仿宋" w:eastAsia="仿宋" w:hAnsi="仿宋"/>
                <w:kern w:val="0"/>
                <w:sz w:val="28"/>
                <w:szCs w:val="28"/>
              </w:rPr>
            </w:pPr>
          </w:p>
        </w:tc>
      </w:tr>
      <w:tr w:rsidR="00B05C38" w14:paraId="3BC0C453" w14:textId="77777777">
        <w:trPr>
          <w:trHeight w:val="1295"/>
          <w:jc w:val="center"/>
        </w:trPr>
        <w:tc>
          <w:tcPr>
            <w:tcW w:w="624"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5D876BE"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草莓田</w:t>
            </w:r>
          </w:p>
        </w:tc>
        <w:tc>
          <w:tcPr>
            <w:tcW w:w="59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C50100C"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育苗期</w:t>
            </w:r>
          </w:p>
        </w:tc>
        <w:tc>
          <w:tcPr>
            <w:tcW w:w="58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684589B"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初果期</w:t>
            </w:r>
          </w:p>
        </w:tc>
        <w:tc>
          <w:tcPr>
            <w:tcW w:w="59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E47E748"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盛果期</w:t>
            </w:r>
          </w:p>
        </w:tc>
        <w:tc>
          <w:tcPr>
            <w:tcW w:w="57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7809F1B"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衰老期</w:t>
            </w:r>
          </w:p>
        </w:tc>
        <w:tc>
          <w:tcPr>
            <w:tcW w:w="2024"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C64A2A6" w14:textId="77777777" w:rsidR="00B05C38" w:rsidRDefault="00FA6692">
            <w:pPr>
              <w:topLinePunct/>
              <w:spacing w:line="400" w:lineRule="exact"/>
              <w:rPr>
                <w:rFonts w:ascii="仿宋" w:eastAsia="仿宋" w:hAnsi="仿宋"/>
                <w:kern w:val="0"/>
                <w:sz w:val="28"/>
                <w:szCs w:val="28"/>
              </w:rPr>
            </w:pPr>
            <w:r>
              <w:rPr>
                <w:rFonts w:ascii="仿宋" w:eastAsia="仿宋" w:hAnsi="仿宋" w:hint="eastAsia"/>
                <w:kern w:val="0"/>
                <w:sz w:val="28"/>
                <w:szCs w:val="28"/>
              </w:rPr>
              <w:t>指《征收土地预公告》颁布前一年已耕种的。</w:t>
            </w:r>
          </w:p>
        </w:tc>
      </w:tr>
      <w:tr w:rsidR="00B05C38" w14:paraId="164B17FA" w14:textId="77777777">
        <w:trPr>
          <w:trHeight w:val="976"/>
          <w:jc w:val="center"/>
        </w:trPr>
        <w:tc>
          <w:tcPr>
            <w:tcW w:w="624" w:type="pct"/>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386E1B" w14:textId="77777777" w:rsidR="00B05C38" w:rsidRDefault="00B05C38">
            <w:pPr>
              <w:topLinePunct/>
              <w:spacing w:line="400" w:lineRule="exact"/>
              <w:jc w:val="left"/>
              <w:rPr>
                <w:rFonts w:ascii="仿宋" w:eastAsia="仿宋" w:hAnsi="仿宋"/>
                <w:kern w:val="0"/>
                <w:sz w:val="28"/>
                <w:szCs w:val="28"/>
              </w:rPr>
            </w:pPr>
          </w:p>
        </w:tc>
        <w:tc>
          <w:tcPr>
            <w:tcW w:w="59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8E4E65D"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6000</w:t>
            </w:r>
          </w:p>
        </w:tc>
        <w:tc>
          <w:tcPr>
            <w:tcW w:w="58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0664EA1"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8000</w:t>
            </w:r>
          </w:p>
        </w:tc>
        <w:tc>
          <w:tcPr>
            <w:tcW w:w="59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FE37651"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15000</w:t>
            </w:r>
          </w:p>
        </w:tc>
        <w:tc>
          <w:tcPr>
            <w:tcW w:w="57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43ED6C4"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3000</w:t>
            </w:r>
          </w:p>
        </w:tc>
        <w:tc>
          <w:tcPr>
            <w:tcW w:w="2024" w:type="pct"/>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9C21923" w14:textId="77777777" w:rsidR="00B05C38" w:rsidRDefault="00B05C38">
            <w:pPr>
              <w:topLinePunct/>
              <w:spacing w:line="400" w:lineRule="exact"/>
              <w:jc w:val="left"/>
              <w:rPr>
                <w:rFonts w:ascii="仿宋" w:eastAsia="仿宋" w:hAnsi="仿宋"/>
                <w:kern w:val="0"/>
                <w:sz w:val="28"/>
                <w:szCs w:val="28"/>
              </w:rPr>
            </w:pPr>
          </w:p>
        </w:tc>
      </w:tr>
    </w:tbl>
    <w:p w14:paraId="59E39781" w14:textId="77777777" w:rsidR="00B05C38" w:rsidRDefault="00FA6692">
      <w:pPr>
        <w:topLinePunct/>
        <w:spacing w:line="560" w:lineRule="exact"/>
        <w:rPr>
          <w:rFonts w:ascii="黑体" w:eastAsia="黑体" w:hAnsi="黑体"/>
          <w:sz w:val="32"/>
          <w:szCs w:val="32"/>
        </w:rPr>
      </w:pPr>
      <w:r>
        <w:rPr>
          <w:rFonts w:ascii="宋体" w:hAnsi="宋体" w:hint="eastAsia"/>
          <w:kern w:val="0"/>
          <w:sz w:val="24"/>
          <w:szCs w:val="24"/>
        </w:rPr>
        <w:br w:type="page"/>
      </w:r>
      <w:r>
        <w:rPr>
          <w:rFonts w:ascii="黑体" w:eastAsia="黑体" w:hAnsi="黑体" w:hint="eastAsia"/>
          <w:sz w:val="32"/>
          <w:szCs w:val="32"/>
        </w:rPr>
        <w:lastRenderedPageBreak/>
        <w:t>附</w:t>
      </w:r>
      <w:r>
        <w:rPr>
          <w:rFonts w:ascii="黑体" w:eastAsia="黑体" w:hAnsi="黑体" w:hint="eastAsia"/>
          <w:sz w:val="32"/>
          <w:szCs w:val="32"/>
        </w:rPr>
        <w:t>表四</w:t>
      </w:r>
      <w:r>
        <w:rPr>
          <w:rFonts w:ascii="黑体" w:eastAsia="黑体" w:hAnsi="黑体" w:hint="eastAsia"/>
          <w:sz w:val="32"/>
          <w:szCs w:val="32"/>
        </w:rPr>
        <w:t>:</w:t>
      </w:r>
    </w:p>
    <w:p w14:paraId="0B3806DC" w14:textId="77777777" w:rsidR="00B05C38" w:rsidRDefault="00FA6692">
      <w:pPr>
        <w:topLinePunct/>
        <w:spacing w:line="56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果树、经济林类青苗补偿标准</w:t>
      </w:r>
    </w:p>
    <w:p w14:paraId="7F6BD4F9" w14:textId="77777777" w:rsidR="00B05C38" w:rsidRDefault="00FA6692">
      <w:pPr>
        <w:topLinePunct/>
        <w:spacing w:line="560" w:lineRule="exact"/>
        <w:jc w:val="right"/>
        <w:rPr>
          <w:rFonts w:ascii="宋体" w:hAnsi="宋体" w:cs="宋体"/>
          <w:kern w:val="0"/>
          <w:sz w:val="28"/>
          <w:szCs w:val="28"/>
        </w:rPr>
      </w:pPr>
      <w:r>
        <w:rPr>
          <w:rFonts w:ascii="宋体" w:hAnsi="宋体" w:cs="宋体" w:hint="eastAsia"/>
          <w:kern w:val="0"/>
          <w:sz w:val="28"/>
          <w:szCs w:val="28"/>
        </w:rPr>
        <w:t>单位：元</w:t>
      </w:r>
      <w:r>
        <w:rPr>
          <w:rFonts w:ascii="宋体" w:hAnsi="宋体" w:cs="宋体" w:hint="eastAsia"/>
          <w:kern w:val="0"/>
          <w:sz w:val="28"/>
          <w:szCs w:val="28"/>
        </w:rPr>
        <w:t>/</w:t>
      </w:r>
      <w:r>
        <w:rPr>
          <w:rFonts w:ascii="宋体" w:hAnsi="宋体" w:cs="宋体" w:hint="eastAsia"/>
          <w:kern w:val="0"/>
          <w:sz w:val="28"/>
          <w:szCs w:val="28"/>
        </w:rPr>
        <w:t>株</w:t>
      </w:r>
    </w:p>
    <w:tbl>
      <w:tblPr>
        <w:tblW w:w="50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4A0" w:firstRow="1" w:lastRow="0" w:firstColumn="1" w:lastColumn="0" w:noHBand="0" w:noVBand="1"/>
      </w:tblPr>
      <w:tblGrid>
        <w:gridCol w:w="719"/>
        <w:gridCol w:w="397"/>
        <w:gridCol w:w="1633"/>
        <w:gridCol w:w="1272"/>
        <w:gridCol w:w="1345"/>
        <w:gridCol w:w="1199"/>
        <w:gridCol w:w="2546"/>
      </w:tblGrid>
      <w:tr w:rsidR="00B05C38" w14:paraId="5C6E57A7" w14:textId="77777777">
        <w:trPr>
          <w:trHeight w:val="630"/>
          <w:jc w:val="center"/>
        </w:trPr>
        <w:tc>
          <w:tcPr>
            <w:tcW w:w="1508" w:type="pct"/>
            <w:gridSpan w:val="3"/>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6D6575B" w14:textId="77777777" w:rsidR="00B05C38" w:rsidRDefault="00FA6692">
            <w:pPr>
              <w:topLinePunct/>
              <w:spacing w:line="400" w:lineRule="exact"/>
              <w:rPr>
                <w:rFonts w:ascii="黑体" w:eastAsia="黑体" w:hAnsi="黑体" w:cs="黑体"/>
                <w:kern w:val="0"/>
                <w:sz w:val="24"/>
                <w:szCs w:val="24"/>
              </w:rPr>
            </w:pPr>
            <w:r>
              <w:rPr>
                <w:noProof/>
              </w:rPr>
              <mc:AlternateContent>
                <mc:Choice Requires="wpg">
                  <w:drawing>
                    <wp:anchor distT="0" distB="0" distL="114300" distR="114300" simplePos="0" relativeHeight="251659264" behindDoc="0" locked="0" layoutInCell="1" allowOverlap="1" wp14:anchorId="040ECC53" wp14:editId="46C12F25">
                      <wp:simplePos x="0" y="0"/>
                      <wp:positionH relativeFrom="column">
                        <wp:posOffset>-30480</wp:posOffset>
                      </wp:positionH>
                      <wp:positionV relativeFrom="paragraph">
                        <wp:posOffset>1270</wp:posOffset>
                      </wp:positionV>
                      <wp:extent cx="1760220" cy="1092200"/>
                      <wp:effectExtent l="3810" t="2540" r="7620" b="10160"/>
                      <wp:wrapNone/>
                      <wp:docPr id="1" name="组合 1"/>
                      <wp:cNvGraphicFramePr/>
                      <a:graphic xmlns:a="http://schemas.openxmlformats.org/drawingml/2006/main">
                        <a:graphicData uri="http://schemas.microsoft.com/office/word/2010/wordprocessingGroup">
                          <wpg:wgp>
                            <wpg:cNvGrpSpPr/>
                            <wpg:grpSpPr>
                              <a:xfrm>
                                <a:off x="0" y="0"/>
                                <a:ext cx="1760006" cy="1092107"/>
                                <a:chOff x="1650" y="397444"/>
                                <a:chExt cx="2888" cy="2724"/>
                              </a:xfrm>
                            </wpg:grpSpPr>
                            <wps:wsp>
                              <wps:cNvPr id="6" name="直接连接符 6"/>
                              <wps:cNvCnPr/>
                              <wps:spPr>
                                <a:xfrm>
                                  <a:off x="1650" y="397444"/>
                                  <a:ext cx="1299" cy="2724"/>
                                </a:xfrm>
                                <a:prstGeom prst="line">
                                  <a:avLst/>
                                </a:prstGeom>
                                <a:ln w="9525" cap="flat" cmpd="sng">
                                  <a:solidFill>
                                    <a:srgbClr val="000000"/>
                                  </a:solidFill>
                                  <a:prstDash val="solid"/>
                                  <a:headEnd type="none" w="med" len="med"/>
                                  <a:tailEnd type="none" w="med" len="med"/>
                                </a:ln>
                                <a:effectLst/>
                              </wps:spPr>
                              <wps:bodyPr/>
                            </wps:wsp>
                            <wps:wsp>
                              <wps:cNvPr id="5" name="直接连接符 5"/>
                              <wps:cNvCnPr/>
                              <wps:spPr>
                                <a:xfrm>
                                  <a:off x="1674" y="397473"/>
                                  <a:ext cx="2855" cy="969"/>
                                </a:xfrm>
                                <a:prstGeom prst="line">
                                  <a:avLst/>
                                </a:prstGeom>
                                <a:ln w="9525" cap="flat" cmpd="sng">
                                  <a:solidFill>
                                    <a:srgbClr val="000000"/>
                                  </a:solidFill>
                                  <a:prstDash val="solid"/>
                                  <a:headEnd type="none" w="med" len="med"/>
                                  <a:tailEnd type="none" w="med" len="med"/>
                                </a:ln>
                                <a:effectLst/>
                              </wps:spPr>
                              <wps:bodyPr/>
                            </wps:wsp>
                            <wps:wsp>
                              <wps:cNvPr id="3" name="直接连接符 3"/>
                              <wps:cNvCnPr/>
                              <wps:spPr>
                                <a:xfrm>
                                  <a:off x="1663" y="397461"/>
                                  <a:ext cx="2875" cy="2531"/>
                                </a:xfrm>
                                <a:prstGeom prst="line">
                                  <a:avLst/>
                                </a:prstGeom>
                                <a:ln w="9525" cap="flat" cmpd="sng">
                                  <a:solidFill>
                                    <a:srgbClr val="000000"/>
                                  </a:solidFill>
                                  <a:prstDash val="solid"/>
                                  <a:headEnd type="none" w="med" len="med"/>
                                  <a:tailEnd type="none" w="med" len="med"/>
                                </a:ln>
                                <a:effectLst/>
                              </wps:spPr>
                              <wps:bodyPr/>
                            </wps:wsp>
                          </wpg:wgp>
                        </a:graphicData>
                      </a:graphic>
                    </wp:anchor>
                  </w:drawing>
                </mc:Choice>
                <mc:Fallback xmlns:wpsCustomData="http://www.wps.cn/officeDocument/2013/wpsCustomData">
                  <w:pict>
                    <v:group id="_x0000_s1026" o:spid="_x0000_s1026" o:spt="203" style="position:absolute;left:0pt;margin-left:-2.4pt;margin-top:0.1pt;height:86pt;width:138.6pt;z-index:251659264;mso-width-relative:page;mso-height-relative:page;" coordorigin="1650,397444" coordsize="2888,2724" o:gfxdata="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Ofzk8HXAAAABwEAAA8A&#10;AAAAAAAAAQAgAAAAIgAAAGRycy9kb3ducmV2LnhtbFBLAQIUABQAAAAIAIdO4kDIS4lKwwIAAEAJ&#10;AAAOAAAAAAAAAAEAIAAAACYBAABkcnMvZTJvRG9jLnhtbFBLBQYAAAAABgAGAFkBAABbBgAAAAA=&#10;">
                      <o:lock v:ext="edit" aspectratio="f"/>
                      <v:line id="_x0000_s1026" o:spid="_x0000_s1026" o:spt="20" style="position:absolute;left:1650;top:397444;height:2724;width:1299;"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674;top:397473;height:969;width:2855;"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663;top:397461;height:2531;width:2875;"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ascii="黑体" w:eastAsia="黑体" w:hAnsi="黑体" w:cs="黑体" w:hint="eastAsia"/>
                <w:kern w:val="0"/>
                <w:sz w:val="24"/>
                <w:szCs w:val="24"/>
              </w:rPr>
              <w:t xml:space="preserve">                </w:t>
            </w:r>
            <w:r>
              <w:rPr>
                <w:rFonts w:ascii="黑体" w:eastAsia="黑体" w:hAnsi="黑体" w:cs="黑体" w:hint="eastAsia"/>
                <w:kern w:val="0"/>
                <w:sz w:val="24"/>
                <w:szCs w:val="24"/>
              </w:rPr>
              <w:t>果</w:t>
            </w:r>
            <w:r>
              <w:rPr>
                <w:rFonts w:ascii="黑体" w:eastAsia="黑体" w:hAnsi="黑体" w:cs="黑体" w:hint="eastAsia"/>
                <w:kern w:val="0"/>
                <w:sz w:val="24"/>
                <w:szCs w:val="24"/>
              </w:rPr>
              <w:t xml:space="preserve"> </w:t>
            </w:r>
            <w:r>
              <w:rPr>
                <w:rFonts w:ascii="黑体" w:eastAsia="黑体" w:hAnsi="黑体" w:cs="黑体" w:hint="eastAsia"/>
                <w:kern w:val="0"/>
                <w:sz w:val="24"/>
                <w:szCs w:val="24"/>
              </w:rPr>
              <w:t>期</w:t>
            </w:r>
          </w:p>
          <w:p w14:paraId="47E2247C" w14:textId="77777777" w:rsidR="00B05C38" w:rsidRDefault="00FA6692">
            <w:pPr>
              <w:topLinePunct/>
              <w:spacing w:line="100" w:lineRule="exact"/>
              <w:rPr>
                <w:rFonts w:ascii="黑体" w:eastAsia="黑体" w:hAnsi="黑体" w:cs="黑体"/>
                <w:kern w:val="0"/>
                <w:sz w:val="24"/>
                <w:szCs w:val="24"/>
              </w:rPr>
            </w:pPr>
            <w:r>
              <w:rPr>
                <w:rFonts w:ascii="黑体" w:eastAsia="黑体" w:hAnsi="黑体" w:cs="黑体" w:hint="eastAsia"/>
                <w:kern w:val="0"/>
                <w:sz w:val="24"/>
                <w:szCs w:val="24"/>
              </w:rPr>
              <w:t xml:space="preserve">           </w:t>
            </w:r>
            <w:r>
              <w:rPr>
                <w:rFonts w:ascii="黑体" w:eastAsia="黑体" w:hAnsi="黑体" w:cs="黑体" w:hint="eastAsia"/>
                <w:kern w:val="0"/>
                <w:sz w:val="24"/>
                <w:szCs w:val="24"/>
              </w:rPr>
              <w:t xml:space="preserve">    </w:t>
            </w:r>
          </w:p>
          <w:p w14:paraId="499E8E80" w14:textId="77777777" w:rsidR="00B05C38" w:rsidRDefault="00FA6692">
            <w:pPr>
              <w:topLinePunct/>
              <w:spacing w:line="400" w:lineRule="exact"/>
              <w:ind w:firstLineChars="700" w:firstLine="1680"/>
              <w:rPr>
                <w:rFonts w:ascii="黑体" w:eastAsia="黑体" w:hAnsi="黑体" w:cs="黑体"/>
                <w:kern w:val="0"/>
                <w:sz w:val="24"/>
                <w:szCs w:val="24"/>
              </w:rPr>
            </w:pPr>
            <w:r>
              <w:rPr>
                <w:rFonts w:ascii="黑体" w:eastAsia="黑体" w:hAnsi="黑体" w:cs="黑体" w:hint="eastAsia"/>
                <w:kern w:val="0"/>
                <w:sz w:val="24"/>
                <w:szCs w:val="24"/>
              </w:rPr>
              <w:t>类</w:t>
            </w:r>
            <w:r>
              <w:rPr>
                <w:rFonts w:ascii="黑体" w:eastAsia="黑体" w:hAnsi="黑体" w:cs="黑体" w:hint="eastAsia"/>
                <w:kern w:val="0"/>
                <w:sz w:val="24"/>
                <w:szCs w:val="24"/>
              </w:rPr>
              <w:t xml:space="preserve"> </w:t>
            </w:r>
            <w:r>
              <w:rPr>
                <w:rFonts w:ascii="黑体" w:eastAsia="黑体" w:hAnsi="黑体" w:cs="黑体" w:hint="eastAsia"/>
                <w:kern w:val="0"/>
                <w:sz w:val="24"/>
                <w:szCs w:val="24"/>
              </w:rPr>
              <w:t>别</w:t>
            </w:r>
          </w:p>
          <w:p w14:paraId="62CD9C17" w14:textId="77777777" w:rsidR="00B05C38" w:rsidRDefault="00FA6692">
            <w:pPr>
              <w:pStyle w:val="2"/>
              <w:keepNext w:val="0"/>
              <w:keepLines w:val="0"/>
              <w:topLinePunct/>
              <w:spacing w:before="0" w:after="0" w:line="400" w:lineRule="exact"/>
              <w:ind w:firstLineChars="50" w:firstLine="120"/>
              <w:rPr>
                <w:rFonts w:ascii="黑体" w:eastAsia="黑体" w:hAnsi="黑体" w:cs="黑体"/>
                <w:b w:val="0"/>
                <w:bCs w:val="0"/>
                <w:kern w:val="0"/>
                <w:sz w:val="24"/>
                <w:szCs w:val="24"/>
              </w:rPr>
            </w:pPr>
            <w:r>
              <w:rPr>
                <w:rFonts w:ascii="黑体" w:eastAsia="黑体" w:hAnsi="黑体" w:cs="黑体" w:hint="eastAsia"/>
                <w:b w:val="0"/>
                <w:bCs w:val="0"/>
                <w:kern w:val="0"/>
                <w:sz w:val="24"/>
                <w:szCs w:val="24"/>
              </w:rPr>
              <w:t>种</w:t>
            </w:r>
            <w:r>
              <w:rPr>
                <w:rFonts w:ascii="黑体" w:eastAsia="黑体" w:hAnsi="黑体" w:cs="黑体" w:hint="eastAsia"/>
                <w:b w:val="0"/>
                <w:bCs w:val="0"/>
                <w:kern w:val="0"/>
                <w:sz w:val="24"/>
                <w:szCs w:val="24"/>
              </w:rPr>
              <w:t xml:space="preserve">     </w:t>
            </w:r>
            <w:r>
              <w:rPr>
                <w:rFonts w:ascii="黑体" w:eastAsia="黑体" w:hAnsi="黑体" w:cs="黑体" w:hint="eastAsia"/>
                <w:b w:val="0"/>
                <w:bCs w:val="0"/>
                <w:kern w:val="0"/>
                <w:sz w:val="24"/>
                <w:szCs w:val="24"/>
              </w:rPr>
              <w:t xml:space="preserve"> </w:t>
            </w:r>
            <w:r>
              <w:rPr>
                <w:rFonts w:ascii="黑体" w:eastAsia="黑体" w:hAnsi="黑体" w:cs="黑体" w:hint="eastAsia"/>
                <w:b w:val="0"/>
                <w:bCs w:val="0"/>
                <w:kern w:val="0"/>
                <w:sz w:val="24"/>
                <w:szCs w:val="24"/>
              </w:rPr>
              <w:t>金额</w:t>
            </w:r>
            <w:r>
              <w:rPr>
                <w:rFonts w:ascii="黑体" w:eastAsia="黑体" w:hAnsi="黑体" w:cs="黑体" w:hint="eastAsia"/>
                <w:b w:val="0"/>
                <w:bCs w:val="0"/>
                <w:kern w:val="0"/>
                <w:sz w:val="24"/>
                <w:szCs w:val="24"/>
              </w:rPr>
              <w:t xml:space="preserve"> </w:t>
            </w:r>
          </w:p>
          <w:p w14:paraId="04EA0529" w14:textId="77777777" w:rsidR="00B05C38" w:rsidRDefault="00FA6692">
            <w:pPr>
              <w:pStyle w:val="2"/>
              <w:keepNext w:val="0"/>
              <w:keepLines w:val="0"/>
              <w:topLinePunct/>
              <w:spacing w:before="0" w:after="0" w:line="400" w:lineRule="exact"/>
              <w:ind w:firstLineChars="200" w:firstLine="480"/>
              <w:rPr>
                <w:rFonts w:ascii="黑体" w:eastAsia="黑体" w:hAnsi="黑体" w:cs="黑体"/>
                <w:kern w:val="0"/>
                <w:sz w:val="24"/>
                <w:szCs w:val="24"/>
              </w:rPr>
            </w:pPr>
            <w:r>
              <w:rPr>
                <w:rFonts w:ascii="黑体" w:eastAsia="黑体" w:hAnsi="黑体" w:cs="黑体" w:hint="eastAsia"/>
                <w:b w:val="0"/>
                <w:bCs w:val="0"/>
                <w:kern w:val="0"/>
                <w:sz w:val="24"/>
                <w:szCs w:val="24"/>
              </w:rPr>
              <w:t>类</w:t>
            </w:r>
            <w:r>
              <w:rPr>
                <w:rFonts w:ascii="黑体" w:eastAsia="黑体" w:hAnsi="黑体" w:cs="黑体" w:hint="eastAsia"/>
                <w:b w:val="0"/>
                <w:bCs w:val="0"/>
                <w:kern w:val="0"/>
                <w:sz w:val="24"/>
                <w:szCs w:val="24"/>
              </w:rPr>
              <w:t xml:space="preserve">      </w:t>
            </w:r>
            <w:r>
              <w:rPr>
                <w:rFonts w:ascii="黑体" w:eastAsia="黑体" w:hAnsi="黑体" w:cs="黑体" w:hint="eastAsia"/>
                <w:b w:val="0"/>
                <w:bCs w:val="0"/>
                <w:kern w:val="0"/>
                <w:sz w:val="24"/>
                <w:szCs w:val="24"/>
              </w:rPr>
              <w:t xml:space="preserve">  </w:t>
            </w:r>
            <w:r>
              <w:rPr>
                <w:rFonts w:ascii="黑体" w:eastAsia="黑体" w:hAnsi="黑体" w:cs="黑体" w:hint="eastAsia"/>
                <w:kern w:val="0"/>
                <w:sz w:val="24"/>
                <w:szCs w:val="24"/>
              </w:rPr>
              <w:t xml:space="preserve">     </w:t>
            </w:r>
          </w:p>
        </w:tc>
        <w:tc>
          <w:tcPr>
            <w:tcW w:w="698"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0D4B177" w14:textId="77777777" w:rsidR="00B05C38" w:rsidRDefault="00FA6692">
            <w:pPr>
              <w:topLinePunct/>
              <w:spacing w:line="380" w:lineRule="exact"/>
              <w:jc w:val="center"/>
              <w:rPr>
                <w:rFonts w:ascii="黑体" w:eastAsia="黑体" w:hAnsi="黑体" w:cs="黑体"/>
                <w:kern w:val="0"/>
                <w:sz w:val="24"/>
                <w:szCs w:val="24"/>
              </w:rPr>
            </w:pPr>
            <w:r>
              <w:rPr>
                <w:rFonts w:ascii="黑体" w:eastAsia="黑体" w:hAnsi="黑体" w:cs="黑体" w:hint="eastAsia"/>
                <w:kern w:val="0"/>
                <w:sz w:val="24"/>
                <w:szCs w:val="24"/>
              </w:rPr>
              <w:t>幼</w:t>
            </w:r>
            <w:r>
              <w:rPr>
                <w:rFonts w:ascii="黑体" w:eastAsia="黑体" w:hAnsi="黑体" w:cs="黑体" w:hint="eastAsia"/>
                <w:kern w:val="0"/>
                <w:sz w:val="24"/>
                <w:szCs w:val="24"/>
              </w:rPr>
              <w:t xml:space="preserve">  </w:t>
            </w:r>
            <w:r>
              <w:rPr>
                <w:rFonts w:ascii="黑体" w:eastAsia="黑体" w:hAnsi="黑体" w:cs="黑体" w:hint="eastAsia"/>
                <w:kern w:val="0"/>
                <w:sz w:val="24"/>
                <w:szCs w:val="24"/>
              </w:rPr>
              <w:t>树</w:t>
            </w:r>
          </w:p>
        </w:tc>
        <w:tc>
          <w:tcPr>
            <w:tcW w:w="2792"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AA8E538" w14:textId="77777777" w:rsidR="00B05C38" w:rsidRDefault="00FA6692">
            <w:pPr>
              <w:topLinePunct/>
              <w:spacing w:line="380" w:lineRule="exact"/>
              <w:jc w:val="center"/>
              <w:rPr>
                <w:rFonts w:ascii="黑体" w:eastAsia="黑体" w:hAnsi="黑体" w:cs="黑体"/>
                <w:kern w:val="0"/>
                <w:sz w:val="24"/>
                <w:szCs w:val="24"/>
              </w:rPr>
            </w:pPr>
            <w:r>
              <w:rPr>
                <w:rFonts w:ascii="黑体" w:eastAsia="黑体" w:hAnsi="黑体" w:cs="黑体" w:hint="eastAsia"/>
                <w:kern w:val="0"/>
                <w:sz w:val="24"/>
                <w:szCs w:val="24"/>
              </w:rPr>
              <w:t>成</w:t>
            </w:r>
            <w:r>
              <w:rPr>
                <w:rFonts w:ascii="黑体" w:eastAsia="黑体" w:hAnsi="黑体" w:cs="黑体" w:hint="eastAsia"/>
                <w:kern w:val="0"/>
                <w:sz w:val="24"/>
                <w:szCs w:val="24"/>
              </w:rPr>
              <w:t xml:space="preserve">     </w:t>
            </w:r>
            <w:r>
              <w:rPr>
                <w:rFonts w:ascii="黑体" w:eastAsia="黑体" w:hAnsi="黑体" w:cs="黑体" w:hint="eastAsia"/>
                <w:kern w:val="0"/>
                <w:sz w:val="24"/>
                <w:szCs w:val="24"/>
              </w:rPr>
              <w:t>树</w:t>
            </w:r>
          </w:p>
        </w:tc>
      </w:tr>
      <w:tr w:rsidR="00B05C38" w14:paraId="2CE96356" w14:textId="77777777">
        <w:trPr>
          <w:trHeight w:val="865"/>
          <w:jc w:val="center"/>
        </w:trPr>
        <w:tc>
          <w:tcPr>
            <w:tcW w:w="1508" w:type="pct"/>
            <w:gridSpan w:val="3"/>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025985C" w14:textId="77777777" w:rsidR="00B05C38" w:rsidRDefault="00B05C38">
            <w:pPr>
              <w:topLinePunct/>
              <w:jc w:val="left"/>
              <w:rPr>
                <w:rFonts w:ascii="黑体" w:eastAsia="黑体" w:hAnsi="黑体" w:cs="黑体"/>
                <w:kern w:val="0"/>
                <w:sz w:val="24"/>
                <w:szCs w:val="24"/>
              </w:rPr>
            </w:pPr>
          </w:p>
        </w:tc>
        <w:tc>
          <w:tcPr>
            <w:tcW w:w="698" w:type="pct"/>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D52AA1D" w14:textId="77777777" w:rsidR="00B05C38" w:rsidRDefault="00B05C38">
            <w:pPr>
              <w:topLinePunct/>
              <w:jc w:val="left"/>
              <w:rPr>
                <w:rFonts w:ascii="黑体" w:eastAsia="黑体" w:hAnsi="黑体" w:cs="黑体"/>
                <w:kern w:val="0"/>
                <w:sz w:val="24"/>
                <w:szCs w:val="24"/>
              </w:rPr>
            </w:pPr>
          </w:p>
        </w:tc>
        <w:tc>
          <w:tcPr>
            <w:tcW w:w="7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754BFDA" w14:textId="77777777" w:rsidR="00B05C38" w:rsidRDefault="00FA6692">
            <w:pPr>
              <w:topLinePunct/>
              <w:spacing w:line="380" w:lineRule="exact"/>
              <w:jc w:val="center"/>
              <w:rPr>
                <w:rFonts w:ascii="黑体" w:eastAsia="黑体" w:hAnsi="黑体" w:cs="黑体"/>
                <w:kern w:val="0"/>
                <w:sz w:val="24"/>
                <w:szCs w:val="24"/>
              </w:rPr>
            </w:pPr>
            <w:r>
              <w:rPr>
                <w:rFonts w:ascii="黑体" w:eastAsia="黑体" w:hAnsi="黑体" w:cs="黑体" w:hint="eastAsia"/>
                <w:kern w:val="0"/>
                <w:sz w:val="24"/>
                <w:szCs w:val="24"/>
              </w:rPr>
              <w:t>挂果前</w:t>
            </w:r>
          </w:p>
        </w:tc>
        <w:tc>
          <w:tcPr>
            <w:tcW w:w="6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950D334" w14:textId="77777777" w:rsidR="00B05C38" w:rsidRDefault="00FA6692">
            <w:pPr>
              <w:topLinePunct/>
              <w:spacing w:line="380" w:lineRule="exact"/>
              <w:jc w:val="center"/>
              <w:rPr>
                <w:rFonts w:ascii="黑体" w:eastAsia="黑体" w:hAnsi="黑体" w:cs="黑体"/>
                <w:kern w:val="0"/>
                <w:sz w:val="24"/>
                <w:szCs w:val="24"/>
              </w:rPr>
            </w:pPr>
            <w:r>
              <w:rPr>
                <w:rFonts w:ascii="黑体" w:eastAsia="黑体" w:hAnsi="黑体" w:cs="黑体" w:hint="eastAsia"/>
                <w:kern w:val="0"/>
                <w:sz w:val="24"/>
                <w:szCs w:val="24"/>
              </w:rPr>
              <w:t>盛果期</w:t>
            </w:r>
          </w:p>
        </w:tc>
        <w:tc>
          <w:tcPr>
            <w:tcW w:w="139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CC356E5" w14:textId="77777777" w:rsidR="00B05C38" w:rsidRDefault="00FA6692">
            <w:pPr>
              <w:topLinePunct/>
              <w:spacing w:line="380" w:lineRule="exact"/>
              <w:jc w:val="center"/>
              <w:rPr>
                <w:rFonts w:ascii="黑体" w:eastAsia="黑体" w:hAnsi="黑体" w:cs="黑体"/>
                <w:kern w:val="0"/>
                <w:sz w:val="24"/>
                <w:szCs w:val="24"/>
              </w:rPr>
            </w:pPr>
            <w:r>
              <w:rPr>
                <w:rFonts w:ascii="黑体" w:eastAsia="黑体" w:hAnsi="黑体" w:cs="黑体" w:hint="eastAsia"/>
                <w:kern w:val="0"/>
                <w:sz w:val="24"/>
                <w:szCs w:val="24"/>
              </w:rPr>
              <w:t>衰老期</w:t>
            </w:r>
          </w:p>
        </w:tc>
      </w:tr>
      <w:tr w:rsidR="00B05C38" w14:paraId="1AF3BE4A" w14:textId="77777777">
        <w:trPr>
          <w:trHeight w:hRule="exact" w:val="737"/>
          <w:jc w:val="center"/>
        </w:trPr>
        <w:tc>
          <w:tcPr>
            <w:tcW w:w="1508"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094B369"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脐橙</w:t>
            </w:r>
          </w:p>
        </w:tc>
        <w:tc>
          <w:tcPr>
            <w:tcW w:w="69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3B37C77"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30</w:t>
            </w:r>
          </w:p>
        </w:tc>
        <w:tc>
          <w:tcPr>
            <w:tcW w:w="7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BAB95A"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80</w:t>
            </w:r>
          </w:p>
        </w:tc>
        <w:tc>
          <w:tcPr>
            <w:tcW w:w="6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1655630"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140</w:t>
            </w:r>
          </w:p>
        </w:tc>
        <w:tc>
          <w:tcPr>
            <w:tcW w:w="139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7A83485"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80</w:t>
            </w:r>
          </w:p>
        </w:tc>
      </w:tr>
      <w:tr w:rsidR="00B05C38" w14:paraId="73E4FD87" w14:textId="77777777">
        <w:trPr>
          <w:trHeight w:hRule="exact" w:val="737"/>
          <w:jc w:val="center"/>
        </w:trPr>
        <w:tc>
          <w:tcPr>
            <w:tcW w:w="1508"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3D7ECE9"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柑桔</w:t>
            </w:r>
          </w:p>
        </w:tc>
        <w:tc>
          <w:tcPr>
            <w:tcW w:w="69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A859D2"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26</w:t>
            </w:r>
          </w:p>
        </w:tc>
        <w:tc>
          <w:tcPr>
            <w:tcW w:w="7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8AA974"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70</w:t>
            </w:r>
          </w:p>
        </w:tc>
        <w:tc>
          <w:tcPr>
            <w:tcW w:w="6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8938AA7"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120</w:t>
            </w:r>
          </w:p>
        </w:tc>
        <w:tc>
          <w:tcPr>
            <w:tcW w:w="139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3AF565"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70</w:t>
            </w:r>
          </w:p>
        </w:tc>
      </w:tr>
      <w:tr w:rsidR="00B05C38" w14:paraId="22C27761" w14:textId="77777777">
        <w:trPr>
          <w:trHeight w:val="834"/>
          <w:jc w:val="center"/>
        </w:trPr>
        <w:tc>
          <w:tcPr>
            <w:tcW w:w="1508"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2DF1C14"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梨、桃、李、梅、</w:t>
            </w:r>
          </w:p>
          <w:p w14:paraId="344504CE"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枇杷、石榴</w:t>
            </w:r>
          </w:p>
        </w:tc>
        <w:tc>
          <w:tcPr>
            <w:tcW w:w="69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6D62EFF"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26</w:t>
            </w:r>
          </w:p>
        </w:tc>
        <w:tc>
          <w:tcPr>
            <w:tcW w:w="7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1D5D682"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70</w:t>
            </w:r>
          </w:p>
        </w:tc>
        <w:tc>
          <w:tcPr>
            <w:tcW w:w="6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3932C51"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120</w:t>
            </w:r>
          </w:p>
        </w:tc>
        <w:tc>
          <w:tcPr>
            <w:tcW w:w="139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017F944"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70</w:t>
            </w:r>
          </w:p>
        </w:tc>
      </w:tr>
      <w:tr w:rsidR="00B05C38" w14:paraId="37D39BFC" w14:textId="77777777">
        <w:trPr>
          <w:trHeight w:hRule="exact" w:val="737"/>
          <w:jc w:val="center"/>
        </w:trPr>
        <w:tc>
          <w:tcPr>
            <w:tcW w:w="1508"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96A7744"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柚、板栗、核桃</w:t>
            </w:r>
          </w:p>
        </w:tc>
        <w:tc>
          <w:tcPr>
            <w:tcW w:w="69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46E39EE"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30</w:t>
            </w:r>
          </w:p>
        </w:tc>
        <w:tc>
          <w:tcPr>
            <w:tcW w:w="7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3B12B37"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70</w:t>
            </w:r>
          </w:p>
        </w:tc>
        <w:tc>
          <w:tcPr>
            <w:tcW w:w="6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ED3A8F6"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120</w:t>
            </w:r>
          </w:p>
        </w:tc>
        <w:tc>
          <w:tcPr>
            <w:tcW w:w="139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9059FE4"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80</w:t>
            </w:r>
          </w:p>
        </w:tc>
      </w:tr>
      <w:tr w:rsidR="00B05C38" w14:paraId="6551DDE5" w14:textId="77777777">
        <w:trPr>
          <w:trHeight w:hRule="exact" w:val="737"/>
          <w:jc w:val="center"/>
        </w:trPr>
        <w:tc>
          <w:tcPr>
            <w:tcW w:w="1508"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13E831"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酸枣、臭柑</w:t>
            </w:r>
          </w:p>
        </w:tc>
        <w:tc>
          <w:tcPr>
            <w:tcW w:w="69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2BF6AE1"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20</w:t>
            </w:r>
          </w:p>
        </w:tc>
        <w:tc>
          <w:tcPr>
            <w:tcW w:w="7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47413B9"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30</w:t>
            </w:r>
          </w:p>
        </w:tc>
        <w:tc>
          <w:tcPr>
            <w:tcW w:w="6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425A62E"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70</w:t>
            </w:r>
          </w:p>
        </w:tc>
        <w:tc>
          <w:tcPr>
            <w:tcW w:w="139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6503DB"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30</w:t>
            </w:r>
          </w:p>
        </w:tc>
      </w:tr>
      <w:tr w:rsidR="00B05C38" w14:paraId="38851CA2" w14:textId="77777777">
        <w:trPr>
          <w:trHeight w:hRule="exact" w:val="737"/>
          <w:jc w:val="center"/>
        </w:trPr>
        <w:tc>
          <w:tcPr>
            <w:tcW w:w="1508"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0BA8544"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枣、柿、山楂</w:t>
            </w:r>
          </w:p>
        </w:tc>
        <w:tc>
          <w:tcPr>
            <w:tcW w:w="69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E974AD5"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20</w:t>
            </w:r>
          </w:p>
        </w:tc>
        <w:tc>
          <w:tcPr>
            <w:tcW w:w="7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1EB201"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70</w:t>
            </w:r>
          </w:p>
        </w:tc>
        <w:tc>
          <w:tcPr>
            <w:tcW w:w="6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9FCE64"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120</w:t>
            </w:r>
          </w:p>
        </w:tc>
        <w:tc>
          <w:tcPr>
            <w:tcW w:w="139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6BDC040"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70</w:t>
            </w:r>
          </w:p>
        </w:tc>
      </w:tr>
      <w:tr w:rsidR="00B05C38" w14:paraId="45CBE549" w14:textId="77777777">
        <w:trPr>
          <w:trHeight w:hRule="exact" w:val="737"/>
          <w:jc w:val="center"/>
        </w:trPr>
        <w:tc>
          <w:tcPr>
            <w:tcW w:w="394"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A85455" w14:textId="77777777" w:rsidR="00B05C38" w:rsidRDefault="00FA6692">
            <w:pPr>
              <w:topLinePunct/>
              <w:spacing w:line="300" w:lineRule="exact"/>
              <w:rPr>
                <w:rFonts w:ascii="宋体" w:hAnsi="宋体"/>
                <w:kern w:val="0"/>
                <w:sz w:val="24"/>
                <w:szCs w:val="24"/>
              </w:rPr>
            </w:pPr>
            <w:r>
              <w:rPr>
                <w:rFonts w:ascii="宋体" w:hAnsi="宋体" w:hint="eastAsia"/>
                <w:kern w:val="0"/>
                <w:sz w:val="24"/>
                <w:szCs w:val="24"/>
              </w:rPr>
              <w:t>葡萄</w:t>
            </w:r>
          </w:p>
        </w:tc>
        <w:tc>
          <w:tcPr>
            <w:tcW w:w="1113"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5B826C9" w14:textId="77777777" w:rsidR="00B05C38" w:rsidRDefault="00FA6692">
            <w:pPr>
              <w:topLinePunct/>
              <w:spacing w:line="300" w:lineRule="exact"/>
              <w:rPr>
                <w:rFonts w:ascii="宋体" w:hAnsi="宋体"/>
                <w:spacing w:val="-4"/>
                <w:kern w:val="0"/>
                <w:sz w:val="24"/>
                <w:szCs w:val="24"/>
              </w:rPr>
            </w:pPr>
            <w:r>
              <w:rPr>
                <w:rFonts w:ascii="宋体" w:hAnsi="宋体" w:hint="eastAsia"/>
                <w:spacing w:val="-4"/>
                <w:kern w:val="0"/>
                <w:sz w:val="24"/>
                <w:szCs w:val="24"/>
              </w:rPr>
              <w:t>（零星种植的）</w:t>
            </w:r>
          </w:p>
        </w:tc>
        <w:tc>
          <w:tcPr>
            <w:tcW w:w="69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4B4A1B3"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30</w:t>
            </w:r>
          </w:p>
        </w:tc>
        <w:tc>
          <w:tcPr>
            <w:tcW w:w="7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0ABF7BE"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45</w:t>
            </w:r>
          </w:p>
        </w:tc>
        <w:tc>
          <w:tcPr>
            <w:tcW w:w="6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04BF1D8"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90</w:t>
            </w:r>
          </w:p>
        </w:tc>
        <w:tc>
          <w:tcPr>
            <w:tcW w:w="139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C899952"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45</w:t>
            </w:r>
          </w:p>
        </w:tc>
      </w:tr>
      <w:tr w:rsidR="00B05C38" w14:paraId="16465578" w14:textId="77777777">
        <w:trPr>
          <w:trHeight w:hRule="exact" w:val="737"/>
          <w:jc w:val="center"/>
        </w:trPr>
        <w:tc>
          <w:tcPr>
            <w:tcW w:w="394" w:type="pct"/>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A280B8B" w14:textId="77777777" w:rsidR="00B05C38" w:rsidRDefault="00B05C38">
            <w:pPr>
              <w:topLinePunct/>
              <w:jc w:val="left"/>
              <w:rPr>
                <w:rFonts w:ascii="宋体" w:hAnsi="宋体"/>
                <w:kern w:val="0"/>
                <w:sz w:val="24"/>
                <w:szCs w:val="24"/>
              </w:rPr>
            </w:pPr>
          </w:p>
        </w:tc>
        <w:tc>
          <w:tcPr>
            <w:tcW w:w="1113"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D4FAE29" w14:textId="77777777" w:rsidR="00B05C38" w:rsidRDefault="00FA6692">
            <w:pPr>
              <w:topLinePunct/>
              <w:spacing w:line="300" w:lineRule="exact"/>
              <w:rPr>
                <w:rFonts w:ascii="宋体" w:hAnsi="宋体"/>
                <w:spacing w:val="-4"/>
                <w:kern w:val="0"/>
                <w:sz w:val="24"/>
                <w:szCs w:val="24"/>
              </w:rPr>
            </w:pPr>
            <w:r>
              <w:rPr>
                <w:rFonts w:ascii="宋体" w:hAnsi="宋体" w:hint="eastAsia"/>
                <w:spacing w:val="-4"/>
                <w:kern w:val="0"/>
                <w:sz w:val="24"/>
                <w:szCs w:val="24"/>
              </w:rPr>
              <w:t>（专业葡萄园）</w:t>
            </w:r>
          </w:p>
        </w:tc>
        <w:tc>
          <w:tcPr>
            <w:tcW w:w="69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4D92C7D"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40</w:t>
            </w:r>
          </w:p>
        </w:tc>
        <w:tc>
          <w:tcPr>
            <w:tcW w:w="7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A8CB031"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55</w:t>
            </w:r>
          </w:p>
        </w:tc>
        <w:tc>
          <w:tcPr>
            <w:tcW w:w="6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2504084"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120</w:t>
            </w:r>
          </w:p>
        </w:tc>
        <w:tc>
          <w:tcPr>
            <w:tcW w:w="139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BC7AD0B"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55</w:t>
            </w:r>
          </w:p>
        </w:tc>
      </w:tr>
      <w:tr w:rsidR="00B05C38" w14:paraId="600A0A78" w14:textId="77777777">
        <w:trPr>
          <w:trHeight w:hRule="exact" w:val="737"/>
          <w:jc w:val="center"/>
        </w:trPr>
        <w:tc>
          <w:tcPr>
            <w:tcW w:w="1508"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349983D"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油</w:t>
            </w:r>
            <w:r>
              <w:rPr>
                <w:rFonts w:ascii="宋体" w:hAnsi="宋体" w:hint="eastAsia"/>
                <w:kern w:val="0"/>
                <w:sz w:val="24"/>
                <w:szCs w:val="24"/>
              </w:rPr>
              <w:t xml:space="preserve">  </w:t>
            </w:r>
            <w:r>
              <w:rPr>
                <w:rFonts w:ascii="宋体" w:hAnsi="宋体" w:hint="eastAsia"/>
                <w:kern w:val="0"/>
                <w:sz w:val="24"/>
                <w:szCs w:val="24"/>
              </w:rPr>
              <w:t>茶</w:t>
            </w:r>
          </w:p>
        </w:tc>
        <w:tc>
          <w:tcPr>
            <w:tcW w:w="69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962261D"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20</w:t>
            </w:r>
          </w:p>
        </w:tc>
        <w:tc>
          <w:tcPr>
            <w:tcW w:w="7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55D0B17"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32</w:t>
            </w:r>
          </w:p>
        </w:tc>
        <w:tc>
          <w:tcPr>
            <w:tcW w:w="6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D7F420D"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60</w:t>
            </w:r>
          </w:p>
        </w:tc>
        <w:tc>
          <w:tcPr>
            <w:tcW w:w="139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615DE9E"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32</w:t>
            </w:r>
          </w:p>
        </w:tc>
      </w:tr>
      <w:tr w:rsidR="00B05C38" w14:paraId="5BF40BBC" w14:textId="77777777">
        <w:trPr>
          <w:trHeight w:hRule="exact" w:val="737"/>
          <w:jc w:val="center"/>
        </w:trPr>
        <w:tc>
          <w:tcPr>
            <w:tcW w:w="1508"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C408AD6"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油</w:t>
            </w:r>
            <w:r>
              <w:rPr>
                <w:rFonts w:ascii="宋体" w:hAnsi="宋体" w:hint="eastAsia"/>
                <w:kern w:val="0"/>
                <w:sz w:val="24"/>
                <w:szCs w:val="24"/>
              </w:rPr>
              <w:t xml:space="preserve">  </w:t>
            </w:r>
            <w:r>
              <w:rPr>
                <w:rFonts w:ascii="宋体" w:hAnsi="宋体" w:hint="eastAsia"/>
                <w:kern w:val="0"/>
                <w:sz w:val="24"/>
                <w:szCs w:val="24"/>
              </w:rPr>
              <w:t>桐</w:t>
            </w:r>
          </w:p>
        </w:tc>
        <w:tc>
          <w:tcPr>
            <w:tcW w:w="69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1B2D80"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26</w:t>
            </w:r>
          </w:p>
        </w:tc>
        <w:tc>
          <w:tcPr>
            <w:tcW w:w="7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4AD67C8"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45</w:t>
            </w:r>
          </w:p>
        </w:tc>
        <w:tc>
          <w:tcPr>
            <w:tcW w:w="6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B734D28"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72</w:t>
            </w:r>
          </w:p>
        </w:tc>
        <w:tc>
          <w:tcPr>
            <w:tcW w:w="139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163C7C8" w14:textId="77777777" w:rsidR="00B05C38" w:rsidRDefault="00FA6692">
            <w:pPr>
              <w:topLinePunct/>
              <w:spacing w:line="300" w:lineRule="exact"/>
              <w:jc w:val="center"/>
              <w:rPr>
                <w:rFonts w:ascii="宋体" w:hAnsi="宋体"/>
                <w:kern w:val="0"/>
                <w:sz w:val="24"/>
                <w:szCs w:val="24"/>
              </w:rPr>
            </w:pPr>
            <w:r>
              <w:rPr>
                <w:rFonts w:ascii="宋体" w:hAnsi="宋体" w:hint="eastAsia"/>
                <w:kern w:val="0"/>
                <w:sz w:val="24"/>
                <w:szCs w:val="24"/>
              </w:rPr>
              <w:t>45</w:t>
            </w:r>
          </w:p>
        </w:tc>
      </w:tr>
      <w:tr w:rsidR="00B05C38" w14:paraId="08AA96C2" w14:textId="77777777">
        <w:trPr>
          <w:trHeight w:val="2560"/>
          <w:jc w:val="center"/>
        </w:trPr>
        <w:tc>
          <w:tcPr>
            <w:tcW w:w="612"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C732176" w14:textId="77777777" w:rsidR="00B05C38" w:rsidRDefault="00FA6692">
            <w:pPr>
              <w:topLinePunct/>
              <w:spacing w:line="380" w:lineRule="exact"/>
              <w:jc w:val="center"/>
              <w:rPr>
                <w:rFonts w:ascii="宋体" w:hAnsi="宋体"/>
                <w:kern w:val="0"/>
                <w:sz w:val="24"/>
                <w:szCs w:val="24"/>
              </w:rPr>
            </w:pPr>
            <w:r>
              <w:rPr>
                <w:rFonts w:ascii="宋体" w:hAnsi="宋体" w:hint="eastAsia"/>
                <w:kern w:val="0"/>
                <w:sz w:val="24"/>
                <w:szCs w:val="24"/>
              </w:rPr>
              <w:t>说明</w:t>
            </w:r>
          </w:p>
        </w:tc>
        <w:tc>
          <w:tcPr>
            <w:tcW w:w="4387" w:type="pct"/>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7D77081" w14:textId="77777777" w:rsidR="00B05C38" w:rsidRDefault="00FA6692">
            <w:pPr>
              <w:numPr>
                <w:ilvl w:val="0"/>
                <w:numId w:val="1"/>
              </w:numPr>
              <w:topLinePunct/>
              <w:spacing w:line="360" w:lineRule="exact"/>
              <w:rPr>
                <w:rFonts w:ascii="宋体" w:hAnsi="宋体"/>
                <w:kern w:val="0"/>
                <w:sz w:val="24"/>
                <w:szCs w:val="24"/>
              </w:rPr>
            </w:pPr>
            <w:r>
              <w:rPr>
                <w:rFonts w:ascii="宋体" w:hAnsi="宋体" w:hint="eastAsia"/>
                <w:kern w:val="0"/>
                <w:sz w:val="24"/>
                <w:szCs w:val="24"/>
              </w:rPr>
              <w:t>成片脐橙园地按</w:t>
            </w:r>
            <w:r>
              <w:rPr>
                <w:rFonts w:ascii="宋体" w:hAnsi="宋体" w:hint="eastAsia"/>
                <w:kern w:val="0"/>
                <w:sz w:val="24"/>
                <w:szCs w:val="24"/>
              </w:rPr>
              <w:t>80</w:t>
            </w:r>
            <w:r>
              <w:rPr>
                <w:rFonts w:ascii="宋体" w:hAnsi="宋体" w:hint="eastAsia"/>
                <w:kern w:val="0"/>
                <w:sz w:val="24"/>
                <w:szCs w:val="24"/>
              </w:rPr>
              <w:t>株</w:t>
            </w:r>
            <w:r>
              <w:rPr>
                <w:rFonts w:ascii="宋体" w:hAnsi="宋体" w:hint="eastAsia"/>
                <w:kern w:val="0"/>
                <w:sz w:val="24"/>
                <w:szCs w:val="24"/>
              </w:rPr>
              <w:t>/</w:t>
            </w:r>
            <w:r>
              <w:rPr>
                <w:rFonts w:ascii="宋体" w:hAnsi="宋体" w:hint="eastAsia"/>
                <w:kern w:val="0"/>
                <w:sz w:val="24"/>
                <w:szCs w:val="24"/>
              </w:rPr>
              <w:t>亩计算；成片桔园园地按</w:t>
            </w:r>
            <w:r>
              <w:rPr>
                <w:rFonts w:ascii="宋体" w:hAnsi="宋体" w:hint="eastAsia"/>
                <w:kern w:val="0"/>
                <w:sz w:val="24"/>
                <w:szCs w:val="24"/>
              </w:rPr>
              <w:t>70</w:t>
            </w:r>
            <w:r>
              <w:rPr>
                <w:rFonts w:ascii="宋体" w:hAnsi="宋体" w:hint="eastAsia"/>
                <w:kern w:val="0"/>
                <w:sz w:val="24"/>
                <w:szCs w:val="24"/>
              </w:rPr>
              <w:t>株</w:t>
            </w:r>
            <w:r>
              <w:rPr>
                <w:rFonts w:ascii="宋体" w:hAnsi="宋体" w:hint="eastAsia"/>
                <w:kern w:val="0"/>
                <w:sz w:val="24"/>
                <w:szCs w:val="24"/>
              </w:rPr>
              <w:t>/</w:t>
            </w:r>
            <w:r>
              <w:rPr>
                <w:rFonts w:ascii="宋体" w:hAnsi="宋体" w:hint="eastAsia"/>
                <w:kern w:val="0"/>
                <w:sz w:val="24"/>
                <w:szCs w:val="24"/>
              </w:rPr>
              <w:t>亩计算；成片葡萄园地按</w:t>
            </w:r>
            <w:r>
              <w:rPr>
                <w:rFonts w:ascii="宋体" w:hAnsi="宋体" w:hint="eastAsia"/>
                <w:kern w:val="0"/>
                <w:sz w:val="24"/>
                <w:szCs w:val="24"/>
              </w:rPr>
              <w:t>80</w:t>
            </w:r>
            <w:r>
              <w:rPr>
                <w:rFonts w:ascii="宋体" w:hAnsi="宋体" w:hint="eastAsia"/>
                <w:kern w:val="0"/>
                <w:sz w:val="24"/>
                <w:szCs w:val="24"/>
              </w:rPr>
              <w:t>株</w:t>
            </w:r>
            <w:r>
              <w:rPr>
                <w:rFonts w:ascii="宋体" w:hAnsi="宋体" w:hint="eastAsia"/>
                <w:kern w:val="0"/>
                <w:sz w:val="24"/>
                <w:szCs w:val="24"/>
              </w:rPr>
              <w:t>/</w:t>
            </w:r>
            <w:r>
              <w:rPr>
                <w:rFonts w:ascii="宋体" w:hAnsi="宋体" w:hint="eastAsia"/>
                <w:kern w:val="0"/>
                <w:sz w:val="24"/>
                <w:szCs w:val="24"/>
              </w:rPr>
              <w:t>亩计算；其它成片果树类园地按</w:t>
            </w:r>
            <w:r>
              <w:rPr>
                <w:rFonts w:ascii="宋体" w:hAnsi="宋体" w:hint="eastAsia"/>
                <w:kern w:val="0"/>
                <w:sz w:val="24"/>
                <w:szCs w:val="24"/>
              </w:rPr>
              <w:t>70</w:t>
            </w:r>
            <w:r>
              <w:rPr>
                <w:rFonts w:ascii="宋体" w:hAnsi="宋体" w:hint="eastAsia"/>
                <w:kern w:val="0"/>
                <w:sz w:val="24"/>
                <w:szCs w:val="24"/>
              </w:rPr>
              <w:t>株</w:t>
            </w:r>
            <w:r>
              <w:rPr>
                <w:rFonts w:ascii="宋体" w:hAnsi="宋体" w:hint="eastAsia"/>
                <w:kern w:val="0"/>
                <w:sz w:val="24"/>
                <w:szCs w:val="24"/>
              </w:rPr>
              <w:t>/</w:t>
            </w:r>
            <w:r>
              <w:rPr>
                <w:rFonts w:ascii="宋体" w:hAnsi="宋体" w:hint="eastAsia"/>
                <w:kern w:val="0"/>
                <w:sz w:val="24"/>
                <w:szCs w:val="24"/>
              </w:rPr>
              <w:t>亩计算。成片油茶树按</w:t>
            </w:r>
            <w:r>
              <w:rPr>
                <w:rFonts w:ascii="宋体" w:hAnsi="宋体" w:hint="eastAsia"/>
                <w:kern w:val="0"/>
                <w:sz w:val="24"/>
                <w:szCs w:val="24"/>
              </w:rPr>
              <w:t>90</w:t>
            </w:r>
            <w:r>
              <w:rPr>
                <w:rFonts w:ascii="宋体" w:hAnsi="宋体" w:hint="eastAsia"/>
                <w:kern w:val="0"/>
                <w:sz w:val="24"/>
                <w:szCs w:val="24"/>
              </w:rPr>
              <w:t>株</w:t>
            </w:r>
            <w:r>
              <w:rPr>
                <w:rFonts w:ascii="宋体" w:hAnsi="宋体" w:hint="eastAsia"/>
                <w:kern w:val="0"/>
                <w:sz w:val="24"/>
                <w:szCs w:val="24"/>
              </w:rPr>
              <w:t>/</w:t>
            </w:r>
            <w:r>
              <w:rPr>
                <w:rFonts w:ascii="宋体" w:hAnsi="宋体" w:hint="eastAsia"/>
                <w:kern w:val="0"/>
                <w:sz w:val="24"/>
                <w:szCs w:val="24"/>
              </w:rPr>
              <w:t>亩计算</w:t>
            </w:r>
            <w:r>
              <w:rPr>
                <w:rFonts w:ascii="宋体" w:hAnsi="宋体" w:hint="eastAsia"/>
                <w:kern w:val="0"/>
                <w:sz w:val="24"/>
                <w:szCs w:val="24"/>
              </w:rPr>
              <w:t>;</w:t>
            </w:r>
          </w:p>
          <w:p w14:paraId="0F03C707" w14:textId="77777777" w:rsidR="00B05C38" w:rsidRDefault="00FA6692">
            <w:pPr>
              <w:topLinePunct/>
              <w:spacing w:line="360" w:lineRule="exact"/>
              <w:rPr>
                <w:rFonts w:ascii="宋体" w:hAnsi="宋体"/>
                <w:kern w:val="0"/>
                <w:sz w:val="24"/>
                <w:szCs w:val="24"/>
              </w:rPr>
            </w:pPr>
            <w:r>
              <w:rPr>
                <w:rFonts w:ascii="宋体" w:hAnsi="宋体" w:hint="eastAsia"/>
                <w:kern w:val="0"/>
                <w:sz w:val="24"/>
                <w:szCs w:val="24"/>
              </w:rPr>
              <w:t>2.</w:t>
            </w:r>
            <w:r>
              <w:rPr>
                <w:rFonts w:ascii="宋体" w:hAnsi="宋体" w:hint="eastAsia"/>
                <w:kern w:val="0"/>
                <w:sz w:val="24"/>
                <w:szCs w:val="24"/>
              </w:rPr>
              <w:t>经省级农业部门批准的优质果树经济林基地</w:t>
            </w:r>
            <w:r>
              <w:rPr>
                <w:rFonts w:ascii="宋体" w:hAnsi="宋体" w:hint="eastAsia"/>
                <w:kern w:val="0"/>
                <w:sz w:val="24"/>
                <w:szCs w:val="24"/>
              </w:rPr>
              <w:t>,</w:t>
            </w:r>
            <w:r>
              <w:rPr>
                <w:rFonts w:ascii="宋体" w:hAnsi="宋体" w:hint="eastAsia"/>
                <w:kern w:val="0"/>
                <w:sz w:val="24"/>
                <w:szCs w:val="24"/>
              </w:rPr>
              <w:t>可适当提高标准，但最多不超过</w:t>
            </w:r>
            <w:r>
              <w:rPr>
                <w:rFonts w:ascii="宋体" w:hAnsi="宋体" w:hint="eastAsia"/>
                <w:kern w:val="0"/>
                <w:sz w:val="24"/>
                <w:szCs w:val="24"/>
              </w:rPr>
              <w:t>20%;</w:t>
            </w:r>
          </w:p>
          <w:p w14:paraId="1EF719EF" w14:textId="77777777" w:rsidR="00B05C38" w:rsidRDefault="00FA6692">
            <w:pPr>
              <w:topLinePunct/>
              <w:spacing w:line="360" w:lineRule="exact"/>
              <w:rPr>
                <w:rFonts w:ascii="宋体" w:hAnsi="宋体"/>
                <w:kern w:val="0"/>
                <w:sz w:val="24"/>
                <w:szCs w:val="24"/>
              </w:rPr>
            </w:pPr>
            <w:r>
              <w:rPr>
                <w:rFonts w:ascii="宋体" w:hAnsi="宋体" w:hint="eastAsia"/>
                <w:kern w:val="0"/>
                <w:sz w:val="24"/>
                <w:szCs w:val="24"/>
              </w:rPr>
              <w:t>3.</w:t>
            </w:r>
            <w:r>
              <w:rPr>
                <w:rFonts w:ascii="宋体" w:hAnsi="宋体" w:hint="eastAsia"/>
                <w:kern w:val="0"/>
                <w:sz w:val="24"/>
                <w:szCs w:val="24"/>
              </w:rPr>
              <w:t>其他水果参照梨、桃标准进行补偿。</w:t>
            </w:r>
          </w:p>
        </w:tc>
      </w:tr>
    </w:tbl>
    <w:p w14:paraId="1366350B" w14:textId="77777777" w:rsidR="00B05C38" w:rsidRDefault="00FA6692">
      <w:pPr>
        <w:topLinePunct/>
        <w:spacing w:line="380" w:lineRule="exact"/>
        <w:rPr>
          <w:rFonts w:ascii="宋体" w:hAnsi="宋体"/>
          <w:sz w:val="24"/>
          <w:szCs w:val="24"/>
        </w:rPr>
      </w:pPr>
      <w:r>
        <w:rPr>
          <w:rFonts w:ascii="宋体" w:hAnsi="宋体" w:hint="eastAsia"/>
          <w:kern w:val="0"/>
          <w:sz w:val="24"/>
          <w:szCs w:val="24"/>
        </w:rPr>
        <w:br w:type="page"/>
      </w:r>
      <w:r>
        <w:rPr>
          <w:rFonts w:ascii="黑体" w:eastAsia="黑体" w:hAnsi="黑体" w:hint="eastAsia"/>
          <w:sz w:val="32"/>
          <w:szCs w:val="32"/>
        </w:rPr>
        <w:lastRenderedPageBreak/>
        <w:t>附</w:t>
      </w:r>
      <w:r>
        <w:rPr>
          <w:rFonts w:ascii="黑体" w:eastAsia="黑体" w:hAnsi="黑体" w:hint="eastAsia"/>
          <w:sz w:val="32"/>
          <w:szCs w:val="32"/>
        </w:rPr>
        <w:t>表五</w:t>
      </w:r>
      <w:r>
        <w:rPr>
          <w:rFonts w:ascii="黑体" w:eastAsia="黑体" w:hAnsi="黑体" w:hint="eastAsia"/>
          <w:sz w:val="32"/>
          <w:szCs w:val="32"/>
        </w:rPr>
        <w:t>:</w:t>
      </w:r>
    </w:p>
    <w:p w14:paraId="530DB30C" w14:textId="77777777" w:rsidR="00B05C38" w:rsidRDefault="00FA6692">
      <w:pPr>
        <w:shd w:val="clear" w:color="auto" w:fill="FFFFFF"/>
        <w:topLinePunct/>
        <w:spacing w:line="70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成片林、疏林、零星树木、竹类及</w:t>
      </w:r>
    </w:p>
    <w:p w14:paraId="4F9ABB36" w14:textId="77777777" w:rsidR="00B05C38" w:rsidRDefault="00FA6692">
      <w:pPr>
        <w:shd w:val="clear" w:color="auto" w:fill="FFFFFF"/>
        <w:topLinePunct/>
        <w:spacing w:line="70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经农林部门批准的苗木苗圃青苗补偿标准</w:t>
      </w:r>
    </w:p>
    <w:p w14:paraId="7E0CD703" w14:textId="77777777" w:rsidR="00B05C38" w:rsidRDefault="00FA6692">
      <w:pPr>
        <w:topLinePunct/>
        <w:spacing w:beforeLines="50" w:before="180" w:line="380" w:lineRule="exact"/>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单位：元</w:t>
      </w:r>
      <w:r>
        <w:rPr>
          <w:rFonts w:ascii="宋体" w:hAnsi="宋体" w:cs="宋体" w:hint="eastAsia"/>
          <w:kern w:val="0"/>
          <w:sz w:val="24"/>
          <w:szCs w:val="24"/>
        </w:rPr>
        <w:t>/</w:t>
      </w:r>
      <w:r>
        <w:rPr>
          <w:rFonts w:ascii="宋体" w:hAnsi="宋体" w:cs="宋体" w:hint="eastAsia"/>
          <w:kern w:val="0"/>
          <w:sz w:val="24"/>
          <w:szCs w:val="24"/>
        </w:rPr>
        <w:t>株</w:t>
      </w:r>
      <w:r>
        <w:rPr>
          <w:rFonts w:ascii="宋体" w:hAnsi="宋体" w:cs="宋体" w:hint="eastAsia"/>
          <w:kern w:val="0"/>
          <w:sz w:val="24"/>
          <w:szCs w:val="24"/>
        </w:rPr>
        <w:t xml:space="preserve">  </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4A0" w:firstRow="1" w:lastRow="0" w:firstColumn="1" w:lastColumn="0" w:noHBand="0" w:noVBand="1"/>
      </w:tblPr>
      <w:tblGrid>
        <w:gridCol w:w="1245"/>
        <w:gridCol w:w="887"/>
        <w:gridCol w:w="453"/>
        <w:gridCol w:w="321"/>
        <w:gridCol w:w="708"/>
        <w:gridCol w:w="47"/>
        <w:gridCol w:w="753"/>
        <w:gridCol w:w="464"/>
        <w:gridCol w:w="301"/>
        <w:gridCol w:w="3876"/>
      </w:tblGrid>
      <w:tr w:rsidR="00B05C38" w14:paraId="477A8B7B" w14:textId="77777777">
        <w:trPr>
          <w:trHeight w:val="613"/>
          <w:tblHeader/>
          <w:jc w:val="center"/>
        </w:trPr>
        <w:tc>
          <w:tcPr>
            <w:tcW w:w="687"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A18A78" w14:textId="77777777" w:rsidR="00B05C38" w:rsidRDefault="00FA6692">
            <w:pPr>
              <w:topLinePunct/>
              <w:spacing w:line="300" w:lineRule="exact"/>
              <w:jc w:val="center"/>
              <w:rPr>
                <w:rFonts w:ascii="黑体" w:eastAsia="黑体" w:hAnsi="黑体" w:cs="黑体"/>
                <w:kern w:val="0"/>
                <w:szCs w:val="21"/>
              </w:rPr>
            </w:pPr>
            <w:r>
              <w:rPr>
                <w:rFonts w:ascii="黑体" w:eastAsia="黑体" w:hAnsi="黑体" w:cs="黑体" w:hint="eastAsia"/>
                <w:noProof/>
              </w:rPr>
              <mc:AlternateContent>
                <mc:Choice Requires="wpg">
                  <w:drawing>
                    <wp:anchor distT="0" distB="0" distL="114300" distR="114300" simplePos="0" relativeHeight="251660288" behindDoc="0" locked="0" layoutInCell="1" allowOverlap="1" wp14:anchorId="7C3A719C" wp14:editId="69255F56">
                      <wp:simplePos x="0" y="0"/>
                      <wp:positionH relativeFrom="column">
                        <wp:posOffset>-29845</wp:posOffset>
                      </wp:positionH>
                      <wp:positionV relativeFrom="paragraph">
                        <wp:posOffset>6985</wp:posOffset>
                      </wp:positionV>
                      <wp:extent cx="812165" cy="961390"/>
                      <wp:effectExtent l="2540" t="3810" r="4445" b="6350"/>
                      <wp:wrapNone/>
                      <wp:docPr id="9" name="组合 9"/>
                      <wp:cNvGraphicFramePr/>
                      <a:graphic xmlns:a="http://schemas.openxmlformats.org/drawingml/2006/main">
                        <a:graphicData uri="http://schemas.microsoft.com/office/word/2010/wordprocessingGroup">
                          <wpg:wgp>
                            <wpg:cNvGrpSpPr/>
                            <wpg:grpSpPr>
                              <a:xfrm>
                                <a:off x="0" y="0"/>
                                <a:ext cx="812165" cy="961390"/>
                                <a:chOff x="1692" y="414404"/>
                                <a:chExt cx="1260" cy="1550"/>
                              </a:xfrm>
                            </wpg:grpSpPr>
                            <wps:wsp>
                              <wps:cNvPr id="4" name="直接连接符 4"/>
                              <wps:cNvCnPr/>
                              <wps:spPr>
                                <a:xfrm>
                                  <a:off x="1704" y="414420"/>
                                  <a:ext cx="838" cy="1534"/>
                                </a:xfrm>
                                <a:prstGeom prst="line">
                                  <a:avLst/>
                                </a:prstGeom>
                                <a:ln w="9525" cap="flat" cmpd="sng">
                                  <a:solidFill>
                                    <a:srgbClr val="000000"/>
                                  </a:solidFill>
                                  <a:prstDash val="solid"/>
                                  <a:headEnd type="none" w="med" len="med"/>
                                  <a:tailEnd type="none" w="med" len="med"/>
                                </a:ln>
                                <a:effectLst/>
                              </wps:spPr>
                              <wps:bodyPr/>
                            </wps:wsp>
                            <wps:wsp>
                              <wps:cNvPr id="2" name="直接连接符 2"/>
                              <wps:cNvCnPr/>
                              <wps:spPr>
                                <a:xfrm>
                                  <a:off x="1692" y="414404"/>
                                  <a:ext cx="1260" cy="825"/>
                                </a:xfrm>
                                <a:prstGeom prst="line">
                                  <a:avLst/>
                                </a:prstGeom>
                                <a:ln w="9525" cap="flat" cmpd="sng">
                                  <a:solidFill>
                                    <a:srgbClr val="000000"/>
                                  </a:solidFill>
                                  <a:prstDash val="solid"/>
                                  <a:headEnd type="none" w="med" len="med"/>
                                  <a:tailEnd type="none" w="med" len="med"/>
                                </a:ln>
                                <a:effectLst/>
                              </wps:spPr>
                              <wps:bodyPr/>
                            </wps:wsp>
                          </wpg:wgp>
                        </a:graphicData>
                      </a:graphic>
                    </wp:anchor>
                  </w:drawing>
                </mc:Choice>
                <mc:Fallback xmlns:wpsCustomData="http://www.wps.cn/officeDocument/2013/wpsCustomData">
                  <w:pict>
                    <v:group id="_x0000_s1026" o:spid="_x0000_s1026" o:spt="203" style="position:absolute;left:0pt;margin-left:-2.35pt;margin-top:0.55pt;height:75.7pt;width:63.95pt;z-index:251660288;mso-width-relative:page;mso-height-relative:page;" coordorigin="1692,414404" coordsize="1260,1550" o:gfxdata="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H11eaPYAAAACAEAAA8AAAAAAAAAAQAgAAAAIgAAAGRycy9kb3ducmV2LnhtbFBL&#10;AQIUABQAAAAIAIdO4kDbjvEPoQIAAC0HAAAOAAAAAAAAAAEAIAAAACcBAABkcnMvZTJvRG9jLnht&#10;bFBLBQYAAAAABgAGAFkBAAA6BgAAAAA=&#10;">
                      <o:lock v:ext="edit" aspectratio="f"/>
                      <v:line id="_x0000_s1026" o:spid="_x0000_s1026" o:spt="20" style="position:absolute;left:1704;top:414420;height:1534;width:838;"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692;top:414404;height:825;width:1260;"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ascii="黑体" w:eastAsia="黑体" w:hAnsi="黑体" w:cs="黑体" w:hint="eastAsia"/>
                <w:kern w:val="0"/>
                <w:szCs w:val="21"/>
              </w:rPr>
              <w:t xml:space="preserve">    </w:t>
            </w:r>
            <w:r>
              <w:rPr>
                <w:rFonts w:ascii="黑体" w:eastAsia="黑体" w:hAnsi="黑体" w:cs="黑体" w:hint="eastAsia"/>
                <w:kern w:val="0"/>
                <w:szCs w:val="21"/>
              </w:rPr>
              <w:t>规</w:t>
            </w:r>
            <w:r>
              <w:rPr>
                <w:rFonts w:ascii="黑体" w:eastAsia="黑体" w:hAnsi="黑体" w:cs="黑体" w:hint="eastAsia"/>
                <w:kern w:val="0"/>
                <w:szCs w:val="21"/>
              </w:rPr>
              <w:t xml:space="preserve"> </w:t>
            </w:r>
            <w:r>
              <w:rPr>
                <w:rFonts w:ascii="黑体" w:eastAsia="黑体" w:hAnsi="黑体" w:cs="黑体" w:hint="eastAsia"/>
                <w:kern w:val="0"/>
                <w:szCs w:val="21"/>
              </w:rPr>
              <w:t>格</w:t>
            </w:r>
          </w:p>
          <w:p w14:paraId="494A0B83" w14:textId="77777777" w:rsidR="00B05C38" w:rsidRDefault="00B05C38">
            <w:pPr>
              <w:topLinePunct/>
              <w:spacing w:line="300" w:lineRule="exact"/>
              <w:jc w:val="center"/>
              <w:rPr>
                <w:rFonts w:ascii="黑体" w:eastAsia="黑体" w:hAnsi="黑体" w:cs="黑体"/>
                <w:kern w:val="0"/>
                <w:szCs w:val="21"/>
              </w:rPr>
            </w:pPr>
          </w:p>
          <w:p w14:paraId="38A88C56" w14:textId="77777777" w:rsidR="00B05C38" w:rsidRDefault="00FA6692">
            <w:pPr>
              <w:topLinePunct/>
              <w:spacing w:line="300" w:lineRule="exact"/>
              <w:jc w:val="left"/>
              <w:rPr>
                <w:rFonts w:ascii="黑体" w:eastAsia="黑体" w:hAnsi="黑体" w:cs="黑体"/>
                <w:kern w:val="0"/>
                <w:szCs w:val="21"/>
              </w:rPr>
            </w:pPr>
            <w:r>
              <w:rPr>
                <w:rFonts w:ascii="黑体" w:eastAsia="黑体" w:hAnsi="黑体" w:cs="黑体" w:hint="eastAsia"/>
                <w:kern w:val="0"/>
                <w:szCs w:val="21"/>
              </w:rPr>
              <w:t xml:space="preserve">      </w:t>
            </w:r>
            <w:r>
              <w:rPr>
                <w:rFonts w:ascii="黑体" w:eastAsia="黑体" w:hAnsi="黑体" w:cs="黑体" w:hint="eastAsia"/>
                <w:kern w:val="0"/>
                <w:szCs w:val="21"/>
              </w:rPr>
              <w:t>金</w:t>
            </w:r>
            <w:r>
              <w:rPr>
                <w:rFonts w:ascii="黑体" w:eastAsia="黑体" w:hAnsi="黑体" w:cs="黑体" w:hint="eastAsia"/>
                <w:kern w:val="0"/>
                <w:szCs w:val="21"/>
              </w:rPr>
              <w:t xml:space="preserve">                 </w:t>
            </w:r>
          </w:p>
          <w:p w14:paraId="351CA0BA" w14:textId="77777777" w:rsidR="00B05C38" w:rsidRDefault="00FA6692">
            <w:pPr>
              <w:topLinePunct/>
              <w:spacing w:line="300" w:lineRule="exact"/>
              <w:jc w:val="left"/>
              <w:rPr>
                <w:rFonts w:ascii="黑体" w:eastAsia="黑体" w:hAnsi="黑体" w:cs="黑体"/>
                <w:kern w:val="0"/>
                <w:szCs w:val="21"/>
              </w:rPr>
            </w:pPr>
            <w:r>
              <w:rPr>
                <w:rFonts w:ascii="黑体" w:eastAsia="黑体" w:hAnsi="黑体" w:cs="黑体" w:hint="eastAsia"/>
                <w:kern w:val="0"/>
                <w:szCs w:val="21"/>
              </w:rPr>
              <w:t xml:space="preserve"> </w:t>
            </w:r>
            <w:r>
              <w:rPr>
                <w:rFonts w:ascii="黑体" w:eastAsia="黑体" w:hAnsi="黑体" w:cs="黑体" w:hint="eastAsia"/>
                <w:kern w:val="0"/>
                <w:szCs w:val="21"/>
              </w:rPr>
              <w:t>种</w:t>
            </w:r>
            <w:r>
              <w:rPr>
                <w:rFonts w:ascii="黑体" w:eastAsia="黑体" w:hAnsi="黑体" w:cs="黑体" w:hint="eastAsia"/>
                <w:kern w:val="0"/>
                <w:szCs w:val="21"/>
              </w:rPr>
              <w:t xml:space="preserve">     </w:t>
            </w:r>
            <w:r>
              <w:rPr>
                <w:rFonts w:ascii="黑体" w:eastAsia="黑体" w:hAnsi="黑体" w:cs="黑体" w:hint="eastAsia"/>
                <w:kern w:val="0"/>
                <w:szCs w:val="21"/>
              </w:rPr>
              <w:t>额</w:t>
            </w:r>
          </w:p>
          <w:p w14:paraId="264EBF1D" w14:textId="77777777" w:rsidR="00B05C38" w:rsidRDefault="00FA6692">
            <w:pPr>
              <w:topLinePunct/>
              <w:spacing w:line="300" w:lineRule="exact"/>
              <w:ind w:firstLineChars="200" w:firstLine="420"/>
              <w:jc w:val="left"/>
              <w:rPr>
                <w:rFonts w:ascii="黑体" w:eastAsia="黑体" w:hAnsi="黑体" w:cs="黑体"/>
                <w:kern w:val="0"/>
                <w:szCs w:val="21"/>
              </w:rPr>
            </w:pPr>
            <w:r>
              <w:rPr>
                <w:rFonts w:ascii="黑体" w:eastAsia="黑体" w:hAnsi="黑体" w:cs="黑体" w:hint="eastAsia"/>
                <w:kern w:val="0"/>
                <w:szCs w:val="21"/>
              </w:rPr>
              <w:t>类</w:t>
            </w:r>
          </w:p>
        </w:tc>
        <w:tc>
          <w:tcPr>
            <w:tcW w:w="1334" w:type="pct"/>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6067036" w14:textId="77777777" w:rsidR="00B05C38" w:rsidRDefault="00FA6692">
            <w:pPr>
              <w:topLinePunct/>
              <w:spacing w:line="320" w:lineRule="exact"/>
              <w:jc w:val="center"/>
              <w:rPr>
                <w:rFonts w:ascii="黑体" w:eastAsia="黑体" w:hAnsi="黑体" w:cs="黑体"/>
                <w:kern w:val="0"/>
                <w:szCs w:val="21"/>
              </w:rPr>
            </w:pPr>
            <w:r>
              <w:rPr>
                <w:rFonts w:ascii="黑体" w:eastAsia="黑体" w:hAnsi="黑体" w:cs="黑体" w:hint="eastAsia"/>
                <w:kern w:val="0"/>
                <w:szCs w:val="21"/>
              </w:rPr>
              <w:t>苗高（幼树）</w:t>
            </w:r>
          </w:p>
        </w:tc>
        <w:tc>
          <w:tcPr>
            <w:tcW w:w="2977" w:type="pct"/>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00B95B2" w14:textId="77777777" w:rsidR="00B05C38" w:rsidRDefault="00FA6692">
            <w:pPr>
              <w:topLinePunct/>
              <w:spacing w:line="320" w:lineRule="exact"/>
              <w:jc w:val="center"/>
              <w:rPr>
                <w:rFonts w:ascii="黑体" w:eastAsia="黑体" w:hAnsi="黑体" w:cs="黑体"/>
                <w:kern w:val="0"/>
                <w:szCs w:val="21"/>
              </w:rPr>
            </w:pPr>
            <w:r>
              <w:rPr>
                <w:rFonts w:ascii="黑体" w:eastAsia="黑体" w:hAnsi="黑体" w:cs="黑体" w:hint="eastAsia"/>
                <w:kern w:val="0"/>
                <w:szCs w:val="21"/>
              </w:rPr>
              <w:t>胸围（成树）</w:t>
            </w:r>
          </w:p>
        </w:tc>
      </w:tr>
      <w:tr w:rsidR="00B05C38" w14:paraId="3C8FEBD4" w14:textId="77777777">
        <w:trPr>
          <w:trHeight w:val="893"/>
          <w:tblHeader/>
          <w:jc w:val="center"/>
        </w:trPr>
        <w:tc>
          <w:tcPr>
            <w:tcW w:w="687" w:type="pct"/>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345C1E7" w14:textId="77777777" w:rsidR="00B05C38" w:rsidRDefault="00B05C38">
            <w:pPr>
              <w:topLinePunct/>
              <w:jc w:val="left"/>
              <w:rPr>
                <w:rFonts w:ascii="黑体" w:eastAsia="黑体" w:hAnsi="黑体" w:cs="黑体"/>
                <w:kern w:val="0"/>
                <w:szCs w:val="21"/>
              </w:rPr>
            </w:pPr>
          </w:p>
        </w:tc>
        <w:tc>
          <w:tcPr>
            <w:tcW w:w="49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62C9B0D" w14:textId="77777777" w:rsidR="00B05C38" w:rsidRDefault="00FA6692">
            <w:pPr>
              <w:topLinePunct/>
              <w:spacing w:line="320" w:lineRule="exact"/>
              <w:jc w:val="center"/>
              <w:rPr>
                <w:rFonts w:ascii="黑体" w:eastAsia="黑体" w:hAnsi="黑体" w:cs="黑体"/>
                <w:kern w:val="0"/>
                <w:szCs w:val="21"/>
              </w:rPr>
            </w:pPr>
            <w:r>
              <w:rPr>
                <w:rFonts w:ascii="黑体" w:eastAsia="黑体" w:hAnsi="黑体" w:cs="黑体" w:hint="eastAsia"/>
                <w:kern w:val="0"/>
                <w:szCs w:val="21"/>
              </w:rPr>
              <w:t>0.6</w:t>
            </w:r>
            <w:r>
              <w:rPr>
                <w:rFonts w:ascii="黑体" w:eastAsia="黑体" w:hAnsi="黑体" w:cs="黑体" w:hint="eastAsia"/>
                <w:kern w:val="0"/>
                <w:szCs w:val="21"/>
              </w:rPr>
              <w:t>米以下</w:t>
            </w:r>
          </w:p>
        </w:tc>
        <w:tc>
          <w:tcPr>
            <w:tcW w:w="427"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8451D49" w14:textId="77777777" w:rsidR="00B05C38" w:rsidRDefault="00FA6692">
            <w:pPr>
              <w:topLinePunct/>
              <w:spacing w:line="320" w:lineRule="exact"/>
              <w:jc w:val="center"/>
              <w:rPr>
                <w:rFonts w:ascii="黑体" w:eastAsia="黑体" w:hAnsi="黑体" w:cs="黑体"/>
                <w:kern w:val="0"/>
                <w:szCs w:val="21"/>
              </w:rPr>
            </w:pPr>
            <w:r>
              <w:rPr>
                <w:rFonts w:ascii="黑体" w:eastAsia="黑体" w:hAnsi="黑体" w:cs="黑体" w:hint="eastAsia"/>
                <w:kern w:val="0"/>
                <w:szCs w:val="21"/>
              </w:rPr>
              <w:t>0.6-2</w:t>
            </w:r>
            <w:r>
              <w:rPr>
                <w:rFonts w:ascii="黑体" w:eastAsia="黑体" w:hAnsi="黑体" w:cs="黑体" w:hint="eastAsia"/>
                <w:kern w:val="0"/>
                <w:szCs w:val="21"/>
              </w:rPr>
              <w:t>米</w:t>
            </w:r>
          </w:p>
        </w:tc>
        <w:tc>
          <w:tcPr>
            <w:tcW w:w="417"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E815202" w14:textId="77777777" w:rsidR="00B05C38" w:rsidRDefault="00FA6692">
            <w:pPr>
              <w:topLinePunct/>
              <w:spacing w:line="320" w:lineRule="exact"/>
              <w:jc w:val="center"/>
              <w:rPr>
                <w:rFonts w:ascii="黑体" w:eastAsia="黑体" w:hAnsi="黑体" w:cs="黑体"/>
                <w:kern w:val="0"/>
                <w:szCs w:val="21"/>
              </w:rPr>
            </w:pPr>
            <w:r>
              <w:rPr>
                <w:rFonts w:ascii="黑体" w:eastAsia="黑体" w:hAnsi="黑体" w:cs="黑体" w:hint="eastAsia"/>
                <w:kern w:val="0"/>
                <w:szCs w:val="21"/>
              </w:rPr>
              <w:t>2</w:t>
            </w:r>
            <w:r>
              <w:rPr>
                <w:rFonts w:ascii="黑体" w:eastAsia="黑体" w:hAnsi="黑体" w:cs="黑体" w:hint="eastAsia"/>
                <w:kern w:val="0"/>
                <w:szCs w:val="21"/>
              </w:rPr>
              <w:t>米</w:t>
            </w:r>
          </w:p>
          <w:p w14:paraId="7234046B" w14:textId="77777777" w:rsidR="00B05C38" w:rsidRDefault="00FA6692">
            <w:pPr>
              <w:topLinePunct/>
              <w:spacing w:line="320" w:lineRule="exact"/>
              <w:jc w:val="center"/>
              <w:rPr>
                <w:rFonts w:ascii="黑体" w:eastAsia="黑体" w:hAnsi="黑体" w:cs="黑体"/>
                <w:kern w:val="0"/>
                <w:szCs w:val="21"/>
              </w:rPr>
            </w:pPr>
            <w:r>
              <w:rPr>
                <w:rFonts w:ascii="黑体" w:eastAsia="黑体" w:hAnsi="黑体" w:cs="黑体" w:hint="eastAsia"/>
                <w:kern w:val="0"/>
                <w:szCs w:val="21"/>
              </w:rPr>
              <w:t>以上</w:t>
            </w:r>
          </w:p>
        </w:tc>
        <w:tc>
          <w:tcPr>
            <w:tcW w:w="41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09A7A13" w14:textId="77777777" w:rsidR="00B05C38" w:rsidRDefault="00FA6692">
            <w:pPr>
              <w:topLinePunct/>
              <w:spacing w:line="320" w:lineRule="exact"/>
              <w:jc w:val="center"/>
              <w:rPr>
                <w:rFonts w:ascii="黑体" w:eastAsia="黑体" w:hAnsi="黑体" w:cs="黑体"/>
                <w:kern w:val="0"/>
                <w:szCs w:val="21"/>
              </w:rPr>
            </w:pPr>
            <w:r>
              <w:rPr>
                <w:rFonts w:ascii="黑体" w:eastAsia="黑体" w:hAnsi="黑体" w:cs="黑体" w:hint="eastAsia"/>
                <w:kern w:val="0"/>
                <w:szCs w:val="21"/>
              </w:rPr>
              <w:t>20-30</w:t>
            </w:r>
          </w:p>
          <w:p w14:paraId="514A18D2" w14:textId="77777777" w:rsidR="00B05C38" w:rsidRDefault="00FA6692">
            <w:pPr>
              <w:topLinePunct/>
              <w:spacing w:line="320" w:lineRule="exact"/>
              <w:jc w:val="center"/>
              <w:rPr>
                <w:rFonts w:ascii="黑体" w:eastAsia="黑体" w:hAnsi="黑体" w:cs="黑体"/>
                <w:kern w:val="0"/>
                <w:szCs w:val="21"/>
              </w:rPr>
            </w:pPr>
            <w:r>
              <w:rPr>
                <w:rFonts w:ascii="黑体" w:eastAsia="黑体" w:hAnsi="黑体" w:cs="黑体" w:hint="eastAsia"/>
                <w:kern w:val="0"/>
                <w:szCs w:val="21"/>
              </w:rPr>
              <w:t>公分</w:t>
            </w:r>
          </w:p>
        </w:tc>
        <w:tc>
          <w:tcPr>
            <w:tcW w:w="422"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A71C0A" w14:textId="77777777" w:rsidR="00B05C38" w:rsidRDefault="00FA6692">
            <w:pPr>
              <w:topLinePunct/>
              <w:spacing w:line="320" w:lineRule="exact"/>
              <w:jc w:val="center"/>
              <w:rPr>
                <w:rFonts w:ascii="黑体" w:eastAsia="黑体" w:hAnsi="黑体" w:cs="黑体"/>
                <w:kern w:val="0"/>
                <w:szCs w:val="21"/>
              </w:rPr>
            </w:pPr>
            <w:r>
              <w:rPr>
                <w:rFonts w:ascii="黑体" w:eastAsia="黑体" w:hAnsi="黑体" w:cs="黑体" w:hint="eastAsia"/>
                <w:kern w:val="0"/>
                <w:szCs w:val="21"/>
              </w:rPr>
              <w:t>30-40</w:t>
            </w:r>
          </w:p>
          <w:p w14:paraId="7FEB66BF" w14:textId="77777777" w:rsidR="00B05C38" w:rsidRDefault="00FA6692">
            <w:pPr>
              <w:topLinePunct/>
              <w:spacing w:line="320" w:lineRule="exact"/>
              <w:jc w:val="center"/>
              <w:rPr>
                <w:rFonts w:ascii="黑体" w:eastAsia="黑体" w:hAnsi="黑体" w:cs="黑体"/>
                <w:kern w:val="0"/>
                <w:szCs w:val="21"/>
              </w:rPr>
            </w:pPr>
            <w:r>
              <w:rPr>
                <w:rFonts w:ascii="黑体" w:eastAsia="黑体" w:hAnsi="黑体" w:cs="黑体" w:hint="eastAsia"/>
                <w:kern w:val="0"/>
                <w:szCs w:val="21"/>
              </w:rPr>
              <w:t>公分</w:t>
            </w:r>
          </w:p>
        </w:tc>
        <w:tc>
          <w:tcPr>
            <w:tcW w:w="213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4D1B9A8" w14:textId="77777777" w:rsidR="00B05C38" w:rsidRDefault="00FA6692">
            <w:pPr>
              <w:topLinePunct/>
              <w:spacing w:line="320" w:lineRule="exact"/>
              <w:jc w:val="center"/>
              <w:rPr>
                <w:rFonts w:ascii="黑体" w:eastAsia="黑体" w:hAnsi="黑体" w:cs="黑体"/>
                <w:kern w:val="0"/>
                <w:szCs w:val="21"/>
              </w:rPr>
            </w:pPr>
            <w:r>
              <w:rPr>
                <w:rFonts w:ascii="黑体" w:eastAsia="黑体" w:hAnsi="黑体" w:cs="黑体" w:hint="eastAsia"/>
                <w:kern w:val="0"/>
                <w:szCs w:val="21"/>
              </w:rPr>
              <w:t>40</w:t>
            </w:r>
            <w:r>
              <w:rPr>
                <w:rFonts w:ascii="黑体" w:eastAsia="黑体" w:hAnsi="黑体" w:cs="黑体" w:hint="eastAsia"/>
                <w:kern w:val="0"/>
                <w:szCs w:val="21"/>
              </w:rPr>
              <w:t>公分</w:t>
            </w:r>
          </w:p>
          <w:p w14:paraId="7CCC16B4" w14:textId="77777777" w:rsidR="00B05C38" w:rsidRDefault="00FA6692">
            <w:pPr>
              <w:topLinePunct/>
              <w:spacing w:line="320" w:lineRule="exact"/>
              <w:jc w:val="center"/>
              <w:rPr>
                <w:rFonts w:ascii="黑体" w:eastAsia="黑体" w:hAnsi="黑体" w:cs="黑体"/>
                <w:kern w:val="0"/>
                <w:szCs w:val="21"/>
              </w:rPr>
            </w:pPr>
            <w:r>
              <w:rPr>
                <w:rFonts w:ascii="黑体" w:eastAsia="黑体" w:hAnsi="黑体" w:cs="黑体" w:hint="eastAsia"/>
                <w:kern w:val="0"/>
                <w:szCs w:val="21"/>
              </w:rPr>
              <w:t>以上</w:t>
            </w:r>
          </w:p>
        </w:tc>
      </w:tr>
      <w:tr w:rsidR="00B05C38" w14:paraId="1557AF5E" w14:textId="77777777">
        <w:trPr>
          <w:trHeight w:val="1185"/>
          <w:jc w:val="center"/>
        </w:trPr>
        <w:tc>
          <w:tcPr>
            <w:tcW w:w="68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570857" w14:textId="77777777" w:rsidR="00B05C38" w:rsidRDefault="00FA6692">
            <w:pPr>
              <w:topLinePunct/>
              <w:spacing w:line="280" w:lineRule="exact"/>
              <w:jc w:val="center"/>
              <w:rPr>
                <w:rFonts w:ascii="宋体" w:hAnsi="宋体"/>
                <w:kern w:val="0"/>
                <w:szCs w:val="21"/>
              </w:rPr>
            </w:pPr>
            <w:r>
              <w:rPr>
                <w:rFonts w:ascii="宋体" w:hAnsi="宋体" w:hint="eastAsia"/>
                <w:kern w:val="0"/>
                <w:szCs w:val="21"/>
              </w:rPr>
              <w:t>杉、柏、松、梓、</w:t>
            </w:r>
          </w:p>
          <w:p w14:paraId="3DE7FA20" w14:textId="77777777" w:rsidR="00B05C38" w:rsidRDefault="00FA6692">
            <w:pPr>
              <w:topLinePunct/>
              <w:spacing w:line="280" w:lineRule="exact"/>
              <w:jc w:val="center"/>
              <w:rPr>
                <w:rFonts w:ascii="宋体" w:hAnsi="宋体"/>
                <w:kern w:val="0"/>
                <w:szCs w:val="21"/>
              </w:rPr>
            </w:pPr>
            <w:r>
              <w:rPr>
                <w:rFonts w:ascii="宋体" w:hAnsi="宋体" w:hint="eastAsia"/>
                <w:kern w:val="0"/>
                <w:szCs w:val="21"/>
              </w:rPr>
              <w:t>楠、香椿</w:t>
            </w:r>
          </w:p>
        </w:tc>
        <w:tc>
          <w:tcPr>
            <w:tcW w:w="49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7375AB" w14:textId="77777777" w:rsidR="00B05C38" w:rsidRDefault="00FA6692">
            <w:pPr>
              <w:topLinePunct/>
              <w:spacing w:line="320" w:lineRule="exact"/>
              <w:jc w:val="center"/>
              <w:rPr>
                <w:rFonts w:ascii="宋体" w:hAnsi="宋体"/>
                <w:szCs w:val="21"/>
              </w:rPr>
            </w:pPr>
            <w:r>
              <w:rPr>
                <w:rFonts w:ascii="宋体" w:hAnsi="宋体" w:hint="eastAsia"/>
                <w:szCs w:val="21"/>
              </w:rPr>
              <w:t>3</w:t>
            </w:r>
          </w:p>
        </w:tc>
        <w:tc>
          <w:tcPr>
            <w:tcW w:w="427"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375E501" w14:textId="77777777" w:rsidR="00B05C38" w:rsidRDefault="00FA6692">
            <w:pPr>
              <w:topLinePunct/>
              <w:spacing w:line="320" w:lineRule="exact"/>
              <w:jc w:val="center"/>
              <w:rPr>
                <w:rFonts w:ascii="宋体" w:hAnsi="宋体"/>
                <w:szCs w:val="21"/>
              </w:rPr>
            </w:pPr>
            <w:r>
              <w:rPr>
                <w:rFonts w:ascii="宋体" w:hAnsi="宋体" w:hint="eastAsia"/>
                <w:szCs w:val="21"/>
              </w:rPr>
              <w:t>10</w:t>
            </w:r>
          </w:p>
        </w:tc>
        <w:tc>
          <w:tcPr>
            <w:tcW w:w="417"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CDF46EF" w14:textId="77777777" w:rsidR="00B05C38" w:rsidRDefault="00FA6692">
            <w:pPr>
              <w:topLinePunct/>
              <w:spacing w:line="320" w:lineRule="exact"/>
              <w:jc w:val="center"/>
              <w:rPr>
                <w:rFonts w:ascii="宋体" w:hAnsi="宋体"/>
                <w:szCs w:val="21"/>
              </w:rPr>
            </w:pPr>
            <w:r>
              <w:rPr>
                <w:rFonts w:ascii="宋体" w:hAnsi="宋体" w:hint="eastAsia"/>
                <w:szCs w:val="21"/>
              </w:rPr>
              <w:t>20</w:t>
            </w:r>
          </w:p>
        </w:tc>
        <w:tc>
          <w:tcPr>
            <w:tcW w:w="41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CB10421" w14:textId="77777777" w:rsidR="00B05C38" w:rsidRDefault="00FA6692">
            <w:pPr>
              <w:topLinePunct/>
              <w:spacing w:line="320" w:lineRule="exact"/>
              <w:jc w:val="center"/>
              <w:rPr>
                <w:rFonts w:ascii="宋体" w:hAnsi="宋体"/>
                <w:szCs w:val="21"/>
              </w:rPr>
            </w:pPr>
            <w:r>
              <w:rPr>
                <w:rFonts w:ascii="宋体" w:hAnsi="宋体" w:hint="eastAsia"/>
                <w:szCs w:val="21"/>
              </w:rPr>
              <w:t>40</w:t>
            </w:r>
          </w:p>
        </w:tc>
        <w:tc>
          <w:tcPr>
            <w:tcW w:w="422"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F866DD" w14:textId="77777777" w:rsidR="00B05C38" w:rsidRDefault="00FA6692">
            <w:pPr>
              <w:topLinePunct/>
              <w:spacing w:line="320" w:lineRule="exact"/>
              <w:jc w:val="center"/>
              <w:rPr>
                <w:rFonts w:ascii="宋体" w:hAnsi="宋体"/>
                <w:szCs w:val="21"/>
              </w:rPr>
            </w:pPr>
            <w:r>
              <w:rPr>
                <w:rFonts w:ascii="宋体" w:hAnsi="宋体" w:hint="eastAsia"/>
                <w:szCs w:val="21"/>
              </w:rPr>
              <w:t>50</w:t>
            </w:r>
          </w:p>
        </w:tc>
        <w:tc>
          <w:tcPr>
            <w:tcW w:w="213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D8F1650" w14:textId="77777777" w:rsidR="00B05C38" w:rsidRDefault="00FA6692">
            <w:pPr>
              <w:topLinePunct/>
              <w:spacing w:line="320" w:lineRule="exact"/>
              <w:jc w:val="center"/>
              <w:rPr>
                <w:rFonts w:ascii="宋体" w:hAnsi="宋体"/>
                <w:szCs w:val="21"/>
              </w:rPr>
            </w:pPr>
            <w:r>
              <w:rPr>
                <w:rFonts w:ascii="宋体" w:hAnsi="宋体" w:hint="eastAsia"/>
                <w:szCs w:val="21"/>
              </w:rPr>
              <w:t>60</w:t>
            </w:r>
          </w:p>
        </w:tc>
      </w:tr>
      <w:tr w:rsidR="00B05C38" w14:paraId="4C0CB05C" w14:textId="77777777">
        <w:trPr>
          <w:trHeight w:val="681"/>
          <w:jc w:val="center"/>
        </w:trPr>
        <w:tc>
          <w:tcPr>
            <w:tcW w:w="68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EF5461" w14:textId="77777777" w:rsidR="00B05C38" w:rsidRDefault="00FA6692">
            <w:pPr>
              <w:topLinePunct/>
              <w:spacing w:line="320" w:lineRule="exact"/>
              <w:jc w:val="center"/>
              <w:rPr>
                <w:rFonts w:ascii="宋体" w:hAnsi="宋体"/>
                <w:kern w:val="0"/>
                <w:szCs w:val="21"/>
              </w:rPr>
            </w:pPr>
            <w:r>
              <w:rPr>
                <w:rFonts w:ascii="宋体" w:hAnsi="宋体" w:hint="eastAsia"/>
                <w:kern w:val="0"/>
                <w:szCs w:val="21"/>
              </w:rPr>
              <w:t>桐、苦楝、杂树</w:t>
            </w:r>
          </w:p>
        </w:tc>
        <w:tc>
          <w:tcPr>
            <w:tcW w:w="49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B850605" w14:textId="77777777" w:rsidR="00B05C38" w:rsidRDefault="00FA6692">
            <w:pPr>
              <w:topLinePunct/>
              <w:spacing w:line="320" w:lineRule="exact"/>
              <w:jc w:val="center"/>
              <w:rPr>
                <w:rFonts w:ascii="宋体" w:hAnsi="宋体"/>
                <w:szCs w:val="21"/>
              </w:rPr>
            </w:pPr>
            <w:r>
              <w:rPr>
                <w:rFonts w:ascii="宋体" w:hAnsi="宋体" w:hint="eastAsia"/>
                <w:szCs w:val="21"/>
              </w:rPr>
              <w:t>3</w:t>
            </w:r>
          </w:p>
        </w:tc>
        <w:tc>
          <w:tcPr>
            <w:tcW w:w="427"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944E687" w14:textId="77777777" w:rsidR="00B05C38" w:rsidRDefault="00FA6692">
            <w:pPr>
              <w:topLinePunct/>
              <w:spacing w:line="320" w:lineRule="exact"/>
              <w:jc w:val="center"/>
              <w:rPr>
                <w:rFonts w:ascii="宋体" w:hAnsi="宋体"/>
                <w:szCs w:val="21"/>
              </w:rPr>
            </w:pPr>
            <w:r>
              <w:rPr>
                <w:rFonts w:ascii="宋体" w:hAnsi="宋体" w:hint="eastAsia"/>
                <w:szCs w:val="21"/>
              </w:rPr>
              <w:t>10</w:t>
            </w:r>
          </w:p>
        </w:tc>
        <w:tc>
          <w:tcPr>
            <w:tcW w:w="417"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34C947F" w14:textId="77777777" w:rsidR="00B05C38" w:rsidRDefault="00FA6692">
            <w:pPr>
              <w:topLinePunct/>
              <w:spacing w:line="320" w:lineRule="exact"/>
              <w:jc w:val="center"/>
              <w:rPr>
                <w:rFonts w:ascii="宋体" w:hAnsi="宋体"/>
                <w:szCs w:val="21"/>
              </w:rPr>
            </w:pPr>
            <w:r>
              <w:rPr>
                <w:rFonts w:ascii="宋体" w:hAnsi="宋体" w:hint="eastAsia"/>
                <w:szCs w:val="21"/>
              </w:rPr>
              <w:t>20</w:t>
            </w:r>
          </w:p>
        </w:tc>
        <w:tc>
          <w:tcPr>
            <w:tcW w:w="41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E9A29B" w14:textId="77777777" w:rsidR="00B05C38" w:rsidRDefault="00FA6692">
            <w:pPr>
              <w:topLinePunct/>
              <w:spacing w:line="320" w:lineRule="exact"/>
              <w:jc w:val="center"/>
              <w:rPr>
                <w:rFonts w:ascii="宋体" w:hAnsi="宋体"/>
                <w:szCs w:val="21"/>
              </w:rPr>
            </w:pPr>
            <w:r>
              <w:rPr>
                <w:rFonts w:ascii="宋体" w:hAnsi="宋体" w:hint="eastAsia"/>
                <w:szCs w:val="21"/>
              </w:rPr>
              <w:t>30</w:t>
            </w:r>
          </w:p>
        </w:tc>
        <w:tc>
          <w:tcPr>
            <w:tcW w:w="422"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0FDF4F" w14:textId="77777777" w:rsidR="00B05C38" w:rsidRDefault="00FA6692">
            <w:pPr>
              <w:topLinePunct/>
              <w:spacing w:line="320" w:lineRule="exact"/>
              <w:jc w:val="center"/>
              <w:rPr>
                <w:rFonts w:ascii="宋体" w:hAnsi="宋体"/>
                <w:szCs w:val="21"/>
              </w:rPr>
            </w:pPr>
            <w:r>
              <w:rPr>
                <w:rFonts w:ascii="宋体" w:hAnsi="宋体" w:hint="eastAsia"/>
                <w:szCs w:val="21"/>
              </w:rPr>
              <w:t>40</w:t>
            </w:r>
          </w:p>
        </w:tc>
        <w:tc>
          <w:tcPr>
            <w:tcW w:w="213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4F6D315" w14:textId="77777777" w:rsidR="00B05C38" w:rsidRDefault="00FA6692">
            <w:pPr>
              <w:topLinePunct/>
              <w:spacing w:line="320" w:lineRule="exact"/>
              <w:jc w:val="center"/>
              <w:rPr>
                <w:rFonts w:ascii="宋体" w:hAnsi="宋体"/>
                <w:szCs w:val="21"/>
              </w:rPr>
            </w:pPr>
            <w:r>
              <w:rPr>
                <w:rFonts w:ascii="宋体" w:hAnsi="宋体" w:hint="eastAsia"/>
                <w:szCs w:val="21"/>
              </w:rPr>
              <w:t>50</w:t>
            </w:r>
          </w:p>
        </w:tc>
      </w:tr>
      <w:tr w:rsidR="00B05C38" w14:paraId="66133EBE" w14:textId="77777777">
        <w:trPr>
          <w:trHeight w:val="394"/>
          <w:jc w:val="center"/>
        </w:trPr>
        <w:tc>
          <w:tcPr>
            <w:tcW w:w="68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DD68A32" w14:textId="77777777" w:rsidR="00B05C38" w:rsidRDefault="00FA6692">
            <w:pPr>
              <w:topLinePunct/>
              <w:spacing w:line="320" w:lineRule="exact"/>
              <w:jc w:val="center"/>
              <w:rPr>
                <w:rFonts w:ascii="宋体" w:hAnsi="宋体"/>
                <w:kern w:val="0"/>
                <w:szCs w:val="21"/>
              </w:rPr>
            </w:pPr>
            <w:r>
              <w:rPr>
                <w:rFonts w:ascii="宋体" w:hAnsi="宋体" w:hint="eastAsia"/>
                <w:kern w:val="0"/>
                <w:szCs w:val="21"/>
              </w:rPr>
              <w:t>樟树、玉兰</w:t>
            </w:r>
          </w:p>
        </w:tc>
        <w:tc>
          <w:tcPr>
            <w:tcW w:w="49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A8072A9" w14:textId="77777777" w:rsidR="00B05C38" w:rsidRDefault="00FA6692">
            <w:pPr>
              <w:topLinePunct/>
              <w:spacing w:line="320" w:lineRule="exact"/>
              <w:jc w:val="center"/>
              <w:rPr>
                <w:rFonts w:ascii="宋体" w:hAnsi="宋体"/>
                <w:szCs w:val="21"/>
              </w:rPr>
            </w:pPr>
            <w:r>
              <w:rPr>
                <w:rFonts w:ascii="宋体" w:hAnsi="宋体" w:hint="eastAsia"/>
                <w:szCs w:val="21"/>
              </w:rPr>
              <w:t>3</w:t>
            </w:r>
          </w:p>
        </w:tc>
        <w:tc>
          <w:tcPr>
            <w:tcW w:w="427"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CBB96B6" w14:textId="77777777" w:rsidR="00B05C38" w:rsidRDefault="00FA6692">
            <w:pPr>
              <w:topLinePunct/>
              <w:spacing w:line="320" w:lineRule="exact"/>
              <w:jc w:val="center"/>
              <w:rPr>
                <w:rFonts w:ascii="宋体" w:hAnsi="宋体"/>
                <w:szCs w:val="21"/>
              </w:rPr>
            </w:pPr>
            <w:r>
              <w:rPr>
                <w:rFonts w:ascii="宋体" w:hAnsi="宋体" w:hint="eastAsia"/>
                <w:szCs w:val="21"/>
              </w:rPr>
              <w:t>15</w:t>
            </w:r>
          </w:p>
        </w:tc>
        <w:tc>
          <w:tcPr>
            <w:tcW w:w="417"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3918B61" w14:textId="77777777" w:rsidR="00B05C38" w:rsidRDefault="00FA6692">
            <w:pPr>
              <w:topLinePunct/>
              <w:spacing w:line="320" w:lineRule="exact"/>
              <w:jc w:val="center"/>
              <w:rPr>
                <w:rFonts w:ascii="宋体" w:hAnsi="宋体"/>
                <w:szCs w:val="21"/>
              </w:rPr>
            </w:pPr>
            <w:r>
              <w:rPr>
                <w:rFonts w:ascii="宋体" w:hAnsi="宋体" w:hint="eastAsia"/>
                <w:szCs w:val="21"/>
              </w:rPr>
              <w:t>35</w:t>
            </w:r>
          </w:p>
        </w:tc>
        <w:tc>
          <w:tcPr>
            <w:tcW w:w="41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19CB1C1" w14:textId="77777777" w:rsidR="00B05C38" w:rsidRDefault="00FA6692">
            <w:pPr>
              <w:topLinePunct/>
              <w:spacing w:line="320" w:lineRule="exact"/>
              <w:jc w:val="center"/>
              <w:rPr>
                <w:rFonts w:ascii="宋体" w:hAnsi="宋体"/>
                <w:szCs w:val="21"/>
              </w:rPr>
            </w:pPr>
            <w:r>
              <w:rPr>
                <w:rFonts w:ascii="宋体" w:hAnsi="宋体" w:hint="eastAsia"/>
                <w:szCs w:val="21"/>
              </w:rPr>
              <w:t>100</w:t>
            </w:r>
          </w:p>
        </w:tc>
        <w:tc>
          <w:tcPr>
            <w:tcW w:w="422"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35BDE5A" w14:textId="77777777" w:rsidR="00B05C38" w:rsidRDefault="00FA6692">
            <w:pPr>
              <w:topLinePunct/>
              <w:spacing w:line="320" w:lineRule="exact"/>
              <w:jc w:val="center"/>
              <w:rPr>
                <w:rFonts w:ascii="宋体" w:hAnsi="宋体"/>
                <w:szCs w:val="21"/>
              </w:rPr>
            </w:pPr>
            <w:r>
              <w:rPr>
                <w:rFonts w:ascii="宋体" w:hAnsi="宋体" w:hint="eastAsia"/>
                <w:szCs w:val="21"/>
              </w:rPr>
              <w:t>200</w:t>
            </w:r>
          </w:p>
        </w:tc>
        <w:tc>
          <w:tcPr>
            <w:tcW w:w="213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6E071A" w14:textId="77777777" w:rsidR="00B05C38" w:rsidRDefault="00FA6692">
            <w:pPr>
              <w:topLinePunct/>
              <w:spacing w:line="320" w:lineRule="exact"/>
              <w:jc w:val="center"/>
              <w:rPr>
                <w:rFonts w:ascii="宋体" w:hAnsi="宋体"/>
                <w:szCs w:val="21"/>
              </w:rPr>
            </w:pPr>
            <w:r>
              <w:rPr>
                <w:rFonts w:ascii="宋体" w:hAnsi="宋体" w:hint="eastAsia"/>
                <w:szCs w:val="21"/>
              </w:rPr>
              <w:t>300</w:t>
            </w:r>
          </w:p>
        </w:tc>
      </w:tr>
      <w:tr w:rsidR="00B05C38" w14:paraId="6CCB1646" w14:textId="77777777">
        <w:trPr>
          <w:trHeight w:val="357"/>
          <w:jc w:val="center"/>
        </w:trPr>
        <w:tc>
          <w:tcPr>
            <w:tcW w:w="68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B5AF81C" w14:textId="77777777" w:rsidR="00B05C38" w:rsidRDefault="00FA6692">
            <w:pPr>
              <w:topLinePunct/>
              <w:spacing w:line="320" w:lineRule="exact"/>
              <w:jc w:val="center"/>
              <w:rPr>
                <w:rFonts w:ascii="宋体" w:hAnsi="宋体"/>
                <w:kern w:val="0"/>
                <w:szCs w:val="21"/>
              </w:rPr>
            </w:pPr>
            <w:r>
              <w:rPr>
                <w:rFonts w:ascii="宋体" w:hAnsi="宋体" w:hint="eastAsia"/>
                <w:kern w:val="0"/>
                <w:szCs w:val="21"/>
              </w:rPr>
              <w:t>桂花树</w:t>
            </w:r>
          </w:p>
        </w:tc>
        <w:tc>
          <w:tcPr>
            <w:tcW w:w="49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BED1207" w14:textId="77777777" w:rsidR="00B05C38" w:rsidRDefault="00FA6692">
            <w:pPr>
              <w:topLinePunct/>
              <w:spacing w:line="320" w:lineRule="exact"/>
              <w:jc w:val="center"/>
              <w:rPr>
                <w:rFonts w:ascii="宋体" w:hAnsi="宋体"/>
                <w:szCs w:val="21"/>
              </w:rPr>
            </w:pPr>
            <w:r>
              <w:rPr>
                <w:rFonts w:ascii="宋体" w:hAnsi="宋体" w:hint="eastAsia"/>
                <w:szCs w:val="21"/>
              </w:rPr>
              <w:t>3</w:t>
            </w:r>
          </w:p>
        </w:tc>
        <w:tc>
          <w:tcPr>
            <w:tcW w:w="427"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0D977CE" w14:textId="77777777" w:rsidR="00B05C38" w:rsidRDefault="00FA6692">
            <w:pPr>
              <w:topLinePunct/>
              <w:spacing w:line="320" w:lineRule="exact"/>
              <w:jc w:val="center"/>
              <w:rPr>
                <w:rFonts w:ascii="宋体" w:hAnsi="宋体"/>
                <w:szCs w:val="21"/>
              </w:rPr>
            </w:pPr>
            <w:r>
              <w:rPr>
                <w:rFonts w:ascii="宋体" w:hAnsi="宋体" w:hint="eastAsia"/>
                <w:szCs w:val="21"/>
              </w:rPr>
              <w:t>30</w:t>
            </w:r>
          </w:p>
        </w:tc>
        <w:tc>
          <w:tcPr>
            <w:tcW w:w="417"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1D5C479" w14:textId="77777777" w:rsidR="00B05C38" w:rsidRDefault="00FA6692">
            <w:pPr>
              <w:topLinePunct/>
              <w:spacing w:line="320" w:lineRule="exact"/>
              <w:jc w:val="center"/>
              <w:rPr>
                <w:rFonts w:ascii="宋体" w:hAnsi="宋体"/>
                <w:szCs w:val="21"/>
              </w:rPr>
            </w:pPr>
            <w:r>
              <w:rPr>
                <w:rFonts w:ascii="宋体" w:hAnsi="宋体" w:hint="eastAsia"/>
                <w:szCs w:val="21"/>
              </w:rPr>
              <w:t>100</w:t>
            </w:r>
          </w:p>
        </w:tc>
        <w:tc>
          <w:tcPr>
            <w:tcW w:w="41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0DF1700" w14:textId="77777777" w:rsidR="00B05C38" w:rsidRDefault="00FA6692">
            <w:pPr>
              <w:topLinePunct/>
              <w:spacing w:line="320" w:lineRule="exact"/>
              <w:jc w:val="center"/>
              <w:rPr>
                <w:rFonts w:ascii="宋体" w:hAnsi="宋体"/>
                <w:szCs w:val="21"/>
              </w:rPr>
            </w:pPr>
            <w:r>
              <w:rPr>
                <w:rFonts w:ascii="宋体" w:hAnsi="宋体" w:hint="eastAsia"/>
                <w:szCs w:val="21"/>
              </w:rPr>
              <w:t>200</w:t>
            </w:r>
          </w:p>
        </w:tc>
        <w:tc>
          <w:tcPr>
            <w:tcW w:w="422"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9820198" w14:textId="77777777" w:rsidR="00B05C38" w:rsidRDefault="00FA6692">
            <w:pPr>
              <w:topLinePunct/>
              <w:spacing w:line="320" w:lineRule="exact"/>
              <w:jc w:val="center"/>
              <w:rPr>
                <w:rFonts w:ascii="宋体" w:hAnsi="宋体"/>
                <w:szCs w:val="21"/>
              </w:rPr>
            </w:pPr>
            <w:r>
              <w:rPr>
                <w:rFonts w:ascii="宋体" w:hAnsi="宋体" w:hint="eastAsia"/>
                <w:szCs w:val="21"/>
              </w:rPr>
              <w:t>300</w:t>
            </w:r>
          </w:p>
        </w:tc>
        <w:tc>
          <w:tcPr>
            <w:tcW w:w="213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B83DD3B" w14:textId="77777777" w:rsidR="00B05C38" w:rsidRDefault="00FA6692">
            <w:pPr>
              <w:topLinePunct/>
              <w:spacing w:line="320" w:lineRule="exact"/>
              <w:jc w:val="center"/>
              <w:rPr>
                <w:rFonts w:ascii="宋体" w:hAnsi="宋体"/>
                <w:szCs w:val="21"/>
              </w:rPr>
            </w:pPr>
            <w:r>
              <w:rPr>
                <w:rFonts w:ascii="宋体" w:hAnsi="宋体" w:hint="eastAsia"/>
                <w:szCs w:val="21"/>
              </w:rPr>
              <w:t>500</w:t>
            </w:r>
          </w:p>
        </w:tc>
      </w:tr>
      <w:tr w:rsidR="00B05C38" w14:paraId="659B6118" w14:textId="77777777">
        <w:trPr>
          <w:trHeight w:val="380"/>
          <w:jc w:val="center"/>
        </w:trPr>
        <w:tc>
          <w:tcPr>
            <w:tcW w:w="68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62278C9" w14:textId="77777777" w:rsidR="00B05C38" w:rsidRDefault="00FA6692">
            <w:pPr>
              <w:topLinePunct/>
              <w:spacing w:line="320" w:lineRule="exact"/>
              <w:jc w:val="center"/>
              <w:rPr>
                <w:rFonts w:ascii="宋体" w:hAnsi="宋体"/>
                <w:kern w:val="0"/>
                <w:szCs w:val="21"/>
              </w:rPr>
            </w:pPr>
            <w:r>
              <w:rPr>
                <w:rFonts w:ascii="宋体" w:hAnsi="宋体" w:hint="eastAsia"/>
                <w:kern w:val="0"/>
                <w:szCs w:val="21"/>
              </w:rPr>
              <w:t>植树造林</w:t>
            </w:r>
          </w:p>
        </w:tc>
        <w:tc>
          <w:tcPr>
            <w:tcW w:w="4312" w:type="pct"/>
            <w:gridSpan w:val="9"/>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3808C84" w14:textId="77777777" w:rsidR="00B05C38" w:rsidRDefault="00FA6692">
            <w:pPr>
              <w:topLinePunct/>
              <w:spacing w:line="320" w:lineRule="exact"/>
              <w:jc w:val="center"/>
              <w:rPr>
                <w:rFonts w:ascii="宋体" w:hAnsi="宋体"/>
                <w:kern w:val="0"/>
                <w:szCs w:val="21"/>
              </w:rPr>
            </w:pPr>
            <w:r>
              <w:rPr>
                <w:rFonts w:ascii="宋体" w:hAnsi="宋体" w:hint="eastAsia"/>
                <w:kern w:val="0"/>
                <w:szCs w:val="21"/>
              </w:rPr>
              <w:t>1</w:t>
            </w:r>
            <w:r>
              <w:rPr>
                <w:rFonts w:ascii="宋体" w:hAnsi="宋体" w:hint="eastAsia"/>
                <w:kern w:val="0"/>
                <w:szCs w:val="21"/>
              </w:rPr>
              <w:t>年内不按苗高补偿，每亩补偿造林费</w:t>
            </w:r>
            <w:r>
              <w:rPr>
                <w:rFonts w:ascii="宋体" w:hAnsi="宋体" w:hint="eastAsia"/>
                <w:kern w:val="0"/>
                <w:szCs w:val="21"/>
              </w:rPr>
              <w:t>1500</w:t>
            </w:r>
            <w:r>
              <w:rPr>
                <w:rFonts w:ascii="宋体" w:hAnsi="宋体" w:hint="eastAsia"/>
                <w:kern w:val="0"/>
                <w:szCs w:val="21"/>
              </w:rPr>
              <w:t>元</w:t>
            </w:r>
          </w:p>
        </w:tc>
      </w:tr>
      <w:tr w:rsidR="00B05C38" w14:paraId="0FA24AE9" w14:textId="77777777">
        <w:trPr>
          <w:trHeight w:val="359"/>
          <w:jc w:val="center"/>
        </w:trPr>
        <w:tc>
          <w:tcPr>
            <w:tcW w:w="68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E8B7F4" w14:textId="77777777" w:rsidR="00B05C38" w:rsidRDefault="00FA6692">
            <w:pPr>
              <w:topLinePunct/>
              <w:spacing w:line="320" w:lineRule="exact"/>
              <w:jc w:val="center"/>
              <w:rPr>
                <w:rFonts w:ascii="宋体" w:hAnsi="宋体"/>
                <w:kern w:val="0"/>
                <w:szCs w:val="21"/>
              </w:rPr>
            </w:pPr>
            <w:r>
              <w:rPr>
                <w:rFonts w:ascii="宋体" w:hAnsi="宋体" w:hint="eastAsia"/>
                <w:kern w:val="0"/>
                <w:szCs w:val="21"/>
              </w:rPr>
              <w:t>灌木林</w:t>
            </w:r>
          </w:p>
        </w:tc>
        <w:tc>
          <w:tcPr>
            <w:tcW w:w="4312" w:type="pct"/>
            <w:gridSpan w:val="9"/>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EE5C423" w14:textId="77777777" w:rsidR="00B05C38" w:rsidRDefault="00FA6692">
            <w:pPr>
              <w:topLinePunct/>
              <w:spacing w:line="320" w:lineRule="exact"/>
              <w:jc w:val="center"/>
              <w:rPr>
                <w:rFonts w:ascii="宋体" w:hAnsi="宋体"/>
                <w:kern w:val="0"/>
                <w:szCs w:val="21"/>
              </w:rPr>
            </w:pPr>
            <w:r>
              <w:rPr>
                <w:rFonts w:ascii="宋体" w:hAnsi="宋体" w:hint="eastAsia"/>
                <w:kern w:val="0"/>
                <w:szCs w:val="21"/>
              </w:rPr>
              <w:t>每亩补</w:t>
            </w:r>
            <w:r>
              <w:rPr>
                <w:rFonts w:ascii="宋体" w:hAnsi="宋体" w:hint="eastAsia"/>
                <w:kern w:val="0"/>
                <w:szCs w:val="21"/>
              </w:rPr>
              <w:t>500</w:t>
            </w:r>
            <w:r>
              <w:rPr>
                <w:rFonts w:ascii="宋体" w:hAnsi="宋体" w:hint="eastAsia"/>
                <w:kern w:val="0"/>
                <w:szCs w:val="21"/>
              </w:rPr>
              <w:t>元</w:t>
            </w:r>
          </w:p>
        </w:tc>
      </w:tr>
      <w:tr w:rsidR="00B05C38" w14:paraId="6ADD5EB6" w14:textId="77777777">
        <w:trPr>
          <w:trHeight w:val="681"/>
          <w:jc w:val="center"/>
        </w:trPr>
        <w:tc>
          <w:tcPr>
            <w:tcW w:w="687"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020781A" w14:textId="77777777" w:rsidR="00B05C38" w:rsidRDefault="00FA6692">
            <w:pPr>
              <w:topLinePunct/>
              <w:spacing w:line="320" w:lineRule="exact"/>
              <w:jc w:val="center"/>
              <w:rPr>
                <w:rFonts w:ascii="宋体" w:hAnsi="宋体"/>
                <w:kern w:val="0"/>
                <w:szCs w:val="21"/>
              </w:rPr>
            </w:pPr>
            <w:r>
              <w:rPr>
                <w:rFonts w:ascii="宋体" w:hAnsi="宋体" w:hint="eastAsia"/>
                <w:kern w:val="0"/>
                <w:szCs w:val="21"/>
              </w:rPr>
              <w:t>楠竹（按胸围计）</w:t>
            </w:r>
          </w:p>
        </w:tc>
        <w:tc>
          <w:tcPr>
            <w:tcW w:w="74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8AC64C5" w14:textId="77777777" w:rsidR="00B05C38" w:rsidRDefault="00FA6692">
            <w:pPr>
              <w:topLinePunct/>
              <w:spacing w:line="320" w:lineRule="exact"/>
              <w:jc w:val="center"/>
              <w:rPr>
                <w:rFonts w:ascii="宋体" w:hAnsi="宋体"/>
                <w:kern w:val="0"/>
                <w:szCs w:val="21"/>
              </w:rPr>
            </w:pPr>
            <w:r>
              <w:rPr>
                <w:rFonts w:ascii="宋体" w:hAnsi="宋体" w:hint="eastAsia"/>
                <w:kern w:val="0"/>
                <w:szCs w:val="21"/>
              </w:rPr>
              <w:t>10-20</w:t>
            </w:r>
            <w:r>
              <w:rPr>
                <w:rFonts w:ascii="宋体" w:hAnsi="宋体" w:hint="eastAsia"/>
                <w:kern w:val="0"/>
                <w:szCs w:val="21"/>
              </w:rPr>
              <w:t>公分</w:t>
            </w:r>
          </w:p>
        </w:tc>
        <w:tc>
          <w:tcPr>
            <w:tcW w:w="568"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8A2C5E9" w14:textId="77777777" w:rsidR="00B05C38" w:rsidRDefault="00FA6692">
            <w:pPr>
              <w:topLinePunct/>
              <w:spacing w:line="320" w:lineRule="exact"/>
              <w:jc w:val="center"/>
              <w:rPr>
                <w:rFonts w:ascii="宋体" w:hAnsi="宋体"/>
                <w:kern w:val="0"/>
                <w:szCs w:val="21"/>
              </w:rPr>
            </w:pPr>
            <w:r>
              <w:rPr>
                <w:rFonts w:ascii="宋体" w:hAnsi="宋体" w:hint="eastAsia"/>
                <w:kern w:val="0"/>
                <w:szCs w:val="21"/>
              </w:rPr>
              <w:t>20-25</w:t>
            </w:r>
            <w:r>
              <w:rPr>
                <w:rFonts w:ascii="宋体" w:hAnsi="宋体" w:hint="eastAsia"/>
                <w:kern w:val="0"/>
                <w:szCs w:val="21"/>
              </w:rPr>
              <w:t>公分</w:t>
            </w:r>
          </w:p>
        </w:tc>
        <w:tc>
          <w:tcPr>
            <w:tcW w:w="698"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78F6E82" w14:textId="77777777" w:rsidR="00B05C38" w:rsidRDefault="00FA6692">
            <w:pPr>
              <w:topLinePunct/>
              <w:spacing w:line="320" w:lineRule="exact"/>
              <w:jc w:val="center"/>
              <w:rPr>
                <w:rFonts w:ascii="宋体" w:hAnsi="宋体"/>
                <w:kern w:val="0"/>
                <w:szCs w:val="21"/>
              </w:rPr>
            </w:pPr>
            <w:r>
              <w:rPr>
                <w:rFonts w:ascii="宋体" w:hAnsi="宋体" w:hint="eastAsia"/>
                <w:kern w:val="0"/>
                <w:szCs w:val="21"/>
              </w:rPr>
              <w:t>25-30</w:t>
            </w:r>
            <w:r>
              <w:rPr>
                <w:rFonts w:ascii="宋体" w:hAnsi="宋体" w:hint="eastAsia"/>
                <w:kern w:val="0"/>
                <w:szCs w:val="21"/>
              </w:rPr>
              <w:t>公分</w:t>
            </w:r>
          </w:p>
        </w:tc>
        <w:tc>
          <w:tcPr>
            <w:tcW w:w="2304"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48F5C86" w14:textId="77777777" w:rsidR="00B05C38" w:rsidRDefault="00FA6692">
            <w:pPr>
              <w:topLinePunct/>
              <w:spacing w:line="320" w:lineRule="exact"/>
              <w:jc w:val="center"/>
              <w:rPr>
                <w:rFonts w:ascii="宋体" w:hAnsi="宋体"/>
                <w:kern w:val="0"/>
                <w:szCs w:val="21"/>
              </w:rPr>
            </w:pPr>
            <w:r>
              <w:rPr>
                <w:rFonts w:ascii="宋体" w:hAnsi="宋体" w:hint="eastAsia"/>
                <w:kern w:val="0"/>
                <w:szCs w:val="21"/>
              </w:rPr>
              <w:t>30</w:t>
            </w:r>
            <w:r>
              <w:rPr>
                <w:rFonts w:ascii="宋体" w:hAnsi="宋体" w:hint="eastAsia"/>
                <w:kern w:val="0"/>
                <w:szCs w:val="21"/>
              </w:rPr>
              <w:t>公分以上</w:t>
            </w:r>
          </w:p>
        </w:tc>
      </w:tr>
      <w:tr w:rsidR="00B05C38" w14:paraId="4E715A46" w14:textId="77777777">
        <w:trPr>
          <w:trHeight w:val="365"/>
          <w:jc w:val="center"/>
        </w:trPr>
        <w:tc>
          <w:tcPr>
            <w:tcW w:w="687" w:type="pct"/>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9876ABF" w14:textId="77777777" w:rsidR="00B05C38" w:rsidRDefault="00B05C38">
            <w:pPr>
              <w:topLinePunct/>
              <w:jc w:val="left"/>
              <w:rPr>
                <w:rFonts w:ascii="宋体" w:hAnsi="宋体"/>
                <w:kern w:val="0"/>
                <w:szCs w:val="21"/>
              </w:rPr>
            </w:pPr>
          </w:p>
        </w:tc>
        <w:tc>
          <w:tcPr>
            <w:tcW w:w="74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B16FA53" w14:textId="77777777" w:rsidR="00B05C38" w:rsidRDefault="00FA6692">
            <w:pPr>
              <w:topLinePunct/>
              <w:spacing w:line="320" w:lineRule="exact"/>
              <w:jc w:val="center"/>
              <w:rPr>
                <w:rFonts w:ascii="宋体" w:hAnsi="宋体"/>
                <w:kern w:val="0"/>
                <w:szCs w:val="21"/>
              </w:rPr>
            </w:pPr>
            <w:r>
              <w:rPr>
                <w:rFonts w:ascii="宋体" w:hAnsi="宋体" w:hint="eastAsia"/>
                <w:kern w:val="0"/>
                <w:szCs w:val="21"/>
              </w:rPr>
              <w:t>5</w:t>
            </w:r>
          </w:p>
        </w:tc>
        <w:tc>
          <w:tcPr>
            <w:tcW w:w="568"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B8E334B" w14:textId="77777777" w:rsidR="00B05C38" w:rsidRDefault="00FA6692">
            <w:pPr>
              <w:topLinePunct/>
              <w:spacing w:line="320" w:lineRule="exact"/>
              <w:jc w:val="center"/>
              <w:rPr>
                <w:rFonts w:ascii="宋体" w:hAnsi="宋体"/>
                <w:kern w:val="0"/>
                <w:szCs w:val="21"/>
              </w:rPr>
            </w:pPr>
            <w:r>
              <w:rPr>
                <w:rFonts w:ascii="宋体" w:hAnsi="宋体" w:hint="eastAsia"/>
                <w:kern w:val="0"/>
                <w:szCs w:val="21"/>
              </w:rPr>
              <w:t>10</w:t>
            </w:r>
          </w:p>
        </w:tc>
        <w:tc>
          <w:tcPr>
            <w:tcW w:w="698"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952A8E0" w14:textId="77777777" w:rsidR="00B05C38" w:rsidRDefault="00FA6692">
            <w:pPr>
              <w:topLinePunct/>
              <w:spacing w:line="320" w:lineRule="exact"/>
              <w:jc w:val="center"/>
              <w:rPr>
                <w:rFonts w:ascii="宋体" w:hAnsi="宋体"/>
                <w:kern w:val="0"/>
                <w:szCs w:val="21"/>
              </w:rPr>
            </w:pPr>
            <w:r>
              <w:rPr>
                <w:rFonts w:ascii="宋体" w:hAnsi="宋体" w:hint="eastAsia"/>
                <w:kern w:val="0"/>
                <w:szCs w:val="21"/>
              </w:rPr>
              <w:t>20</w:t>
            </w:r>
          </w:p>
        </w:tc>
        <w:tc>
          <w:tcPr>
            <w:tcW w:w="2304"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325711F" w14:textId="77777777" w:rsidR="00B05C38" w:rsidRDefault="00FA6692">
            <w:pPr>
              <w:topLinePunct/>
              <w:spacing w:line="320" w:lineRule="exact"/>
              <w:jc w:val="center"/>
              <w:rPr>
                <w:rFonts w:ascii="宋体" w:hAnsi="宋体"/>
                <w:kern w:val="0"/>
                <w:szCs w:val="21"/>
              </w:rPr>
            </w:pPr>
            <w:r>
              <w:rPr>
                <w:rFonts w:ascii="宋体" w:hAnsi="宋体" w:hint="eastAsia"/>
                <w:kern w:val="0"/>
                <w:szCs w:val="21"/>
              </w:rPr>
              <w:t>30</w:t>
            </w:r>
          </w:p>
        </w:tc>
      </w:tr>
      <w:tr w:rsidR="00B05C38" w14:paraId="377D69A4" w14:textId="77777777">
        <w:trPr>
          <w:trHeight w:val="407"/>
          <w:jc w:val="center"/>
        </w:trPr>
        <w:tc>
          <w:tcPr>
            <w:tcW w:w="68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A1091E" w14:textId="77777777" w:rsidR="00B05C38" w:rsidRDefault="00FA6692">
            <w:pPr>
              <w:topLinePunct/>
              <w:spacing w:line="320" w:lineRule="exact"/>
              <w:jc w:val="center"/>
              <w:rPr>
                <w:rFonts w:ascii="宋体" w:hAnsi="宋体"/>
                <w:kern w:val="0"/>
                <w:szCs w:val="21"/>
              </w:rPr>
            </w:pPr>
            <w:r>
              <w:rPr>
                <w:rFonts w:ascii="宋体" w:hAnsi="宋体" w:hint="eastAsia"/>
                <w:kern w:val="0"/>
                <w:szCs w:val="21"/>
              </w:rPr>
              <w:t>水竹、丛竹</w:t>
            </w:r>
          </w:p>
        </w:tc>
        <w:tc>
          <w:tcPr>
            <w:tcW w:w="4312" w:type="pct"/>
            <w:gridSpan w:val="9"/>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E7C500" w14:textId="77777777" w:rsidR="00B05C38" w:rsidRDefault="00FA6692">
            <w:pPr>
              <w:topLinePunct/>
              <w:spacing w:line="320" w:lineRule="exact"/>
              <w:jc w:val="center"/>
              <w:rPr>
                <w:rFonts w:ascii="宋体" w:hAnsi="宋体"/>
                <w:kern w:val="0"/>
                <w:szCs w:val="21"/>
              </w:rPr>
            </w:pPr>
            <w:r>
              <w:rPr>
                <w:rFonts w:ascii="宋体" w:hAnsi="宋体" w:hint="eastAsia"/>
                <w:kern w:val="0"/>
                <w:szCs w:val="21"/>
              </w:rPr>
              <w:t>1500</w:t>
            </w:r>
            <w:r>
              <w:rPr>
                <w:rFonts w:ascii="宋体" w:hAnsi="宋体" w:hint="eastAsia"/>
                <w:kern w:val="0"/>
                <w:szCs w:val="21"/>
              </w:rPr>
              <w:t>元</w:t>
            </w:r>
            <w:r>
              <w:rPr>
                <w:rFonts w:ascii="宋体" w:hAnsi="宋体" w:hint="eastAsia"/>
                <w:kern w:val="0"/>
                <w:szCs w:val="21"/>
              </w:rPr>
              <w:t>/</w:t>
            </w:r>
            <w:r>
              <w:rPr>
                <w:rFonts w:ascii="宋体" w:hAnsi="宋体" w:hint="eastAsia"/>
                <w:kern w:val="0"/>
                <w:szCs w:val="21"/>
              </w:rPr>
              <w:t>亩</w:t>
            </w:r>
          </w:p>
        </w:tc>
      </w:tr>
      <w:tr w:rsidR="00B05C38" w14:paraId="5588468E" w14:textId="77777777">
        <w:trPr>
          <w:trHeight w:val="391"/>
          <w:jc w:val="center"/>
        </w:trPr>
        <w:tc>
          <w:tcPr>
            <w:tcW w:w="68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14A8DD8" w14:textId="77777777" w:rsidR="00B05C38" w:rsidRDefault="00FA6692">
            <w:pPr>
              <w:topLinePunct/>
              <w:spacing w:line="320" w:lineRule="exact"/>
              <w:jc w:val="center"/>
              <w:rPr>
                <w:rFonts w:ascii="宋体" w:hAnsi="宋体"/>
                <w:kern w:val="0"/>
                <w:szCs w:val="21"/>
              </w:rPr>
            </w:pPr>
            <w:r>
              <w:rPr>
                <w:rFonts w:ascii="宋体" w:hAnsi="宋体" w:hint="eastAsia"/>
                <w:kern w:val="0"/>
                <w:szCs w:val="21"/>
              </w:rPr>
              <w:t>成片林地</w:t>
            </w:r>
          </w:p>
        </w:tc>
        <w:tc>
          <w:tcPr>
            <w:tcW w:w="4312" w:type="pct"/>
            <w:gridSpan w:val="9"/>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4308C70" w14:textId="77777777" w:rsidR="00B05C38" w:rsidRDefault="00FA6692">
            <w:pPr>
              <w:topLinePunct/>
              <w:spacing w:line="320" w:lineRule="exact"/>
              <w:jc w:val="center"/>
              <w:rPr>
                <w:rFonts w:ascii="宋体" w:hAnsi="宋体"/>
                <w:kern w:val="0"/>
                <w:szCs w:val="21"/>
              </w:rPr>
            </w:pPr>
            <w:r>
              <w:rPr>
                <w:rFonts w:ascii="宋体" w:hAnsi="宋体" w:hint="eastAsia"/>
                <w:kern w:val="0"/>
                <w:szCs w:val="21"/>
              </w:rPr>
              <w:t>8000</w:t>
            </w:r>
            <w:r>
              <w:rPr>
                <w:rFonts w:ascii="宋体" w:hAnsi="宋体" w:hint="eastAsia"/>
                <w:kern w:val="0"/>
                <w:szCs w:val="21"/>
              </w:rPr>
              <w:t>元</w:t>
            </w:r>
            <w:r>
              <w:rPr>
                <w:rFonts w:ascii="宋体" w:hAnsi="宋体" w:hint="eastAsia"/>
                <w:kern w:val="0"/>
                <w:szCs w:val="21"/>
              </w:rPr>
              <w:t>/</w:t>
            </w:r>
            <w:r>
              <w:rPr>
                <w:rFonts w:ascii="宋体" w:hAnsi="宋体" w:hint="eastAsia"/>
                <w:kern w:val="0"/>
                <w:szCs w:val="21"/>
              </w:rPr>
              <w:t>亩（按标准密度达到</w:t>
            </w:r>
            <w:r>
              <w:rPr>
                <w:rFonts w:ascii="宋体" w:hAnsi="宋体" w:hint="eastAsia"/>
                <w:kern w:val="0"/>
                <w:szCs w:val="21"/>
              </w:rPr>
              <w:t>60%</w:t>
            </w:r>
            <w:r>
              <w:rPr>
                <w:rFonts w:ascii="宋体" w:hAnsi="宋体" w:hint="eastAsia"/>
                <w:kern w:val="0"/>
                <w:szCs w:val="21"/>
              </w:rPr>
              <w:t>以上的）</w:t>
            </w:r>
          </w:p>
        </w:tc>
      </w:tr>
      <w:tr w:rsidR="00B05C38" w14:paraId="224824C6" w14:textId="77777777">
        <w:trPr>
          <w:trHeight w:val="359"/>
          <w:jc w:val="center"/>
        </w:trPr>
        <w:tc>
          <w:tcPr>
            <w:tcW w:w="68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8079352" w14:textId="77777777" w:rsidR="00B05C38" w:rsidRDefault="00FA6692">
            <w:pPr>
              <w:topLinePunct/>
              <w:spacing w:line="320" w:lineRule="exact"/>
              <w:jc w:val="center"/>
              <w:rPr>
                <w:rFonts w:ascii="宋体" w:hAnsi="宋体"/>
                <w:kern w:val="0"/>
                <w:szCs w:val="21"/>
              </w:rPr>
            </w:pPr>
            <w:r>
              <w:rPr>
                <w:rFonts w:ascii="宋体" w:hAnsi="宋体" w:hint="eastAsia"/>
                <w:kern w:val="0"/>
                <w:szCs w:val="21"/>
              </w:rPr>
              <w:t>疏林地</w:t>
            </w:r>
          </w:p>
        </w:tc>
        <w:tc>
          <w:tcPr>
            <w:tcW w:w="4312" w:type="pct"/>
            <w:gridSpan w:val="9"/>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5AB938C" w14:textId="77777777" w:rsidR="00B05C38" w:rsidRDefault="00FA6692">
            <w:pPr>
              <w:topLinePunct/>
              <w:spacing w:line="320" w:lineRule="exact"/>
              <w:jc w:val="center"/>
              <w:rPr>
                <w:rFonts w:ascii="宋体" w:hAnsi="宋体"/>
                <w:kern w:val="0"/>
                <w:szCs w:val="21"/>
              </w:rPr>
            </w:pPr>
            <w:r>
              <w:rPr>
                <w:rFonts w:ascii="宋体" w:hAnsi="宋体" w:hint="eastAsia"/>
                <w:kern w:val="0"/>
                <w:szCs w:val="21"/>
              </w:rPr>
              <w:t>3000</w:t>
            </w:r>
            <w:r>
              <w:rPr>
                <w:rFonts w:ascii="宋体" w:hAnsi="宋体" w:hint="eastAsia"/>
                <w:kern w:val="0"/>
                <w:szCs w:val="21"/>
              </w:rPr>
              <w:t>元</w:t>
            </w:r>
            <w:r>
              <w:rPr>
                <w:rFonts w:ascii="宋体" w:hAnsi="宋体" w:hint="eastAsia"/>
                <w:kern w:val="0"/>
                <w:szCs w:val="21"/>
              </w:rPr>
              <w:t>/</w:t>
            </w:r>
            <w:r>
              <w:rPr>
                <w:rFonts w:ascii="宋体" w:hAnsi="宋体" w:hint="eastAsia"/>
                <w:kern w:val="0"/>
                <w:szCs w:val="21"/>
              </w:rPr>
              <w:t>亩（按标准密度在</w:t>
            </w:r>
            <w:r>
              <w:rPr>
                <w:rFonts w:ascii="宋体" w:hAnsi="宋体" w:hint="eastAsia"/>
                <w:kern w:val="0"/>
                <w:szCs w:val="21"/>
              </w:rPr>
              <w:t>60%</w:t>
            </w:r>
            <w:r>
              <w:rPr>
                <w:rFonts w:ascii="宋体" w:hAnsi="宋体" w:hint="eastAsia"/>
                <w:kern w:val="0"/>
                <w:szCs w:val="21"/>
              </w:rPr>
              <w:t>以下的）</w:t>
            </w:r>
          </w:p>
        </w:tc>
      </w:tr>
      <w:tr w:rsidR="00B05C38" w14:paraId="3E939D76" w14:textId="77777777">
        <w:trPr>
          <w:trHeight w:val="1017"/>
          <w:jc w:val="center"/>
        </w:trPr>
        <w:tc>
          <w:tcPr>
            <w:tcW w:w="687"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4B77B46" w14:textId="77777777" w:rsidR="00B05C38" w:rsidRDefault="00FA6692">
            <w:pPr>
              <w:topLinePunct/>
              <w:spacing w:line="320" w:lineRule="exact"/>
              <w:jc w:val="center"/>
              <w:rPr>
                <w:rFonts w:ascii="宋体" w:hAnsi="宋体"/>
                <w:kern w:val="0"/>
                <w:szCs w:val="21"/>
              </w:rPr>
            </w:pPr>
            <w:r>
              <w:rPr>
                <w:rFonts w:ascii="宋体" w:hAnsi="宋体" w:hint="eastAsia"/>
                <w:kern w:val="0"/>
                <w:szCs w:val="21"/>
              </w:rPr>
              <w:t>经农林部门批准的</w:t>
            </w:r>
          </w:p>
          <w:p w14:paraId="4E0100E0" w14:textId="77777777" w:rsidR="00B05C38" w:rsidRDefault="00FA6692">
            <w:pPr>
              <w:topLinePunct/>
              <w:spacing w:line="320" w:lineRule="exact"/>
              <w:jc w:val="center"/>
              <w:rPr>
                <w:rFonts w:ascii="宋体" w:hAnsi="宋体"/>
                <w:kern w:val="0"/>
                <w:szCs w:val="21"/>
              </w:rPr>
            </w:pPr>
            <w:r>
              <w:rPr>
                <w:rFonts w:ascii="宋体" w:hAnsi="宋体" w:hint="eastAsia"/>
                <w:kern w:val="0"/>
                <w:szCs w:val="21"/>
              </w:rPr>
              <w:t>苗木、苗圃</w:t>
            </w:r>
            <w:r>
              <w:rPr>
                <w:rFonts w:ascii="宋体" w:hAnsi="宋体" w:hint="eastAsia"/>
                <w:kern w:val="0"/>
                <w:szCs w:val="21"/>
              </w:rPr>
              <w:t>(</w:t>
            </w:r>
            <w:r>
              <w:rPr>
                <w:rFonts w:ascii="宋体" w:hAnsi="宋体" w:hint="eastAsia"/>
                <w:kern w:val="0"/>
                <w:szCs w:val="21"/>
              </w:rPr>
              <w:t>花卉</w:t>
            </w:r>
            <w:r>
              <w:rPr>
                <w:rFonts w:ascii="宋体" w:hAnsi="宋体" w:hint="eastAsia"/>
                <w:kern w:val="0"/>
                <w:szCs w:val="21"/>
              </w:rPr>
              <w:t>)</w:t>
            </w:r>
          </w:p>
        </w:tc>
        <w:tc>
          <w:tcPr>
            <w:tcW w:w="74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78B600D" w14:textId="77777777" w:rsidR="00B05C38" w:rsidRDefault="00FA6692">
            <w:pPr>
              <w:topLinePunct/>
              <w:spacing w:line="320" w:lineRule="exact"/>
              <w:jc w:val="center"/>
              <w:rPr>
                <w:rFonts w:ascii="宋体" w:hAnsi="宋体"/>
                <w:kern w:val="0"/>
                <w:szCs w:val="21"/>
              </w:rPr>
            </w:pPr>
            <w:r>
              <w:rPr>
                <w:rFonts w:ascii="宋体" w:hAnsi="宋体" w:hint="eastAsia"/>
                <w:kern w:val="0"/>
                <w:szCs w:val="21"/>
              </w:rPr>
              <w:t>幼苗期</w:t>
            </w:r>
          </w:p>
          <w:p w14:paraId="58F0A1EC" w14:textId="77777777" w:rsidR="00B05C38" w:rsidRDefault="00FA6692">
            <w:pPr>
              <w:topLinePunct/>
              <w:spacing w:line="320" w:lineRule="exact"/>
              <w:jc w:val="center"/>
              <w:rPr>
                <w:rFonts w:ascii="宋体" w:hAnsi="宋体"/>
                <w:kern w:val="0"/>
                <w:szCs w:val="21"/>
              </w:rPr>
            </w:pPr>
            <w:r>
              <w:rPr>
                <w:rFonts w:ascii="宋体" w:hAnsi="宋体" w:hint="eastAsia"/>
                <w:kern w:val="0"/>
                <w:szCs w:val="21"/>
              </w:rPr>
              <w:t>12000</w:t>
            </w:r>
            <w:r>
              <w:rPr>
                <w:rFonts w:ascii="宋体" w:hAnsi="宋体" w:hint="eastAsia"/>
                <w:kern w:val="0"/>
                <w:szCs w:val="21"/>
              </w:rPr>
              <w:t>元</w:t>
            </w:r>
            <w:r>
              <w:rPr>
                <w:rFonts w:ascii="宋体" w:hAnsi="宋体" w:hint="eastAsia"/>
                <w:kern w:val="0"/>
                <w:szCs w:val="21"/>
              </w:rPr>
              <w:t>/</w:t>
            </w:r>
            <w:r>
              <w:rPr>
                <w:rFonts w:ascii="宋体" w:hAnsi="宋体" w:hint="eastAsia"/>
                <w:kern w:val="0"/>
                <w:szCs w:val="21"/>
              </w:rPr>
              <w:t>亩</w:t>
            </w:r>
          </w:p>
        </w:tc>
        <w:tc>
          <w:tcPr>
            <w:tcW w:w="3571" w:type="pct"/>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80B45A" w14:textId="77777777" w:rsidR="00B05C38" w:rsidRDefault="00FA6692">
            <w:pPr>
              <w:topLinePunct/>
              <w:spacing w:line="320" w:lineRule="exact"/>
              <w:jc w:val="left"/>
              <w:rPr>
                <w:rFonts w:ascii="宋体" w:hAnsi="宋体"/>
                <w:kern w:val="0"/>
                <w:szCs w:val="21"/>
              </w:rPr>
            </w:pPr>
            <w:r>
              <w:rPr>
                <w:rFonts w:ascii="宋体" w:hAnsi="宋体" w:hint="eastAsia"/>
                <w:kern w:val="0"/>
                <w:szCs w:val="21"/>
              </w:rPr>
              <w:t>该标准含移栽、场地租赁和损耗等一切费用。按每亩</w:t>
            </w:r>
            <w:r>
              <w:rPr>
                <w:rFonts w:ascii="宋体" w:hAnsi="宋体" w:hint="eastAsia"/>
                <w:kern w:val="0"/>
                <w:szCs w:val="21"/>
              </w:rPr>
              <w:t>1000</w:t>
            </w:r>
            <w:r>
              <w:rPr>
                <w:rFonts w:ascii="宋体" w:hAnsi="宋体" w:hint="eastAsia"/>
                <w:kern w:val="0"/>
                <w:szCs w:val="21"/>
              </w:rPr>
              <w:t>株计算，每缺少</w:t>
            </w:r>
            <w:r>
              <w:rPr>
                <w:rFonts w:ascii="宋体" w:hAnsi="宋体" w:hint="eastAsia"/>
                <w:kern w:val="0"/>
                <w:szCs w:val="21"/>
              </w:rPr>
              <w:t>100</w:t>
            </w:r>
            <w:r>
              <w:rPr>
                <w:rFonts w:ascii="宋体" w:hAnsi="宋体" w:hint="eastAsia"/>
                <w:kern w:val="0"/>
                <w:szCs w:val="21"/>
              </w:rPr>
              <w:t>株，核减</w:t>
            </w:r>
            <w:r>
              <w:rPr>
                <w:rFonts w:ascii="宋体" w:hAnsi="宋体" w:hint="eastAsia"/>
                <w:kern w:val="0"/>
                <w:szCs w:val="21"/>
              </w:rPr>
              <w:t>1200</w:t>
            </w:r>
            <w:r>
              <w:rPr>
                <w:rFonts w:ascii="宋体" w:hAnsi="宋体" w:hint="eastAsia"/>
                <w:kern w:val="0"/>
                <w:szCs w:val="21"/>
              </w:rPr>
              <w:t>元</w:t>
            </w:r>
            <w:r>
              <w:rPr>
                <w:rFonts w:ascii="宋体" w:hAnsi="宋体" w:hint="eastAsia"/>
                <w:kern w:val="0"/>
                <w:szCs w:val="21"/>
              </w:rPr>
              <w:t>/</w:t>
            </w:r>
            <w:r>
              <w:rPr>
                <w:rFonts w:ascii="宋体" w:hAnsi="宋体" w:hint="eastAsia"/>
                <w:kern w:val="0"/>
                <w:szCs w:val="21"/>
              </w:rPr>
              <w:t>亩。每亩超过</w:t>
            </w:r>
            <w:r>
              <w:rPr>
                <w:rFonts w:ascii="宋体" w:hAnsi="宋体" w:hint="eastAsia"/>
                <w:kern w:val="0"/>
                <w:szCs w:val="21"/>
              </w:rPr>
              <w:t>1000</w:t>
            </w:r>
            <w:r>
              <w:rPr>
                <w:rFonts w:ascii="宋体" w:hAnsi="宋体" w:hint="eastAsia"/>
                <w:kern w:val="0"/>
                <w:szCs w:val="21"/>
              </w:rPr>
              <w:t>株的，超过部分不增加补偿。</w:t>
            </w:r>
          </w:p>
        </w:tc>
      </w:tr>
      <w:tr w:rsidR="00B05C38" w14:paraId="203CDA24" w14:textId="77777777">
        <w:trPr>
          <w:trHeight w:val="681"/>
          <w:jc w:val="center"/>
        </w:trPr>
        <w:tc>
          <w:tcPr>
            <w:tcW w:w="687" w:type="pct"/>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00C9D9F" w14:textId="77777777" w:rsidR="00B05C38" w:rsidRDefault="00B05C38">
            <w:pPr>
              <w:topLinePunct/>
              <w:jc w:val="left"/>
              <w:rPr>
                <w:rFonts w:ascii="宋体" w:hAnsi="宋体"/>
                <w:kern w:val="0"/>
                <w:szCs w:val="21"/>
              </w:rPr>
            </w:pPr>
          </w:p>
        </w:tc>
        <w:tc>
          <w:tcPr>
            <w:tcW w:w="74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F07A9DD" w14:textId="77777777" w:rsidR="00B05C38" w:rsidRDefault="00FA6692">
            <w:pPr>
              <w:topLinePunct/>
              <w:spacing w:line="320" w:lineRule="exact"/>
              <w:jc w:val="center"/>
              <w:rPr>
                <w:rFonts w:ascii="宋体" w:hAnsi="宋体"/>
                <w:kern w:val="0"/>
                <w:szCs w:val="21"/>
              </w:rPr>
            </w:pPr>
            <w:r>
              <w:rPr>
                <w:rFonts w:ascii="宋体" w:hAnsi="宋体" w:hint="eastAsia"/>
                <w:kern w:val="0"/>
                <w:szCs w:val="21"/>
              </w:rPr>
              <w:t>成长期</w:t>
            </w:r>
          </w:p>
          <w:p w14:paraId="240C599B" w14:textId="77777777" w:rsidR="00B05C38" w:rsidRDefault="00FA6692">
            <w:pPr>
              <w:topLinePunct/>
              <w:spacing w:line="320" w:lineRule="exact"/>
              <w:jc w:val="center"/>
              <w:rPr>
                <w:rFonts w:ascii="宋体" w:hAnsi="宋体"/>
                <w:kern w:val="0"/>
                <w:szCs w:val="21"/>
              </w:rPr>
            </w:pPr>
            <w:r>
              <w:rPr>
                <w:rFonts w:ascii="宋体" w:hAnsi="宋体" w:hint="eastAsia"/>
                <w:kern w:val="0"/>
                <w:szCs w:val="21"/>
              </w:rPr>
              <w:t>15000</w:t>
            </w:r>
            <w:r>
              <w:rPr>
                <w:rFonts w:ascii="宋体" w:hAnsi="宋体" w:hint="eastAsia"/>
                <w:kern w:val="0"/>
                <w:szCs w:val="21"/>
              </w:rPr>
              <w:t>元</w:t>
            </w:r>
            <w:r>
              <w:rPr>
                <w:rFonts w:ascii="宋体" w:hAnsi="宋体" w:hint="eastAsia"/>
                <w:kern w:val="0"/>
                <w:szCs w:val="21"/>
              </w:rPr>
              <w:t>/</w:t>
            </w:r>
            <w:r>
              <w:rPr>
                <w:rFonts w:ascii="宋体" w:hAnsi="宋体" w:hint="eastAsia"/>
                <w:kern w:val="0"/>
                <w:szCs w:val="21"/>
              </w:rPr>
              <w:t>亩</w:t>
            </w:r>
          </w:p>
        </w:tc>
        <w:tc>
          <w:tcPr>
            <w:tcW w:w="3571" w:type="pct"/>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8D64C61" w14:textId="77777777" w:rsidR="00B05C38" w:rsidRDefault="00FA6692">
            <w:pPr>
              <w:topLinePunct/>
              <w:spacing w:line="320" w:lineRule="exact"/>
              <w:jc w:val="left"/>
              <w:rPr>
                <w:rFonts w:ascii="宋体" w:hAnsi="宋体"/>
                <w:spacing w:val="-4"/>
                <w:kern w:val="0"/>
                <w:szCs w:val="21"/>
              </w:rPr>
            </w:pPr>
            <w:r>
              <w:rPr>
                <w:rFonts w:ascii="宋体" w:hAnsi="宋体" w:hint="eastAsia"/>
                <w:spacing w:val="-11"/>
                <w:kern w:val="0"/>
                <w:szCs w:val="21"/>
              </w:rPr>
              <w:t>该标准含移栽、场地租赁和损耗等一切费用。按每亩</w:t>
            </w:r>
            <w:r>
              <w:rPr>
                <w:rFonts w:ascii="宋体" w:hAnsi="宋体" w:hint="eastAsia"/>
                <w:spacing w:val="-11"/>
                <w:kern w:val="0"/>
                <w:szCs w:val="21"/>
              </w:rPr>
              <w:t>600</w:t>
            </w:r>
            <w:r>
              <w:rPr>
                <w:rFonts w:ascii="宋体" w:hAnsi="宋体" w:hint="eastAsia"/>
                <w:spacing w:val="-11"/>
                <w:kern w:val="0"/>
                <w:szCs w:val="21"/>
              </w:rPr>
              <w:t>株计算，每缺少</w:t>
            </w:r>
            <w:r>
              <w:rPr>
                <w:rFonts w:ascii="宋体" w:hAnsi="宋体" w:hint="eastAsia"/>
                <w:spacing w:val="-11"/>
                <w:kern w:val="0"/>
                <w:szCs w:val="21"/>
              </w:rPr>
              <w:t>60</w:t>
            </w:r>
            <w:r>
              <w:rPr>
                <w:rFonts w:ascii="宋体" w:hAnsi="宋体" w:hint="eastAsia"/>
                <w:spacing w:val="-11"/>
                <w:kern w:val="0"/>
                <w:szCs w:val="21"/>
              </w:rPr>
              <w:t>株，核减</w:t>
            </w:r>
            <w:r>
              <w:rPr>
                <w:rFonts w:ascii="宋体" w:hAnsi="宋体" w:hint="eastAsia"/>
                <w:spacing w:val="-11"/>
                <w:kern w:val="0"/>
                <w:szCs w:val="21"/>
              </w:rPr>
              <w:t>1500</w:t>
            </w:r>
            <w:r>
              <w:rPr>
                <w:rFonts w:ascii="宋体" w:hAnsi="宋体" w:hint="eastAsia"/>
                <w:spacing w:val="-11"/>
                <w:kern w:val="0"/>
                <w:szCs w:val="21"/>
              </w:rPr>
              <w:t>元</w:t>
            </w:r>
            <w:r>
              <w:rPr>
                <w:rFonts w:ascii="宋体" w:hAnsi="宋体" w:hint="eastAsia"/>
                <w:spacing w:val="-11"/>
                <w:kern w:val="0"/>
                <w:szCs w:val="21"/>
              </w:rPr>
              <w:t>/</w:t>
            </w:r>
            <w:r>
              <w:rPr>
                <w:rFonts w:ascii="宋体" w:hAnsi="宋体" w:hint="eastAsia"/>
                <w:spacing w:val="-11"/>
                <w:kern w:val="0"/>
                <w:szCs w:val="21"/>
              </w:rPr>
              <w:t>亩。每亩超过</w:t>
            </w:r>
            <w:r>
              <w:rPr>
                <w:rFonts w:ascii="宋体" w:hAnsi="宋体" w:hint="eastAsia"/>
                <w:spacing w:val="-11"/>
                <w:kern w:val="0"/>
                <w:szCs w:val="21"/>
              </w:rPr>
              <w:t>600</w:t>
            </w:r>
            <w:r>
              <w:rPr>
                <w:rFonts w:ascii="宋体" w:hAnsi="宋体" w:hint="eastAsia"/>
                <w:spacing w:val="-11"/>
                <w:kern w:val="0"/>
                <w:szCs w:val="21"/>
              </w:rPr>
              <w:t>株的，超过部分不增加补偿。</w:t>
            </w:r>
          </w:p>
        </w:tc>
      </w:tr>
      <w:tr w:rsidR="00B05C38" w14:paraId="07CFF1CC" w14:textId="77777777">
        <w:trPr>
          <w:trHeight w:val="732"/>
          <w:jc w:val="center"/>
        </w:trPr>
        <w:tc>
          <w:tcPr>
            <w:tcW w:w="687" w:type="pct"/>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98953B2" w14:textId="77777777" w:rsidR="00B05C38" w:rsidRDefault="00B05C38">
            <w:pPr>
              <w:topLinePunct/>
              <w:jc w:val="left"/>
              <w:rPr>
                <w:rFonts w:ascii="宋体" w:hAnsi="宋体"/>
                <w:kern w:val="0"/>
                <w:szCs w:val="21"/>
              </w:rPr>
            </w:pPr>
          </w:p>
        </w:tc>
        <w:tc>
          <w:tcPr>
            <w:tcW w:w="74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45CAB7C" w14:textId="77777777" w:rsidR="00B05C38" w:rsidRDefault="00FA6692">
            <w:pPr>
              <w:topLinePunct/>
              <w:spacing w:line="320" w:lineRule="exact"/>
              <w:jc w:val="center"/>
              <w:rPr>
                <w:rFonts w:ascii="宋体" w:hAnsi="宋体"/>
                <w:spacing w:val="-6"/>
                <w:kern w:val="0"/>
                <w:szCs w:val="21"/>
              </w:rPr>
            </w:pPr>
            <w:r>
              <w:rPr>
                <w:rFonts w:ascii="宋体" w:hAnsi="宋体" w:hint="eastAsia"/>
                <w:spacing w:val="-6"/>
                <w:kern w:val="0"/>
                <w:szCs w:val="21"/>
              </w:rPr>
              <w:t>成型（熟）期</w:t>
            </w:r>
          </w:p>
          <w:p w14:paraId="722B6306" w14:textId="77777777" w:rsidR="00B05C38" w:rsidRDefault="00FA6692">
            <w:pPr>
              <w:topLinePunct/>
              <w:spacing w:line="320" w:lineRule="exact"/>
              <w:jc w:val="center"/>
              <w:rPr>
                <w:rFonts w:ascii="宋体" w:hAnsi="宋体"/>
                <w:kern w:val="0"/>
                <w:szCs w:val="21"/>
              </w:rPr>
            </w:pPr>
            <w:r>
              <w:rPr>
                <w:rFonts w:ascii="宋体" w:hAnsi="宋体" w:hint="eastAsia"/>
                <w:kern w:val="0"/>
                <w:szCs w:val="21"/>
              </w:rPr>
              <w:t>18000</w:t>
            </w:r>
            <w:r>
              <w:rPr>
                <w:rFonts w:ascii="宋体" w:hAnsi="宋体" w:hint="eastAsia"/>
                <w:kern w:val="0"/>
                <w:szCs w:val="21"/>
              </w:rPr>
              <w:t>元</w:t>
            </w:r>
            <w:r>
              <w:rPr>
                <w:rFonts w:ascii="宋体" w:hAnsi="宋体" w:hint="eastAsia"/>
                <w:kern w:val="0"/>
                <w:szCs w:val="21"/>
              </w:rPr>
              <w:t>/</w:t>
            </w:r>
            <w:r>
              <w:rPr>
                <w:rFonts w:ascii="宋体" w:hAnsi="宋体" w:hint="eastAsia"/>
                <w:kern w:val="0"/>
                <w:szCs w:val="21"/>
              </w:rPr>
              <w:t>亩</w:t>
            </w:r>
          </w:p>
        </w:tc>
        <w:tc>
          <w:tcPr>
            <w:tcW w:w="3571" w:type="pct"/>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582D91D" w14:textId="77777777" w:rsidR="00B05C38" w:rsidRDefault="00FA6692">
            <w:pPr>
              <w:topLinePunct/>
              <w:spacing w:line="320" w:lineRule="exact"/>
              <w:jc w:val="left"/>
              <w:rPr>
                <w:rFonts w:ascii="宋体" w:hAnsi="宋体"/>
                <w:spacing w:val="-4"/>
                <w:kern w:val="0"/>
                <w:szCs w:val="21"/>
              </w:rPr>
            </w:pPr>
            <w:r>
              <w:rPr>
                <w:rFonts w:ascii="宋体" w:hAnsi="宋体" w:hint="eastAsia"/>
                <w:spacing w:val="-11"/>
                <w:kern w:val="0"/>
                <w:szCs w:val="21"/>
              </w:rPr>
              <w:t>该标准含移栽、场地租赁和损耗等一切费用。按每亩</w:t>
            </w:r>
            <w:r>
              <w:rPr>
                <w:rFonts w:ascii="宋体" w:hAnsi="宋体" w:hint="eastAsia"/>
                <w:spacing w:val="-11"/>
                <w:kern w:val="0"/>
                <w:szCs w:val="21"/>
              </w:rPr>
              <w:t>200</w:t>
            </w:r>
            <w:r>
              <w:rPr>
                <w:rFonts w:ascii="宋体" w:hAnsi="宋体" w:hint="eastAsia"/>
                <w:spacing w:val="-11"/>
                <w:kern w:val="0"/>
                <w:szCs w:val="21"/>
              </w:rPr>
              <w:t>株计算，每缺少</w:t>
            </w:r>
            <w:r>
              <w:rPr>
                <w:rFonts w:ascii="宋体" w:hAnsi="宋体" w:hint="eastAsia"/>
                <w:spacing w:val="-11"/>
                <w:kern w:val="0"/>
                <w:szCs w:val="21"/>
              </w:rPr>
              <w:t>20</w:t>
            </w:r>
            <w:r>
              <w:rPr>
                <w:rFonts w:ascii="宋体" w:hAnsi="宋体" w:hint="eastAsia"/>
                <w:spacing w:val="-11"/>
                <w:kern w:val="0"/>
                <w:szCs w:val="21"/>
              </w:rPr>
              <w:t>株，核减</w:t>
            </w:r>
            <w:r>
              <w:rPr>
                <w:rFonts w:ascii="宋体" w:hAnsi="宋体" w:hint="eastAsia"/>
                <w:spacing w:val="-11"/>
                <w:kern w:val="0"/>
                <w:szCs w:val="21"/>
              </w:rPr>
              <w:t>1800</w:t>
            </w:r>
            <w:r>
              <w:rPr>
                <w:rFonts w:ascii="宋体" w:hAnsi="宋体" w:hint="eastAsia"/>
                <w:spacing w:val="-11"/>
                <w:kern w:val="0"/>
                <w:szCs w:val="21"/>
              </w:rPr>
              <w:t>元</w:t>
            </w:r>
            <w:r>
              <w:rPr>
                <w:rFonts w:ascii="宋体" w:hAnsi="宋体" w:hint="eastAsia"/>
                <w:spacing w:val="-11"/>
                <w:kern w:val="0"/>
                <w:szCs w:val="21"/>
              </w:rPr>
              <w:t>/</w:t>
            </w:r>
            <w:r>
              <w:rPr>
                <w:rFonts w:ascii="宋体" w:hAnsi="宋体" w:hint="eastAsia"/>
                <w:spacing w:val="-11"/>
                <w:kern w:val="0"/>
                <w:szCs w:val="21"/>
              </w:rPr>
              <w:t>亩。每亩超过</w:t>
            </w:r>
            <w:r>
              <w:rPr>
                <w:rFonts w:ascii="宋体" w:hAnsi="宋体" w:hint="eastAsia"/>
                <w:spacing w:val="-11"/>
                <w:kern w:val="0"/>
                <w:szCs w:val="21"/>
              </w:rPr>
              <w:t>200</w:t>
            </w:r>
            <w:r>
              <w:rPr>
                <w:rFonts w:ascii="宋体" w:hAnsi="宋体" w:hint="eastAsia"/>
                <w:spacing w:val="-11"/>
                <w:kern w:val="0"/>
                <w:szCs w:val="21"/>
              </w:rPr>
              <w:t>株的，超过部分不增加补偿。</w:t>
            </w:r>
          </w:p>
        </w:tc>
      </w:tr>
      <w:tr w:rsidR="00B05C38" w14:paraId="52A99423" w14:textId="77777777">
        <w:trPr>
          <w:trHeight w:val="1462"/>
          <w:jc w:val="center"/>
        </w:trPr>
        <w:tc>
          <w:tcPr>
            <w:tcW w:w="68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F7BE4CB" w14:textId="77777777" w:rsidR="00B05C38" w:rsidRDefault="00FA6692">
            <w:pPr>
              <w:topLinePunct/>
              <w:spacing w:line="320" w:lineRule="exact"/>
              <w:jc w:val="center"/>
              <w:rPr>
                <w:rFonts w:ascii="宋体" w:hAnsi="宋体"/>
                <w:kern w:val="0"/>
                <w:szCs w:val="21"/>
              </w:rPr>
            </w:pPr>
            <w:r>
              <w:rPr>
                <w:rFonts w:ascii="宋体" w:hAnsi="宋体" w:hint="eastAsia"/>
                <w:kern w:val="0"/>
                <w:szCs w:val="21"/>
              </w:rPr>
              <w:t>说</w:t>
            </w:r>
            <w:r>
              <w:rPr>
                <w:rFonts w:ascii="宋体" w:hAnsi="宋体" w:hint="eastAsia"/>
                <w:kern w:val="0"/>
                <w:szCs w:val="21"/>
              </w:rPr>
              <w:t xml:space="preserve">  </w:t>
            </w:r>
            <w:r>
              <w:rPr>
                <w:rFonts w:ascii="宋体" w:hAnsi="宋体" w:hint="eastAsia"/>
                <w:kern w:val="0"/>
                <w:szCs w:val="21"/>
              </w:rPr>
              <w:t>明</w:t>
            </w:r>
          </w:p>
        </w:tc>
        <w:tc>
          <w:tcPr>
            <w:tcW w:w="4312" w:type="pct"/>
            <w:gridSpan w:val="9"/>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0516BC" w14:textId="77777777" w:rsidR="00B05C38" w:rsidRDefault="00FA6692">
            <w:pPr>
              <w:topLinePunct/>
              <w:spacing w:line="320" w:lineRule="exact"/>
              <w:jc w:val="left"/>
              <w:rPr>
                <w:rFonts w:ascii="宋体" w:hAnsi="宋体"/>
                <w:kern w:val="0"/>
                <w:szCs w:val="21"/>
              </w:rPr>
            </w:pPr>
            <w:r>
              <w:rPr>
                <w:rFonts w:ascii="宋体" w:hAnsi="宋体" w:hint="eastAsia"/>
                <w:kern w:val="0"/>
                <w:szCs w:val="21"/>
              </w:rPr>
              <w:t>1.</w:t>
            </w:r>
            <w:r>
              <w:rPr>
                <w:rFonts w:ascii="宋体" w:hAnsi="宋体" w:hint="eastAsia"/>
                <w:kern w:val="0"/>
                <w:szCs w:val="21"/>
              </w:rPr>
              <w:t>各种树木从根部分支生长的按一株补偿</w:t>
            </w:r>
            <w:r>
              <w:rPr>
                <w:rFonts w:ascii="宋体" w:hAnsi="宋体" w:hint="eastAsia"/>
                <w:kern w:val="0"/>
                <w:szCs w:val="21"/>
              </w:rPr>
              <w:t>;</w:t>
            </w:r>
          </w:p>
          <w:p w14:paraId="61462614" w14:textId="77777777" w:rsidR="00B05C38" w:rsidRDefault="00FA6692">
            <w:pPr>
              <w:topLinePunct/>
              <w:spacing w:line="320" w:lineRule="exact"/>
              <w:jc w:val="left"/>
              <w:rPr>
                <w:rFonts w:ascii="宋体" w:hAnsi="宋体"/>
                <w:kern w:val="0"/>
                <w:szCs w:val="21"/>
              </w:rPr>
            </w:pPr>
            <w:r>
              <w:rPr>
                <w:rFonts w:ascii="宋体" w:hAnsi="宋体" w:hint="eastAsia"/>
                <w:kern w:val="0"/>
                <w:szCs w:val="21"/>
              </w:rPr>
              <w:t>2.</w:t>
            </w:r>
            <w:r>
              <w:rPr>
                <w:rFonts w:ascii="宋体" w:hAnsi="宋体" w:hint="eastAsia"/>
                <w:kern w:val="0"/>
                <w:szCs w:val="21"/>
              </w:rPr>
              <w:t>珍稀名贵树木按国家有关规定处理</w:t>
            </w:r>
            <w:r>
              <w:rPr>
                <w:rFonts w:ascii="宋体" w:hAnsi="宋体" w:hint="eastAsia"/>
                <w:kern w:val="0"/>
                <w:szCs w:val="21"/>
              </w:rPr>
              <w:t>;</w:t>
            </w:r>
          </w:p>
          <w:p w14:paraId="5B2FA9CD" w14:textId="77777777" w:rsidR="00B05C38" w:rsidRDefault="00FA6692">
            <w:pPr>
              <w:topLinePunct/>
              <w:spacing w:line="320" w:lineRule="exact"/>
              <w:jc w:val="left"/>
              <w:rPr>
                <w:rFonts w:ascii="宋体" w:hAnsi="宋体"/>
                <w:kern w:val="0"/>
                <w:szCs w:val="21"/>
              </w:rPr>
            </w:pPr>
            <w:r>
              <w:rPr>
                <w:rFonts w:ascii="宋体" w:hAnsi="宋体" w:hint="eastAsia"/>
                <w:kern w:val="0"/>
                <w:szCs w:val="21"/>
              </w:rPr>
              <w:t>3.</w:t>
            </w:r>
            <w:r>
              <w:rPr>
                <w:rFonts w:ascii="宋体" w:hAnsi="宋体" w:hint="eastAsia"/>
                <w:kern w:val="0"/>
                <w:szCs w:val="21"/>
              </w:rPr>
              <w:t>盆栽苗木、花卉不予补偿</w:t>
            </w:r>
            <w:r>
              <w:rPr>
                <w:rFonts w:ascii="宋体" w:hAnsi="宋体" w:hint="eastAsia"/>
                <w:kern w:val="0"/>
                <w:szCs w:val="21"/>
              </w:rPr>
              <w:t>;</w:t>
            </w:r>
          </w:p>
          <w:p w14:paraId="4E9203D3" w14:textId="77777777" w:rsidR="00B05C38" w:rsidRDefault="00FA6692">
            <w:pPr>
              <w:topLinePunct/>
              <w:spacing w:line="320" w:lineRule="exact"/>
              <w:jc w:val="left"/>
              <w:rPr>
                <w:rFonts w:ascii="宋体" w:hAnsi="宋体"/>
                <w:kern w:val="0"/>
                <w:szCs w:val="21"/>
              </w:rPr>
            </w:pPr>
            <w:r>
              <w:rPr>
                <w:rFonts w:ascii="宋体" w:hAnsi="宋体" w:hint="eastAsia"/>
                <w:kern w:val="0"/>
                <w:szCs w:val="21"/>
              </w:rPr>
              <w:t>4.</w:t>
            </w:r>
            <w:r>
              <w:rPr>
                <w:rFonts w:ascii="宋体" w:hAnsi="宋体" w:hint="eastAsia"/>
                <w:kern w:val="0"/>
                <w:szCs w:val="21"/>
              </w:rPr>
              <w:t>抢栽、抢种的不予补偿。</w:t>
            </w:r>
          </w:p>
        </w:tc>
      </w:tr>
    </w:tbl>
    <w:p w14:paraId="4EA4DE6D" w14:textId="77777777" w:rsidR="00B05C38" w:rsidRDefault="00FA6692">
      <w:pPr>
        <w:topLinePunct/>
        <w:spacing w:line="380" w:lineRule="exact"/>
        <w:rPr>
          <w:rFonts w:ascii="宋体" w:hAnsi="宋体"/>
          <w:sz w:val="24"/>
          <w:szCs w:val="24"/>
        </w:rPr>
      </w:pPr>
      <w:r>
        <w:rPr>
          <w:rFonts w:ascii="宋体" w:hAnsi="宋体" w:hint="eastAsia"/>
          <w:kern w:val="0"/>
          <w:sz w:val="24"/>
          <w:szCs w:val="24"/>
        </w:rPr>
        <w:br w:type="page"/>
      </w:r>
      <w:r>
        <w:rPr>
          <w:rFonts w:ascii="黑体" w:eastAsia="黑体" w:hAnsi="黑体" w:hint="eastAsia"/>
          <w:sz w:val="32"/>
          <w:szCs w:val="32"/>
        </w:rPr>
        <w:lastRenderedPageBreak/>
        <w:t>附</w:t>
      </w:r>
      <w:r>
        <w:rPr>
          <w:rFonts w:ascii="黑体" w:eastAsia="黑体" w:hAnsi="黑体" w:hint="eastAsia"/>
          <w:sz w:val="32"/>
          <w:szCs w:val="32"/>
        </w:rPr>
        <w:t>表六</w:t>
      </w:r>
      <w:r>
        <w:rPr>
          <w:rFonts w:ascii="黑体" w:eastAsia="黑体" w:hAnsi="黑体" w:hint="eastAsia"/>
          <w:sz w:val="32"/>
          <w:szCs w:val="32"/>
        </w:rPr>
        <w:t>:</w:t>
      </w:r>
    </w:p>
    <w:p w14:paraId="25F5E207" w14:textId="77777777" w:rsidR="00B05C38" w:rsidRDefault="00FA6692">
      <w:pPr>
        <w:shd w:val="clear" w:color="auto" w:fill="FFFFFF"/>
        <w:topLinePunct/>
        <w:spacing w:line="70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茶叶青苗补偿标准</w:t>
      </w:r>
    </w:p>
    <w:p w14:paraId="64ECE5A1" w14:textId="77777777" w:rsidR="00B05C38" w:rsidRDefault="00FA6692">
      <w:pPr>
        <w:topLinePunct/>
        <w:spacing w:line="380" w:lineRule="exact"/>
        <w:jc w:val="right"/>
        <w:rPr>
          <w:rFonts w:ascii="宋体" w:hAnsi="宋体" w:cs="宋体"/>
          <w:kern w:val="0"/>
          <w:sz w:val="28"/>
          <w:szCs w:val="28"/>
        </w:rPr>
      </w:pPr>
      <w:r>
        <w:rPr>
          <w:rFonts w:ascii="宋体" w:hAnsi="宋体" w:cs="宋体" w:hint="eastAsia"/>
          <w:kern w:val="0"/>
          <w:sz w:val="28"/>
          <w:szCs w:val="28"/>
        </w:rPr>
        <w:t>单位：元</w:t>
      </w:r>
      <w:r>
        <w:rPr>
          <w:rFonts w:ascii="宋体" w:hAnsi="宋体" w:cs="宋体" w:hint="eastAsia"/>
          <w:kern w:val="0"/>
          <w:sz w:val="28"/>
          <w:szCs w:val="28"/>
        </w:rPr>
        <w:t>/</w:t>
      </w:r>
      <w:r>
        <w:rPr>
          <w:rFonts w:ascii="宋体" w:hAnsi="宋体" w:cs="宋体" w:hint="eastAsia"/>
          <w:kern w:val="0"/>
          <w:sz w:val="28"/>
          <w:szCs w:val="28"/>
        </w:rPr>
        <w:t>亩</w:t>
      </w:r>
    </w:p>
    <w:tbl>
      <w:tblPr>
        <w:tblW w:w="50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4A0" w:firstRow="1" w:lastRow="0" w:firstColumn="1" w:lastColumn="0" w:noHBand="0" w:noVBand="1"/>
      </w:tblPr>
      <w:tblGrid>
        <w:gridCol w:w="1037"/>
        <w:gridCol w:w="1989"/>
        <w:gridCol w:w="2411"/>
        <w:gridCol w:w="1224"/>
        <w:gridCol w:w="1210"/>
        <w:gridCol w:w="1267"/>
      </w:tblGrid>
      <w:tr w:rsidR="00B05C38" w14:paraId="14A9D1CA" w14:textId="77777777">
        <w:trPr>
          <w:trHeight w:val="1317"/>
          <w:jc w:val="center"/>
        </w:trPr>
        <w:tc>
          <w:tcPr>
            <w:tcW w:w="56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F324F71" w14:textId="77777777" w:rsidR="00B05C38" w:rsidRDefault="00FA6692">
            <w:pPr>
              <w:topLinePunct/>
              <w:spacing w:line="400" w:lineRule="exact"/>
              <w:jc w:val="center"/>
              <w:rPr>
                <w:rFonts w:ascii="黑体" w:eastAsia="黑体" w:hAnsi="黑体" w:cs="黑体"/>
                <w:kern w:val="0"/>
                <w:sz w:val="28"/>
                <w:szCs w:val="28"/>
              </w:rPr>
            </w:pPr>
            <w:r>
              <w:rPr>
                <w:rFonts w:ascii="黑体" w:eastAsia="黑体" w:hAnsi="黑体" w:cs="黑体" w:hint="eastAsia"/>
                <w:kern w:val="0"/>
                <w:sz w:val="28"/>
                <w:szCs w:val="28"/>
              </w:rPr>
              <w:t>生长期</w:t>
            </w:r>
          </w:p>
        </w:tc>
        <w:tc>
          <w:tcPr>
            <w:tcW w:w="108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1E88D9" w14:textId="77777777" w:rsidR="00B05C38" w:rsidRDefault="00FA6692">
            <w:pPr>
              <w:topLinePunct/>
              <w:spacing w:line="400" w:lineRule="exact"/>
              <w:jc w:val="center"/>
              <w:rPr>
                <w:rFonts w:ascii="黑体" w:eastAsia="黑体" w:hAnsi="黑体" w:cs="黑体"/>
                <w:kern w:val="0"/>
                <w:sz w:val="28"/>
                <w:szCs w:val="28"/>
              </w:rPr>
            </w:pPr>
            <w:r>
              <w:rPr>
                <w:rFonts w:ascii="黑体" w:eastAsia="黑体" w:hAnsi="黑体" w:cs="黑体" w:hint="eastAsia"/>
                <w:kern w:val="0"/>
                <w:sz w:val="28"/>
                <w:szCs w:val="28"/>
              </w:rPr>
              <w:t>苗期</w:t>
            </w:r>
          </w:p>
          <w:p w14:paraId="4674F520" w14:textId="77777777" w:rsidR="00B05C38" w:rsidRDefault="00FA6692">
            <w:pPr>
              <w:topLinePunct/>
              <w:spacing w:line="400" w:lineRule="exact"/>
              <w:jc w:val="center"/>
              <w:rPr>
                <w:rFonts w:ascii="黑体" w:eastAsia="黑体" w:hAnsi="黑体" w:cs="黑体"/>
                <w:kern w:val="0"/>
                <w:sz w:val="28"/>
                <w:szCs w:val="28"/>
              </w:rPr>
            </w:pPr>
            <w:r>
              <w:rPr>
                <w:rFonts w:ascii="黑体" w:eastAsia="黑体" w:hAnsi="黑体" w:cs="黑体" w:hint="eastAsia"/>
                <w:kern w:val="0"/>
                <w:sz w:val="28"/>
                <w:szCs w:val="28"/>
              </w:rPr>
              <w:t>（栽种</w:t>
            </w:r>
            <w:r>
              <w:rPr>
                <w:rFonts w:ascii="黑体" w:eastAsia="黑体" w:hAnsi="黑体" w:cs="黑体" w:hint="eastAsia"/>
                <w:kern w:val="0"/>
                <w:sz w:val="28"/>
                <w:szCs w:val="28"/>
              </w:rPr>
              <w:t>1</w:t>
            </w:r>
            <w:r>
              <w:rPr>
                <w:rFonts w:ascii="黑体" w:eastAsia="黑体" w:hAnsi="黑体" w:cs="黑体" w:hint="eastAsia"/>
                <w:kern w:val="0"/>
                <w:sz w:val="28"/>
                <w:szCs w:val="28"/>
              </w:rPr>
              <w:t>年内）</w:t>
            </w:r>
          </w:p>
        </w:tc>
        <w:tc>
          <w:tcPr>
            <w:tcW w:w="131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FECB60D" w14:textId="77777777" w:rsidR="00B05C38" w:rsidRDefault="00FA6692">
            <w:pPr>
              <w:topLinePunct/>
              <w:spacing w:line="400" w:lineRule="exact"/>
              <w:ind w:firstLine="23"/>
              <w:jc w:val="center"/>
              <w:rPr>
                <w:rFonts w:ascii="黑体" w:eastAsia="黑体" w:hAnsi="黑体" w:cs="黑体"/>
                <w:kern w:val="0"/>
                <w:sz w:val="28"/>
                <w:szCs w:val="28"/>
              </w:rPr>
            </w:pPr>
            <w:r>
              <w:rPr>
                <w:rFonts w:ascii="黑体" w:eastAsia="黑体" w:hAnsi="黑体" w:cs="黑体" w:hint="eastAsia"/>
                <w:kern w:val="0"/>
                <w:sz w:val="28"/>
                <w:szCs w:val="28"/>
              </w:rPr>
              <w:t>定植管理期</w:t>
            </w:r>
          </w:p>
          <w:p w14:paraId="0710DA02" w14:textId="77777777" w:rsidR="00B05C38" w:rsidRDefault="00FA6692">
            <w:pPr>
              <w:topLinePunct/>
              <w:spacing w:line="400" w:lineRule="exact"/>
              <w:ind w:firstLine="23"/>
              <w:jc w:val="center"/>
              <w:rPr>
                <w:rFonts w:ascii="黑体" w:eastAsia="黑体" w:hAnsi="黑体" w:cs="黑体"/>
                <w:kern w:val="0"/>
                <w:sz w:val="28"/>
                <w:szCs w:val="28"/>
              </w:rPr>
            </w:pPr>
            <w:r>
              <w:rPr>
                <w:rFonts w:ascii="黑体" w:eastAsia="黑体" w:hAnsi="黑体" w:cs="黑体" w:hint="eastAsia"/>
                <w:kern w:val="0"/>
                <w:sz w:val="28"/>
                <w:szCs w:val="28"/>
              </w:rPr>
              <w:t>（第</w:t>
            </w:r>
            <w:r>
              <w:rPr>
                <w:rFonts w:ascii="黑体" w:eastAsia="黑体" w:hAnsi="黑体" w:cs="黑体" w:hint="eastAsia"/>
                <w:kern w:val="0"/>
                <w:sz w:val="28"/>
                <w:szCs w:val="28"/>
              </w:rPr>
              <w:t>2</w:t>
            </w:r>
            <w:r>
              <w:rPr>
                <w:rFonts w:ascii="黑体" w:eastAsia="黑体" w:hAnsi="黑体" w:cs="黑体" w:hint="eastAsia"/>
                <w:kern w:val="0"/>
                <w:sz w:val="28"/>
                <w:szCs w:val="28"/>
              </w:rPr>
              <w:t>年至采茶）</w:t>
            </w:r>
          </w:p>
        </w:tc>
        <w:tc>
          <w:tcPr>
            <w:tcW w:w="67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C882491" w14:textId="77777777" w:rsidR="00B05C38" w:rsidRDefault="00FA6692">
            <w:pPr>
              <w:topLinePunct/>
              <w:spacing w:line="400" w:lineRule="exact"/>
              <w:jc w:val="center"/>
              <w:rPr>
                <w:rFonts w:ascii="黑体" w:eastAsia="黑体" w:hAnsi="黑体" w:cs="黑体"/>
                <w:kern w:val="0"/>
                <w:sz w:val="28"/>
                <w:szCs w:val="28"/>
              </w:rPr>
            </w:pPr>
            <w:r>
              <w:rPr>
                <w:rFonts w:ascii="黑体" w:eastAsia="黑体" w:hAnsi="黑体" w:cs="黑体" w:hint="eastAsia"/>
                <w:kern w:val="0"/>
                <w:sz w:val="28"/>
                <w:szCs w:val="28"/>
              </w:rPr>
              <w:t>采茶期</w:t>
            </w:r>
          </w:p>
        </w:tc>
        <w:tc>
          <w:tcPr>
            <w:tcW w:w="6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DEF9E19" w14:textId="77777777" w:rsidR="00B05C38" w:rsidRDefault="00FA6692">
            <w:pPr>
              <w:topLinePunct/>
              <w:spacing w:line="400" w:lineRule="exact"/>
              <w:jc w:val="center"/>
              <w:rPr>
                <w:rFonts w:ascii="黑体" w:eastAsia="黑体" w:hAnsi="黑体" w:cs="黑体"/>
                <w:kern w:val="0"/>
                <w:sz w:val="28"/>
                <w:szCs w:val="28"/>
              </w:rPr>
            </w:pPr>
            <w:r>
              <w:rPr>
                <w:rFonts w:ascii="黑体" w:eastAsia="黑体" w:hAnsi="黑体" w:cs="黑体" w:hint="eastAsia"/>
                <w:kern w:val="0"/>
                <w:sz w:val="28"/>
                <w:szCs w:val="28"/>
              </w:rPr>
              <w:t>盛产期</w:t>
            </w:r>
          </w:p>
        </w:tc>
        <w:tc>
          <w:tcPr>
            <w:tcW w:w="69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C911399" w14:textId="77777777" w:rsidR="00B05C38" w:rsidRDefault="00FA6692">
            <w:pPr>
              <w:topLinePunct/>
              <w:spacing w:line="400" w:lineRule="exact"/>
              <w:jc w:val="center"/>
              <w:rPr>
                <w:rFonts w:ascii="黑体" w:eastAsia="黑体" w:hAnsi="黑体" w:cs="黑体"/>
                <w:kern w:val="0"/>
                <w:sz w:val="28"/>
                <w:szCs w:val="28"/>
              </w:rPr>
            </w:pPr>
            <w:r>
              <w:rPr>
                <w:rFonts w:ascii="黑体" w:eastAsia="黑体" w:hAnsi="黑体" w:cs="黑体" w:hint="eastAsia"/>
                <w:kern w:val="0"/>
                <w:sz w:val="28"/>
                <w:szCs w:val="28"/>
              </w:rPr>
              <w:t>衰老期</w:t>
            </w:r>
          </w:p>
        </w:tc>
      </w:tr>
      <w:tr w:rsidR="00B05C38" w14:paraId="05CFF3EC" w14:textId="77777777">
        <w:trPr>
          <w:trHeight w:val="1474"/>
          <w:jc w:val="center"/>
        </w:trPr>
        <w:tc>
          <w:tcPr>
            <w:tcW w:w="56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E1F9F0" w14:textId="77777777" w:rsidR="00B05C38" w:rsidRDefault="00FA6692">
            <w:pPr>
              <w:topLinePunct/>
              <w:spacing w:line="400" w:lineRule="exact"/>
              <w:jc w:val="center"/>
              <w:rPr>
                <w:rFonts w:ascii="宋体" w:hAnsi="宋体"/>
                <w:kern w:val="0"/>
                <w:sz w:val="28"/>
                <w:szCs w:val="28"/>
              </w:rPr>
            </w:pPr>
            <w:r>
              <w:rPr>
                <w:rFonts w:ascii="宋体" w:hAnsi="宋体" w:hint="eastAsia"/>
                <w:kern w:val="0"/>
                <w:sz w:val="28"/>
                <w:szCs w:val="28"/>
              </w:rPr>
              <w:t>补偿</w:t>
            </w:r>
          </w:p>
          <w:p w14:paraId="653E57EF" w14:textId="77777777" w:rsidR="00B05C38" w:rsidRDefault="00FA6692">
            <w:pPr>
              <w:topLinePunct/>
              <w:spacing w:line="400" w:lineRule="exact"/>
              <w:jc w:val="center"/>
              <w:rPr>
                <w:rFonts w:ascii="宋体" w:hAnsi="宋体"/>
                <w:kern w:val="0"/>
                <w:sz w:val="28"/>
                <w:szCs w:val="28"/>
              </w:rPr>
            </w:pPr>
            <w:r>
              <w:rPr>
                <w:rFonts w:ascii="宋体" w:hAnsi="宋体" w:hint="eastAsia"/>
                <w:kern w:val="0"/>
                <w:sz w:val="28"/>
                <w:szCs w:val="28"/>
              </w:rPr>
              <w:t>金额</w:t>
            </w:r>
          </w:p>
        </w:tc>
        <w:tc>
          <w:tcPr>
            <w:tcW w:w="108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3C04D4F" w14:textId="77777777" w:rsidR="00B05C38" w:rsidRDefault="00FA6692">
            <w:pPr>
              <w:topLinePunct/>
              <w:spacing w:line="400" w:lineRule="exact"/>
              <w:jc w:val="center"/>
              <w:rPr>
                <w:rFonts w:ascii="宋体" w:hAnsi="宋体"/>
                <w:kern w:val="0"/>
                <w:sz w:val="28"/>
                <w:szCs w:val="28"/>
              </w:rPr>
            </w:pPr>
            <w:r>
              <w:rPr>
                <w:rFonts w:ascii="宋体" w:hAnsi="宋体" w:hint="eastAsia"/>
                <w:kern w:val="0"/>
                <w:sz w:val="28"/>
                <w:szCs w:val="28"/>
              </w:rPr>
              <w:t>550</w:t>
            </w:r>
          </w:p>
        </w:tc>
        <w:tc>
          <w:tcPr>
            <w:tcW w:w="131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3628F3E" w14:textId="77777777" w:rsidR="00B05C38" w:rsidRDefault="00FA6692">
            <w:pPr>
              <w:topLinePunct/>
              <w:spacing w:line="400" w:lineRule="exact"/>
              <w:jc w:val="center"/>
              <w:rPr>
                <w:rFonts w:ascii="宋体" w:hAnsi="宋体"/>
                <w:kern w:val="0"/>
                <w:sz w:val="28"/>
                <w:szCs w:val="28"/>
              </w:rPr>
            </w:pPr>
            <w:r>
              <w:rPr>
                <w:rFonts w:ascii="宋体" w:hAnsi="宋体" w:hint="eastAsia"/>
                <w:kern w:val="0"/>
                <w:sz w:val="28"/>
                <w:szCs w:val="28"/>
              </w:rPr>
              <w:t>900</w:t>
            </w:r>
          </w:p>
        </w:tc>
        <w:tc>
          <w:tcPr>
            <w:tcW w:w="67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71DF233" w14:textId="77777777" w:rsidR="00B05C38" w:rsidRDefault="00FA6692">
            <w:pPr>
              <w:topLinePunct/>
              <w:spacing w:line="400" w:lineRule="exact"/>
              <w:jc w:val="center"/>
              <w:rPr>
                <w:rFonts w:ascii="宋体" w:hAnsi="宋体"/>
                <w:kern w:val="0"/>
                <w:sz w:val="28"/>
                <w:szCs w:val="28"/>
              </w:rPr>
            </w:pPr>
            <w:r>
              <w:rPr>
                <w:rFonts w:ascii="宋体" w:hAnsi="宋体" w:hint="eastAsia"/>
                <w:kern w:val="0"/>
                <w:sz w:val="28"/>
                <w:szCs w:val="28"/>
              </w:rPr>
              <w:t>1700</w:t>
            </w:r>
          </w:p>
        </w:tc>
        <w:tc>
          <w:tcPr>
            <w:tcW w:w="6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2E15C9A" w14:textId="77777777" w:rsidR="00B05C38" w:rsidRDefault="00FA6692">
            <w:pPr>
              <w:topLinePunct/>
              <w:spacing w:line="400" w:lineRule="exact"/>
              <w:jc w:val="center"/>
              <w:rPr>
                <w:rFonts w:ascii="宋体" w:hAnsi="宋体"/>
                <w:kern w:val="0"/>
                <w:sz w:val="28"/>
                <w:szCs w:val="28"/>
              </w:rPr>
            </w:pPr>
            <w:r>
              <w:rPr>
                <w:rFonts w:ascii="宋体" w:hAnsi="宋体" w:hint="eastAsia"/>
                <w:kern w:val="0"/>
                <w:sz w:val="28"/>
                <w:szCs w:val="28"/>
              </w:rPr>
              <w:t>2300</w:t>
            </w:r>
          </w:p>
        </w:tc>
        <w:tc>
          <w:tcPr>
            <w:tcW w:w="69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AAA6420" w14:textId="77777777" w:rsidR="00B05C38" w:rsidRDefault="00FA6692">
            <w:pPr>
              <w:topLinePunct/>
              <w:spacing w:line="400" w:lineRule="exact"/>
              <w:jc w:val="center"/>
              <w:rPr>
                <w:rFonts w:ascii="宋体" w:hAnsi="宋体"/>
                <w:kern w:val="0"/>
                <w:sz w:val="28"/>
                <w:szCs w:val="28"/>
              </w:rPr>
            </w:pPr>
            <w:r>
              <w:rPr>
                <w:rFonts w:ascii="宋体" w:hAnsi="宋体" w:hint="eastAsia"/>
                <w:kern w:val="0"/>
                <w:sz w:val="28"/>
                <w:szCs w:val="28"/>
              </w:rPr>
              <w:t>900</w:t>
            </w:r>
          </w:p>
        </w:tc>
      </w:tr>
      <w:tr w:rsidR="00B05C38" w14:paraId="2B27E3EC" w14:textId="77777777">
        <w:trPr>
          <w:trHeight w:val="1585"/>
          <w:jc w:val="center"/>
        </w:trPr>
        <w:tc>
          <w:tcPr>
            <w:tcW w:w="56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5CD657A" w14:textId="77777777" w:rsidR="00B05C38" w:rsidRDefault="00FA6692">
            <w:pPr>
              <w:topLinePunct/>
              <w:spacing w:line="400" w:lineRule="exact"/>
              <w:jc w:val="center"/>
              <w:rPr>
                <w:rFonts w:ascii="宋体" w:hAnsi="宋体"/>
                <w:kern w:val="0"/>
                <w:sz w:val="28"/>
                <w:szCs w:val="28"/>
              </w:rPr>
            </w:pPr>
            <w:r>
              <w:rPr>
                <w:rFonts w:ascii="宋体" w:hAnsi="宋体" w:hint="eastAsia"/>
                <w:kern w:val="0"/>
                <w:sz w:val="28"/>
                <w:szCs w:val="28"/>
              </w:rPr>
              <w:t>说</w:t>
            </w:r>
            <w:r>
              <w:rPr>
                <w:rFonts w:ascii="宋体" w:hAnsi="宋体" w:hint="eastAsia"/>
                <w:kern w:val="0"/>
                <w:sz w:val="28"/>
                <w:szCs w:val="28"/>
              </w:rPr>
              <w:t xml:space="preserve">  </w:t>
            </w:r>
            <w:r>
              <w:rPr>
                <w:rFonts w:ascii="宋体" w:hAnsi="宋体" w:hint="eastAsia"/>
                <w:kern w:val="0"/>
                <w:sz w:val="28"/>
                <w:szCs w:val="28"/>
              </w:rPr>
              <w:t>明</w:t>
            </w:r>
          </w:p>
        </w:tc>
        <w:tc>
          <w:tcPr>
            <w:tcW w:w="4432" w:type="pct"/>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3BAAA67" w14:textId="77777777" w:rsidR="00B05C38" w:rsidRDefault="00FA6692">
            <w:pPr>
              <w:topLinePunct/>
              <w:spacing w:line="400" w:lineRule="exact"/>
              <w:jc w:val="left"/>
              <w:rPr>
                <w:rFonts w:ascii="宋体" w:hAnsi="宋体"/>
                <w:kern w:val="0"/>
                <w:sz w:val="28"/>
                <w:szCs w:val="28"/>
              </w:rPr>
            </w:pPr>
            <w:r>
              <w:rPr>
                <w:rFonts w:ascii="宋体" w:hAnsi="宋体" w:hint="eastAsia"/>
                <w:kern w:val="0"/>
                <w:sz w:val="28"/>
                <w:szCs w:val="28"/>
              </w:rPr>
              <w:t>零星</w:t>
            </w:r>
            <w:r>
              <w:rPr>
                <w:rFonts w:ascii="宋体" w:hAnsi="宋体" w:hint="eastAsia"/>
                <w:w w:val="99"/>
                <w:kern w:val="0"/>
                <w:sz w:val="28"/>
                <w:szCs w:val="28"/>
              </w:rPr>
              <w:t>茶叶，苗期每株</w:t>
            </w:r>
            <w:r>
              <w:rPr>
                <w:rFonts w:ascii="宋体" w:hAnsi="宋体" w:hint="eastAsia"/>
                <w:w w:val="99"/>
                <w:kern w:val="0"/>
                <w:sz w:val="28"/>
                <w:szCs w:val="28"/>
              </w:rPr>
              <w:t>5</w:t>
            </w:r>
            <w:r>
              <w:rPr>
                <w:rFonts w:ascii="宋体" w:hAnsi="宋体" w:hint="eastAsia"/>
                <w:w w:val="99"/>
                <w:kern w:val="0"/>
                <w:sz w:val="28"/>
                <w:szCs w:val="28"/>
              </w:rPr>
              <w:t>元、定植期每株</w:t>
            </w:r>
            <w:r>
              <w:rPr>
                <w:rFonts w:ascii="宋体" w:hAnsi="宋体" w:hint="eastAsia"/>
                <w:w w:val="99"/>
                <w:kern w:val="0"/>
                <w:sz w:val="28"/>
                <w:szCs w:val="28"/>
              </w:rPr>
              <w:t>10</w:t>
            </w:r>
            <w:r>
              <w:rPr>
                <w:rFonts w:ascii="宋体" w:hAnsi="宋体" w:hint="eastAsia"/>
                <w:w w:val="99"/>
                <w:kern w:val="0"/>
                <w:sz w:val="28"/>
                <w:szCs w:val="28"/>
              </w:rPr>
              <w:t>元、采茶后每株</w:t>
            </w:r>
            <w:r>
              <w:rPr>
                <w:rFonts w:ascii="宋体" w:hAnsi="宋体" w:hint="eastAsia"/>
                <w:w w:val="99"/>
                <w:kern w:val="0"/>
                <w:sz w:val="28"/>
                <w:szCs w:val="28"/>
              </w:rPr>
              <w:t>15</w:t>
            </w:r>
            <w:r>
              <w:rPr>
                <w:rFonts w:ascii="宋体" w:hAnsi="宋体" w:hint="eastAsia"/>
                <w:w w:val="99"/>
                <w:kern w:val="0"/>
                <w:sz w:val="28"/>
                <w:szCs w:val="28"/>
              </w:rPr>
              <w:t>元。</w:t>
            </w:r>
          </w:p>
        </w:tc>
      </w:tr>
    </w:tbl>
    <w:p w14:paraId="345F988C" w14:textId="77777777" w:rsidR="00B05C38" w:rsidRDefault="00B05C38">
      <w:pPr>
        <w:topLinePunct/>
        <w:spacing w:line="380" w:lineRule="exact"/>
        <w:rPr>
          <w:rFonts w:ascii="宋体" w:hAnsi="宋体"/>
          <w:kern w:val="0"/>
          <w:sz w:val="24"/>
          <w:szCs w:val="24"/>
        </w:rPr>
      </w:pPr>
    </w:p>
    <w:p w14:paraId="526BF518" w14:textId="77777777" w:rsidR="00B05C38" w:rsidRDefault="00B05C38">
      <w:pPr>
        <w:topLinePunct/>
        <w:spacing w:line="380" w:lineRule="exact"/>
        <w:rPr>
          <w:rFonts w:ascii="宋体" w:hAnsi="宋体"/>
          <w:kern w:val="0"/>
          <w:sz w:val="24"/>
          <w:szCs w:val="24"/>
        </w:rPr>
      </w:pPr>
    </w:p>
    <w:p w14:paraId="12A68971" w14:textId="77777777" w:rsidR="00B05C38" w:rsidRDefault="00B05C38">
      <w:pPr>
        <w:topLinePunct/>
        <w:spacing w:line="380" w:lineRule="exact"/>
        <w:rPr>
          <w:rFonts w:ascii="宋体" w:hAnsi="宋体"/>
          <w:kern w:val="0"/>
          <w:sz w:val="24"/>
          <w:szCs w:val="24"/>
        </w:rPr>
      </w:pPr>
    </w:p>
    <w:p w14:paraId="19F360DC" w14:textId="77777777" w:rsidR="00B05C38" w:rsidRDefault="00B05C38">
      <w:pPr>
        <w:topLinePunct/>
        <w:spacing w:line="380" w:lineRule="exact"/>
        <w:rPr>
          <w:rFonts w:ascii="宋体" w:hAnsi="宋体"/>
          <w:kern w:val="0"/>
          <w:sz w:val="24"/>
          <w:szCs w:val="24"/>
        </w:rPr>
      </w:pPr>
    </w:p>
    <w:p w14:paraId="28D7A33A" w14:textId="77777777" w:rsidR="00B05C38" w:rsidRDefault="00B05C38">
      <w:pPr>
        <w:topLinePunct/>
        <w:spacing w:line="380" w:lineRule="exact"/>
        <w:rPr>
          <w:rFonts w:ascii="宋体" w:hAnsi="宋体"/>
          <w:kern w:val="0"/>
          <w:sz w:val="24"/>
          <w:szCs w:val="24"/>
        </w:rPr>
      </w:pPr>
    </w:p>
    <w:p w14:paraId="739DB099" w14:textId="77777777" w:rsidR="00B05C38" w:rsidRDefault="00FA6692">
      <w:pPr>
        <w:topLinePunct/>
        <w:spacing w:line="380" w:lineRule="exact"/>
        <w:rPr>
          <w:rFonts w:ascii="宋体" w:hAnsi="宋体"/>
          <w:sz w:val="24"/>
          <w:szCs w:val="24"/>
        </w:rPr>
      </w:pPr>
      <w:r>
        <w:rPr>
          <w:rFonts w:ascii="宋体" w:hAnsi="宋体" w:hint="eastAsia"/>
          <w:kern w:val="0"/>
          <w:sz w:val="24"/>
          <w:szCs w:val="24"/>
        </w:rPr>
        <w:br w:type="page"/>
      </w:r>
      <w:r>
        <w:rPr>
          <w:rFonts w:ascii="黑体" w:eastAsia="黑体" w:hAnsi="黑体" w:hint="eastAsia"/>
          <w:sz w:val="32"/>
          <w:szCs w:val="32"/>
        </w:rPr>
        <w:lastRenderedPageBreak/>
        <w:t>附</w:t>
      </w:r>
      <w:r>
        <w:rPr>
          <w:rFonts w:ascii="黑体" w:eastAsia="黑体" w:hAnsi="黑体" w:hint="eastAsia"/>
          <w:sz w:val="32"/>
          <w:szCs w:val="32"/>
        </w:rPr>
        <w:t>表七</w:t>
      </w:r>
      <w:r>
        <w:rPr>
          <w:rFonts w:ascii="黑体" w:eastAsia="黑体" w:hAnsi="黑体" w:hint="eastAsia"/>
          <w:sz w:val="32"/>
          <w:szCs w:val="32"/>
        </w:rPr>
        <w:t>:</w:t>
      </w:r>
    </w:p>
    <w:p w14:paraId="038CD732" w14:textId="77777777" w:rsidR="00B05C38" w:rsidRDefault="00FA6692">
      <w:pPr>
        <w:shd w:val="clear" w:color="auto" w:fill="FFFFFF"/>
        <w:topLinePunct/>
        <w:spacing w:line="70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药材青苗补偿标准</w:t>
      </w:r>
    </w:p>
    <w:p w14:paraId="4D284526" w14:textId="77777777" w:rsidR="00B05C38" w:rsidRDefault="00FA6692">
      <w:pPr>
        <w:topLinePunct/>
        <w:spacing w:line="380" w:lineRule="exact"/>
        <w:jc w:val="right"/>
        <w:rPr>
          <w:rFonts w:ascii="宋体" w:hAnsi="宋体" w:cs="宋体"/>
          <w:kern w:val="0"/>
          <w:sz w:val="24"/>
          <w:szCs w:val="24"/>
        </w:rPr>
      </w:pPr>
      <w:r>
        <w:rPr>
          <w:rFonts w:ascii="宋体" w:hAnsi="宋体" w:cs="宋体" w:hint="eastAsia"/>
          <w:kern w:val="0"/>
          <w:sz w:val="24"/>
          <w:szCs w:val="24"/>
        </w:rPr>
        <w:t>单位：元</w:t>
      </w:r>
      <w:r>
        <w:rPr>
          <w:rFonts w:ascii="宋体" w:hAnsi="宋体" w:cs="宋体" w:hint="eastAsia"/>
          <w:kern w:val="0"/>
          <w:sz w:val="24"/>
          <w:szCs w:val="24"/>
        </w:rPr>
        <w:t>/</w:t>
      </w:r>
      <w:r>
        <w:rPr>
          <w:rFonts w:ascii="宋体" w:hAnsi="宋体" w:cs="宋体" w:hint="eastAsia"/>
          <w:kern w:val="0"/>
          <w:sz w:val="24"/>
          <w:szCs w:val="24"/>
        </w:rPr>
        <w:t>亩</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4A0" w:firstRow="1" w:lastRow="0" w:firstColumn="1" w:lastColumn="0" w:noHBand="0" w:noVBand="1"/>
      </w:tblPr>
      <w:tblGrid>
        <w:gridCol w:w="1734"/>
        <w:gridCol w:w="1605"/>
        <w:gridCol w:w="1482"/>
        <w:gridCol w:w="4170"/>
      </w:tblGrid>
      <w:tr w:rsidR="00B05C38" w14:paraId="107D4137" w14:textId="77777777">
        <w:trPr>
          <w:trHeight w:val="719"/>
          <w:tblHeader/>
          <w:jc w:val="center"/>
        </w:trPr>
        <w:tc>
          <w:tcPr>
            <w:tcW w:w="964"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CF18E2F" w14:textId="77777777" w:rsidR="00B05C38" w:rsidRDefault="00FA6692">
            <w:pPr>
              <w:topLinePunct/>
              <w:spacing w:beforeLines="30" w:before="108" w:line="300" w:lineRule="exact"/>
              <w:jc w:val="left"/>
              <w:rPr>
                <w:rFonts w:ascii="黑体" w:eastAsia="黑体" w:hAnsi="黑体" w:cs="黑体"/>
                <w:kern w:val="0"/>
                <w:sz w:val="22"/>
              </w:rPr>
            </w:pPr>
            <w:r>
              <w:rPr>
                <w:rFonts w:ascii="黑体" w:eastAsia="黑体" w:hAnsi="黑体" w:cs="黑体" w:hint="eastAsia"/>
                <w:noProof/>
                <w:sz w:val="22"/>
                <w:szCs w:val="24"/>
              </w:rPr>
              <mc:AlternateContent>
                <mc:Choice Requires="wpg">
                  <w:drawing>
                    <wp:anchor distT="0" distB="0" distL="114300" distR="114300" simplePos="0" relativeHeight="251661312" behindDoc="0" locked="0" layoutInCell="1" allowOverlap="1" wp14:anchorId="59C75536" wp14:editId="4F1CD2D5">
                      <wp:simplePos x="0" y="0"/>
                      <wp:positionH relativeFrom="column">
                        <wp:posOffset>-40005</wp:posOffset>
                      </wp:positionH>
                      <wp:positionV relativeFrom="paragraph">
                        <wp:posOffset>-635</wp:posOffset>
                      </wp:positionV>
                      <wp:extent cx="1136650" cy="1059815"/>
                      <wp:effectExtent l="2540" t="3810" r="3810" b="3175"/>
                      <wp:wrapNone/>
                      <wp:docPr id="10" name="组合 10"/>
                      <wp:cNvGraphicFramePr/>
                      <a:graphic xmlns:a="http://schemas.openxmlformats.org/drawingml/2006/main">
                        <a:graphicData uri="http://schemas.microsoft.com/office/word/2010/wordprocessingGroup">
                          <wpg:wgp>
                            <wpg:cNvGrpSpPr/>
                            <wpg:grpSpPr>
                              <a:xfrm>
                                <a:off x="0" y="0"/>
                                <a:ext cx="1136813" cy="1059704"/>
                                <a:chOff x="2360" y="448599"/>
                                <a:chExt cx="1738" cy="1535"/>
                              </a:xfrm>
                            </wpg:grpSpPr>
                            <wps:wsp>
                              <wps:cNvPr id="8" name="直接连接符 8"/>
                              <wps:cNvCnPr/>
                              <wps:spPr>
                                <a:xfrm>
                                  <a:off x="2360" y="448599"/>
                                  <a:ext cx="1738" cy="952"/>
                                </a:xfrm>
                                <a:prstGeom prst="line">
                                  <a:avLst/>
                                </a:prstGeom>
                                <a:ln w="9525" cap="flat" cmpd="sng">
                                  <a:solidFill>
                                    <a:srgbClr val="000000"/>
                                  </a:solidFill>
                                  <a:prstDash val="solid"/>
                                  <a:headEnd type="none" w="med" len="med"/>
                                  <a:tailEnd type="none" w="med" len="med"/>
                                </a:ln>
                                <a:effectLst/>
                              </wps:spPr>
                              <wps:bodyPr/>
                            </wps:wsp>
                            <wps:wsp>
                              <wps:cNvPr id="7" name="直接连接符 7"/>
                              <wps:cNvCnPr/>
                              <wps:spPr>
                                <a:xfrm>
                                  <a:off x="2370" y="448604"/>
                                  <a:ext cx="848" cy="1530"/>
                                </a:xfrm>
                                <a:prstGeom prst="line">
                                  <a:avLst/>
                                </a:prstGeom>
                                <a:ln w="9525" cap="flat" cmpd="sng">
                                  <a:solidFill>
                                    <a:srgbClr val="000000"/>
                                  </a:solidFill>
                                  <a:prstDash val="solid"/>
                                  <a:headEnd type="none" w="med" len="med"/>
                                  <a:tailEnd type="none" w="med" len="med"/>
                                </a:ln>
                                <a:effectLst/>
                              </wps:spPr>
                              <wps:bodyPr/>
                            </wps:wsp>
                          </wpg:wgp>
                        </a:graphicData>
                      </a:graphic>
                    </wp:anchor>
                  </w:drawing>
                </mc:Choice>
                <mc:Fallback xmlns:wpsCustomData="http://www.wps.cn/officeDocument/2013/wpsCustomData">
                  <w:pict>
                    <v:group id="_x0000_s1026" o:spid="_x0000_s1026" o:spt="203" style="position:absolute;left:0pt;margin-left:-3.15pt;margin-top:-0.05pt;height:83.45pt;width:89.5pt;z-index:251661312;mso-width-relative:page;mso-height-relative:page;" coordorigin="2360,448599" coordsize="1738,1535" o:gfxdata="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HxwuWXY&#10;AAAACAEAAA8AAAAAAAAAAQAgAAAAIgAAAGRycy9kb3ducmV2LnhtbFBLAQIUABQAAAAIAIdO4kBF&#10;PVWTkgIAADEHAAAOAAAAAAAAAAEAIAAAACcBAABkcnMvZTJvRG9jLnhtbFBLBQYAAAAABgAGAFkB&#10;AAArBgAAAAA=&#10;">
                      <o:lock v:ext="edit" aspectratio="f"/>
                      <v:line id="_x0000_s1026" o:spid="_x0000_s1026" o:spt="20" style="position:absolute;left:2360;top:448599;height:952;width:1738;"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_x0000_s1026" o:spid="_x0000_s1026" o:spt="20" style="position:absolute;left:2370;top:448604;height:1530;width:848;"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ascii="黑体" w:eastAsia="黑体" w:hAnsi="黑体" w:cs="黑体" w:hint="eastAsia"/>
                <w:kern w:val="0"/>
                <w:sz w:val="22"/>
              </w:rPr>
              <w:t xml:space="preserve">        </w:t>
            </w:r>
            <w:r>
              <w:rPr>
                <w:rFonts w:ascii="黑体" w:eastAsia="黑体" w:hAnsi="黑体" w:cs="黑体" w:hint="eastAsia"/>
                <w:kern w:val="0"/>
                <w:sz w:val="22"/>
              </w:rPr>
              <w:t>规格</w:t>
            </w:r>
          </w:p>
          <w:p w14:paraId="79E87092" w14:textId="77777777" w:rsidR="00B05C38" w:rsidRDefault="00FA6692">
            <w:pPr>
              <w:topLinePunct/>
              <w:spacing w:line="300" w:lineRule="exact"/>
              <w:jc w:val="left"/>
              <w:rPr>
                <w:rFonts w:ascii="黑体" w:eastAsia="黑体" w:hAnsi="黑体" w:cs="黑体"/>
                <w:kern w:val="0"/>
                <w:sz w:val="22"/>
              </w:rPr>
            </w:pPr>
            <w:r>
              <w:rPr>
                <w:rFonts w:ascii="黑体" w:eastAsia="黑体" w:hAnsi="黑体" w:cs="黑体" w:hint="eastAsia"/>
                <w:kern w:val="0"/>
                <w:sz w:val="22"/>
              </w:rPr>
              <w:t xml:space="preserve">    </w:t>
            </w:r>
            <w:r>
              <w:rPr>
                <w:rFonts w:ascii="黑体" w:eastAsia="黑体" w:hAnsi="黑体" w:cs="黑体" w:hint="eastAsia"/>
                <w:kern w:val="0"/>
                <w:sz w:val="22"/>
              </w:rPr>
              <w:t>补</w:t>
            </w:r>
          </w:p>
          <w:p w14:paraId="65338686" w14:textId="77777777" w:rsidR="00B05C38" w:rsidRDefault="00FA6692">
            <w:pPr>
              <w:topLinePunct/>
              <w:spacing w:line="300" w:lineRule="exact"/>
              <w:jc w:val="left"/>
              <w:rPr>
                <w:rFonts w:ascii="黑体" w:eastAsia="黑体" w:hAnsi="黑体" w:cs="黑体"/>
                <w:kern w:val="0"/>
                <w:sz w:val="22"/>
              </w:rPr>
            </w:pPr>
            <w:r>
              <w:rPr>
                <w:rFonts w:ascii="黑体" w:eastAsia="黑体" w:hAnsi="黑体" w:cs="黑体" w:hint="eastAsia"/>
                <w:kern w:val="0"/>
                <w:sz w:val="22"/>
              </w:rPr>
              <w:t>名</w:t>
            </w:r>
            <w:r>
              <w:rPr>
                <w:rFonts w:ascii="黑体" w:eastAsia="黑体" w:hAnsi="黑体" w:cs="黑体" w:hint="eastAsia"/>
                <w:kern w:val="0"/>
                <w:sz w:val="22"/>
              </w:rPr>
              <w:t xml:space="preserve">    </w:t>
            </w:r>
            <w:r>
              <w:rPr>
                <w:rFonts w:ascii="黑体" w:eastAsia="黑体" w:hAnsi="黑体" w:cs="黑体" w:hint="eastAsia"/>
                <w:kern w:val="0"/>
                <w:sz w:val="22"/>
              </w:rPr>
              <w:t>偿</w:t>
            </w:r>
          </w:p>
          <w:p w14:paraId="04BCBBB1" w14:textId="77777777" w:rsidR="00B05C38" w:rsidRDefault="00FA6692">
            <w:pPr>
              <w:topLinePunct/>
              <w:spacing w:line="300" w:lineRule="exact"/>
              <w:jc w:val="left"/>
              <w:rPr>
                <w:rFonts w:ascii="黑体" w:eastAsia="黑体" w:hAnsi="黑体" w:cs="黑体"/>
                <w:kern w:val="0"/>
                <w:sz w:val="22"/>
              </w:rPr>
            </w:pPr>
            <w:r>
              <w:rPr>
                <w:rFonts w:ascii="黑体" w:eastAsia="黑体" w:hAnsi="黑体" w:cs="黑体" w:hint="eastAsia"/>
                <w:kern w:val="0"/>
                <w:sz w:val="22"/>
              </w:rPr>
              <w:t xml:space="preserve">  </w:t>
            </w:r>
            <w:r>
              <w:rPr>
                <w:rFonts w:ascii="黑体" w:eastAsia="黑体" w:hAnsi="黑体" w:cs="黑体" w:hint="eastAsia"/>
                <w:kern w:val="0"/>
                <w:sz w:val="22"/>
              </w:rPr>
              <w:t>称</w:t>
            </w:r>
            <w:r>
              <w:rPr>
                <w:rFonts w:ascii="黑体" w:eastAsia="黑体" w:hAnsi="黑体" w:cs="黑体" w:hint="eastAsia"/>
                <w:kern w:val="0"/>
                <w:sz w:val="22"/>
              </w:rPr>
              <w:t xml:space="preserve">   </w:t>
            </w:r>
            <w:r>
              <w:rPr>
                <w:rFonts w:ascii="黑体" w:eastAsia="黑体" w:hAnsi="黑体" w:cs="黑体" w:hint="eastAsia"/>
                <w:kern w:val="0"/>
                <w:sz w:val="22"/>
              </w:rPr>
              <w:t>金</w:t>
            </w:r>
          </w:p>
          <w:p w14:paraId="57793630" w14:textId="77777777" w:rsidR="00B05C38" w:rsidRDefault="00FA6692">
            <w:pPr>
              <w:tabs>
                <w:tab w:val="left" w:pos="2202"/>
              </w:tabs>
              <w:topLinePunct/>
              <w:spacing w:line="300" w:lineRule="exact"/>
              <w:jc w:val="left"/>
              <w:rPr>
                <w:rFonts w:ascii="黑体" w:eastAsia="黑体" w:hAnsi="黑体" w:cs="黑体"/>
                <w:kern w:val="0"/>
                <w:sz w:val="22"/>
              </w:rPr>
            </w:pPr>
            <w:r>
              <w:rPr>
                <w:rFonts w:ascii="黑体" w:eastAsia="黑体" w:hAnsi="黑体" w:cs="黑体" w:hint="eastAsia"/>
                <w:kern w:val="0"/>
                <w:sz w:val="22"/>
              </w:rPr>
              <w:t xml:space="preserve">         </w:t>
            </w:r>
            <w:r>
              <w:rPr>
                <w:rFonts w:ascii="黑体" w:eastAsia="黑体" w:hAnsi="黑体" w:cs="黑体" w:hint="eastAsia"/>
                <w:kern w:val="0"/>
                <w:sz w:val="22"/>
              </w:rPr>
              <w:t>额</w:t>
            </w:r>
            <w:r>
              <w:rPr>
                <w:rFonts w:ascii="黑体" w:eastAsia="黑体" w:hAnsi="黑体" w:cs="黑体" w:hint="eastAsia"/>
                <w:kern w:val="0"/>
                <w:sz w:val="22"/>
              </w:rPr>
              <w:t xml:space="preserve">          </w:t>
            </w:r>
          </w:p>
        </w:tc>
        <w:tc>
          <w:tcPr>
            <w:tcW w:w="89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020B4D0" w14:textId="77777777" w:rsidR="00B05C38" w:rsidRDefault="00FA6692">
            <w:pPr>
              <w:topLinePunct/>
              <w:spacing w:line="300" w:lineRule="exact"/>
              <w:jc w:val="center"/>
              <w:rPr>
                <w:rFonts w:ascii="黑体" w:eastAsia="黑体" w:hAnsi="黑体" w:cs="黑体"/>
                <w:kern w:val="0"/>
                <w:sz w:val="22"/>
              </w:rPr>
            </w:pPr>
            <w:r>
              <w:rPr>
                <w:rFonts w:ascii="黑体" w:eastAsia="黑体" w:hAnsi="黑体" w:cs="黑体" w:hint="eastAsia"/>
                <w:kern w:val="0"/>
                <w:sz w:val="22"/>
              </w:rPr>
              <w:t>第一期</w:t>
            </w:r>
          </w:p>
        </w:tc>
        <w:tc>
          <w:tcPr>
            <w:tcW w:w="82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1C5868C" w14:textId="77777777" w:rsidR="00B05C38" w:rsidRDefault="00FA6692">
            <w:pPr>
              <w:topLinePunct/>
              <w:spacing w:line="300" w:lineRule="exact"/>
              <w:jc w:val="center"/>
              <w:rPr>
                <w:rFonts w:ascii="黑体" w:eastAsia="黑体" w:hAnsi="黑体" w:cs="黑体"/>
                <w:kern w:val="0"/>
                <w:sz w:val="22"/>
              </w:rPr>
            </w:pPr>
            <w:r>
              <w:rPr>
                <w:rFonts w:ascii="黑体" w:eastAsia="黑体" w:hAnsi="黑体" w:cs="黑体" w:hint="eastAsia"/>
                <w:kern w:val="0"/>
                <w:sz w:val="22"/>
              </w:rPr>
              <w:t>第二期</w:t>
            </w:r>
          </w:p>
        </w:tc>
        <w:tc>
          <w:tcPr>
            <w:tcW w:w="231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1C793C8" w14:textId="77777777" w:rsidR="00B05C38" w:rsidRDefault="00FA6692">
            <w:pPr>
              <w:topLinePunct/>
              <w:spacing w:line="300" w:lineRule="exact"/>
              <w:jc w:val="center"/>
              <w:rPr>
                <w:rFonts w:ascii="黑体" w:eastAsia="黑体" w:hAnsi="黑体" w:cs="黑体"/>
                <w:kern w:val="0"/>
                <w:sz w:val="22"/>
              </w:rPr>
            </w:pPr>
            <w:r>
              <w:rPr>
                <w:rFonts w:ascii="黑体" w:eastAsia="黑体" w:hAnsi="黑体" w:cs="黑体" w:hint="eastAsia"/>
                <w:kern w:val="0"/>
                <w:sz w:val="22"/>
              </w:rPr>
              <w:t>第三期</w:t>
            </w:r>
          </w:p>
        </w:tc>
      </w:tr>
      <w:tr w:rsidR="00B05C38" w14:paraId="193EED8E" w14:textId="77777777">
        <w:trPr>
          <w:trHeight w:val="934"/>
          <w:tblHeader/>
          <w:jc w:val="center"/>
        </w:trPr>
        <w:tc>
          <w:tcPr>
            <w:tcW w:w="964" w:type="pct"/>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03BA1A4" w14:textId="77777777" w:rsidR="00B05C38" w:rsidRDefault="00B05C38">
            <w:pPr>
              <w:topLinePunct/>
              <w:spacing w:line="300" w:lineRule="exact"/>
              <w:jc w:val="left"/>
              <w:rPr>
                <w:rFonts w:ascii="黑体" w:eastAsia="黑体" w:hAnsi="黑体" w:cs="黑体"/>
                <w:kern w:val="0"/>
                <w:sz w:val="22"/>
              </w:rPr>
            </w:pPr>
          </w:p>
        </w:tc>
        <w:tc>
          <w:tcPr>
            <w:tcW w:w="89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AB4CF11" w14:textId="77777777" w:rsidR="00B05C38" w:rsidRDefault="00FA6692">
            <w:pPr>
              <w:topLinePunct/>
              <w:spacing w:line="300" w:lineRule="exact"/>
              <w:jc w:val="center"/>
              <w:rPr>
                <w:rFonts w:ascii="黑体" w:eastAsia="黑体" w:hAnsi="黑体" w:cs="黑体"/>
                <w:kern w:val="0"/>
                <w:sz w:val="22"/>
              </w:rPr>
            </w:pPr>
            <w:r>
              <w:rPr>
                <w:rFonts w:ascii="黑体" w:eastAsia="黑体" w:hAnsi="黑体" w:cs="黑体" w:hint="eastAsia"/>
                <w:kern w:val="0"/>
                <w:sz w:val="22"/>
              </w:rPr>
              <w:t>下种到苗出土期</w:t>
            </w:r>
          </w:p>
        </w:tc>
        <w:tc>
          <w:tcPr>
            <w:tcW w:w="82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578ABC0" w14:textId="77777777" w:rsidR="00B05C38" w:rsidRDefault="00FA6692">
            <w:pPr>
              <w:topLinePunct/>
              <w:spacing w:line="300" w:lineRule="exact"/>
              <w:jc w:val="center"/>
              <w:rPr>
                <w:rFonts w:ascii="黑体" w:eastAsia="黑体" w:hAnsi="黑体" w:cs="黑体"/>
                <w:kern w:val="0"/>
                <w:sz w:val="22"/>
              </w:rPr>
            </w:pPr>
            <w:r>
              <w:rPr>
                <w:rFonts w:ascii="黑体" w:eastAsia="黑体" w:hAnsi="黑体" w:cs="黑体" w:hint="eastAsia"/>
                <w:kern w:val="0"/>
                <w:sz w:val="22"/>
              </w:rPr>
              <w:t>生长管理期</w:t>
            </w:r>
          </w:p>
        </w:tc>
        <w:tc>
          <w:tcPr>
            <w:tcW w:w="231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1619FDF" w14:textId="77777777" w:rsidR="00B05C38" w:rsidRDefault="00FA6692">
            <w:pPr>
              <w:topLinePunct/>
              <w:spacing w:line="300" w:lineRule="exact"/>
              <w:jc w:val="center"/>
              <w:rPr>
                <w:rFonts w:ascii="黑体" w:eastAsia="黑体" w:hAnsi="黑体" w:cs="黑体"/>
                <w:kern w:val="0"/>
                <w:sz w:val="22"/>
              </w:rPr>
            </w:pPr>
            <w:r>
              <w:rPr>
                <w:rFonts w:ascii="黑体" w:eastAsia="黑体" w:hAnsi="黑体" w:cs="黑体" w:hint="eastAsia"/>
                <w:kern w:val="0"/>
                <w:sz w:val="22"/>
              </w:rPr>
              <w:t>接近收获期</w:t>
            </w:r>
          </w:p>
        </w:tc>
      </w:tr>
      <w:tr w:rsidR="00B05C38" w14:paraId="2CB2ACC1" w14:textId="77777777">
        <w:trPr>
          <w:trHeight w:val="600"/>
          <w:jc w:val="center"/>
        </w:trPr>
        <w:tc>
          <w:tcPr>
            <w:tcW w:w="96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2C1544" w14:textId="77777777" w:rsidR="00B05C38" w:rsidRDefault="00FA6692">
            <w:pPr>
              <w:topLinePunct/>
              <w:spacing w:line="300" w:lineRule="exact"/>
              <w:jc w:val="center"/>
              <w:rPr>
                <w:rFonts w:ascii="宋体" w:hAnsi="宋体"/>
                <w:kern w:val="0"/>
                <w:sz w:val="22"/>
              </w:rPr>
            </w:pPr>
            <w:r>
              <w:rPr>
                <w:rFonts w:ascii="宋体" w:hAnsi="宋体" w:hint="eastAsia"/>
                <w:kern w:val="0"/>
                <w:sz w:val="22"/>
              </w:rPr>
              <w:t>半夏</w:t>
            </w:r>
          </w:p>
        </w:tc>
        <w:tc>
          <w:tcPr>
            <w:tcW w:w="89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C3884EB" w14:textId="77777777" w:rsidR="00B05C38" w:rsidRDefault="00FA6692">
            <w:pPr>
              <w:topLinePunct/>
              <w:spacing w:line="300" w:lineRule="exact"/>
              <w:jc w:val="center"/>
              <w:rPr>
                <w:rFonts w:ascii="宋体" w:hAnsi="宋体"/>
                <w:sz w:val="22"/>
              </w:rPr>
            </w:pPr>
            <w:r>
              <w:rPr>
                <w:rFonts w:ascii="宋体" w:hAnsi="宋体" w:hint="eastAsia"/>
                <w:sz w:val="22"/>
              </w:rPr>
              <w:t>3300</w:t>
            </w:r>
          </w:p>
        </w:tc>
        <w:tc>
          <w:tcPr>
            <w:tcW w:w="82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F4FF7D6" w14:textId="77777777" w:rsidR="00B05C38" w:rsidRDefault="00FA6692">
            <w:pPr>
              <w:topLinePunct/>
              <w:spacing w:line="300" w:lineRule="exact"/>
              <w:jc w:val="center"/>
              <w:rPr>
                <w:rFonts w:ascii="宋体" w:hAnsi="宋体"/>
                <w:sz w:val="22"/>
              </w:rPr>
            </w:pPr>
            <w:r>
              <w:rPr>
                <w:rFonts w:ascii="宋体" w:hAnsi="宋体" w:hint="eastAsia"/>
                <w:sz w:val="22"/>
              </w:rPr>
              <w:t>4900</w:t>
            </w:r>
          </w:p>
        </w:tc>
        <w:tc>
          <w:tcPr>
            <w:tcW w:w="231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9E3A15F" w14:textId="77777777" w:rsidR="00B05C38" w:rsidRDefault="00FA6692">
            <w:pPr>
              <w:topLinePunct/>
              <w:spacing w:line="300" w:lineRule="exact"/>
              <w:jc w:val="center"/>
              <w:rPr>
                <w:rFonts w:ascii="宋体" w:hAnsi="宋体"/>
                <w:sz w:val="22"/>
              </w:rPr>
            </w:pPr>
            <w:r>
              <w:rPr>
                <w:rFonts w:ascii="宋体" w:hAnsi="宋体" w:hint="eastAsia"/>
                <w:sz w:val="22"/>
              </w:rPr>
              <w:t>6500</w:t>
            </w:r>
          </w:p>
        </w:tc>
      </w:tr>
      <w:tr w:rsidR="00B05C38" w14:paraId="50BF9F37" w14:textId="77777777">
        <w:trPr>
          <w:trHeight w:val="601"/>
          <w:jc w:val="center"/>
        </w:trPr>
        <w:tc>
          <w:tcPr>
            <w:tcW w:w="96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9A29AD" w14:textId="77777777" w:rsidR="00B05C38" w:rsidRDefault="00FA6692">
            <w:pPr>
              <w:topLinePunct/>
              <w:spacing w:line="300" w:lineRule="exact"/>
              <w:jc w:val="center"/>
              <w:rPr>
                <w:rFonts w:ascii="宋体" w:hAnsi="宋体"/>
                <w:kern w:val="0"/>
                <w:sz w:val="22"/>
              </w:rPr>
            </w:pPr>
            <w:r>
              <w:rPr>
                <w:rFonts w:ascii="宋体" w:hAnsi="宋体" w:hint="eastAsia"/>
                <w:kern w:val="0"/>
                <w:sz w:val="22"/>
              </w:rPr>
              <w:t>前胡</w:t>
            </w:r>
          </w:p>
        </w:tc>
        <w:tc>
          <w:tcPr>
            <w:tcW w:w="89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E3DA936" w14:textId="77777777" w:rsidR="00B05C38" w:rsidRDefault="00FA6692">
            <w:pPr>
              <w:topLinePunct/>
              <w:spacing w:line="300" w:lineRule="exact"/>
              <w:jc w:val="center"/>
              <w:rPr>
                <w:rFonts w:ascii="宋体" w:hAnsi="宋体"/>
                <w:sz w:val="22"/>
              </w:rPr>
            </w:pPr>
            <w:r>
              <w:rPr>
                <w:rFonts w:ascii="宋体" w:hAnsi="宋体" w:hint="eastAsia"/>
                <w:sz w:val="22"/>
              </w:rPr>
              <w:t>1200</w:t>
            </w:r>
          </w:p>
        </w:tc>
        <w:tc>
          <w:tcPr>
            <w:tcW w:w="82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9174E1" w14:textId="77777777" w:rsidR="00B05C38" w:rsidRDefault="00FA6692">
            <w:pPr>
              <w:topLinePunct/>
              <w:spacing w:line="300" w:lineRule="exact"/>
              <w:jc w:val="center"/>
              <w:rPr>
                <w:rFonts w:ascii="宋体" w:hAnsi="宋体"/>
                <w:sz w:val="22"/>
              </w:rPr>
            </w:pPr>
            <w:r>
              <w:rPr>
                <w:rFonts w:ascii="宋体" w:hAnsi="宋体" w:hint="eastAsia"/>
                <w:sz w:val="22"/>
              </w:rPr>
              <w:t>1600</w:t>
            </w:r>
          </w:p>
        </w:tc>
        <w:tc>
          <w:tcPr>
            <w:tcW w:w="231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3DA3BE" w14:textId="77777777" w:rsidR="00B05C38" w:rsidRDefault="00FA6692">
            <w:pPr>
              <w:topLinePunct/>
              <w:spacing w:line="300" w:lineRule="exact"/>
              <w:jc w:val="center"/>
              <w:rPr>
                <w:rFonts w:ascii="宋体" w:hAnsi="宋体"/>
                <w:sz w:val="22"/>
              </w:rPr>
            </w:pPr>
            <w:r>
              <w:rPr>
                <w:rFonts w:ascii="宋体" w:hAnsi="宋体" w:hint="eastAsia"/>
                <w:sz w:val="22"/>
              </w:rPr>
              <w:t>2000</w:t>
            </w:r>
          </w:p>
        </w:tc>
      </w:tr>
      <w:tr w:rsidR="00B05C38" w14:paraId="32FB5EF0" w14:textId="77777777">
        <w:trPr>
          <w:trHeight w:val="601"/>
          <w:jc w:val="center"/>
        </w:trPr>
        <w:tc>
          <w:tcPr>
            <w:tcW w:w="96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24BF019" w14:textId="77777777" w:rsidR="00B05C38" w:rsidRDefault="00FA6692">
            <w:pPr>
              <w:topLinePunct/>
              <w:spacing w:line="300" w:lineRule="exact"/>
              <w:jc w:val="center"/>
              <w:rPr>
                <w:rFonts w:ascii="宋体" w:hAnsi="宋体"/>
                <w:kern w:val="0"/>
                <w:sz w:val="22"/>
              </w:rPr>
            </w:pPr>
            <w:r>
              <w:rPr>
                <w:rFonts w:ascii="宋体" w:hAnsi="宋体" w:hint="eastAsia"/>
                <w:kern w:val="0"/>
                <w:sz w:val="22"/>
              </w:rPr>
              <w:t>白术</w:t>
            </w:r>
          </w:p>
        </w:tc>
        <w:tc>
          <w:tcPr>
            <w:tcW w:w="89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646D73C" w14:textId="77777777" w:rsidR="00B05C38" w:rsidRDefault="00FA6692">
            <w:pPr>
              <w:topLinePunct/>
              <w:spacing w:line="300" w:lineRule="exact"/>
              <w:jc w:val="center"/>
              <w:rPr>
                <w:rFonts w:ascii="宋体" w:hAnsi="宋体"/>
                <w:sz w:val="22"/>
              </w:rPr>
            </w:pPr>
            <w:r>
              <w:rPr>
                <w:rFonts w:ascii="宋体" w:hAnsi="宋体" w:hint="eastAsia"/>
                <w:sz w:val="22"/>
              </w:rPr>
              <w:t>3300</w:t>
            </w:r>
          </w:p>
        </w:tc>
        <w:tc>
          <w:tcPr>
            <w:tcW w:w="82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6BBDEB5" w14:textId="77777777" w:rsidR="00B05C38" w:rsidRDefault="00FA6692">
            <w:pPr>
              <w:topLinePunct/>
              <w:spacing w:line="300" w:lineRule="exact"/>
              <w:jc w:val="center"/>
              <w:rPr>
                <w:rFonts w:ascii="宋体" w:hAnsi="宋体"/>
                <w:sz w:val="22"/>
              </w:rPr>
            </w:pPr>
            <w:r>
              <w:rPr>
                <w:rFonts w:ascii="宋体" w:hAnsi="宋体" w:hint="eastAsia"/>
                <w:sz w:val="22"/>
              </w:rPr>
              <w:t>4700</w:t>
            </w:r>
          </w:p>
        </w:tc>
        <w:tc>
          <w:tcPr>
            <w:tcW w:w="231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05B8B49" w14:textId="77777777" w:rsidR="00B05C38" w:rsidRDefault="00FA6692">
            <w:pPr>
              <w:topLinePunct/>
              <w:spacing w:line="300" w:lineRule="exact"/>
              <w:jc w:val="center"/>
              <w:rPr>
                <w:rFonts w:ascii="宋体" w:hAnsi="宋体"/>
                <w:sz w:val="22"/>
              </w:rPr>
            </w:pPr>
            <w:r>
              <w:rPr>
                <w:rFonts w:ascii="宋体" w:hAnsi="宋体" w:hint="eastAsia"/>
                <w:sz w:val="22"/>
              </w:rPr>
              <w:t>6500</w:t>
            </w:r>
          </w:p>
        </w:tc>
      </w:tr>
      <w:tr w:rsidR="00B05C38" w14:paraId="33BAFDFE" w14:textId="77777777">
        <w:trPr>
          <w:trHeight w:val="601"/>
          <w:jc w:val="center"/>
        </w:trPr>
        <w:tc>
          <w:tcPr>
            <w:tcW w:w="96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075FAD8" w14:textId="77777777" w:rsidR="00B05C38" w:rsidRDefault="00FA6692">
            <w:pPr>
              <w:topLinePunct/>
              <w:spacing w:line="300" w:lineRule="exact"/>
              <w:jc w:val="center"/>
              <w:rPr>
                <w:rFonts w:ascii="宋体" w:hAnsi="宋体"/>
                <w:kern w:val="0"/>
                <w:sz w:val="22"/>
              </w:rPr>
            </w:pPr>
            <w:r>
              <w:rPr>
                <w:rFonts w:ascii="宋体" w:hAnsi="宋体" w:hint="eastAsia"/>
                <w:kern w:val="0"/>
                <w:sz w:val="22"/>
              </w:rPr>
              <w:t>黄柏</w:t>
            </w:r>
          </w:p>
        </w:tc>
        <w:tc>
          <w:tcPr>
            <w:tcW w:w="89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925329E" w14:textId="77777777" w:rsidR="00B05C38" w:rsidRDefault="00FA6692">
            <w:pPr>
              <w:topLinePunct/>
              <w:spacing w:line="300" w:lineRule="exact"/>
              <w:jc w:val="center"/>
              <w:rPr>
                <w:rFonts w:ascii="宋体" w:hAnsi="宋体"/>
                <w:sz w:val="22"/>
              </w:rPr>
            </w:pPr>
            <w:r>
              <w:rPr>
                <w:rFonts w:ascii="宋体" w:hAnsi="宋体" w:hint="eastAsia"/>
                <w:sz w:val="22"/>
              </w:rPr>
              <w:t>1700</w:t>
            </w:r>
          </w:p>
        </w:tc>
        <w:tc>
          <w:tcPr>
            <w:tcW w:w="82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313C4DF" w14:textId="77777777" w:rsidR="00B05C38" w:rsidRDefault="00FA6692">
            <w:pPr>
              <w:topLinePunct/>
              <w:spacing w:line="300" w:lineRule="exact"/>
              <w:jc w:val="center"/>
              <w:rPr>
                <w:rFonts w:ascii="宋体" w:hAnsi="宋体"/>
                <w:sz w:val="22"/>
              </w:rPr>
            </w:pPr>
            <w:r>
              <w:rPr>
                <w:rFonts w:ascii="宋体" w:hAnsi="宋体" w:hint="eastAsia"/>
                <w:sz w:val="22"/>
              </w:rPr>
              <w:t>2100</w:t>
            </w:r>
          </w:p>
        </w:tc>
        <w:tc>
          <w:tcPr>
            <w:tcW w:w="231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8746106" w14:textId="77777777" w:rsidR="00B05C38" w:rsidRDefault="00FA6692">
            <w:pPr>
              <w:topLinePunct/>
              <w:spacing w:line="300" w:lineRule="exact"/>
              <w:jc w:val="center"/>
              <w:rPr>
                <w:rFonts w:ascii="宋体" w:hAnsi="宋体"/>
                <w:sz w:val="22"/>
              </w:rPr>
            </w:pPr>
            <w:r>
              <w:rPr>
                <w:rFonts w:ascii="宋体" w:hAnsi="宋体" w:hint="eastAsia"/>
                <w:sz w:val="22"/>
              </w:rPr>
              <w:t>2700</w:t>
            </w:r>
          </w:p>
        </w:tc>
      </w:tr>
      <w:tr w:rsidR="00B05C38" w14:paraId="7EE22449" w14:textId="77777777">
        <w:trPr>
          <w:trHeight w:val="601"/>
          <w:jc w:val="center"/>
        </w:trPr>
        <w:tc>
          <w:tcPr>
            <w:tcW w:w="96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7AED8CF" w14:textId="77777777" w:rsidR="00B05C38" w:rsidRDefault="00FA6692">
            <w:pPr>
              <w:topLinePunct/>
              <w:spacing w:line="300" w:lineRule="exact"/>
              <w:jc w:val="center"/>
              <w:rPr>
                <w:rFonts w:ascii="宋体" w:hAnsi="宋体"/>
                <w:kern w:val="0"/>
                <w:sz w:val="22"/>
              </w:rPr>
            </w:pPr>
            <w:r>
              <w:rPr>
                <w:rFonts w:ascii="宋体" w:hAnsi="宋体" w:hint="eastAsia"/>
                <w:kern w:val="0"/>
                <w:sz w:val="22"/>
              </w:rPr>
              <w:t>荆芥</w:t>
            </w:r>
          </w:p>
        </w:tc>
        <w:tc>
          <w:tcPr>
            <w:tcW w:w="89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9C04760" w14:textId="77777777" w:rsidR="00B05C38" w:rsidRDefault="00FA6692">
            <w:pPr>
              <w:topLinePunct/>
              <w:spacing w:line="300" w:lineRule="exact"/>
              <w:jc w:val="center"/>
              <w:rPr>
                <w:rFonts w:ascii="宋体" w:hAnsi="宋体"/>
                <w:sz w:val="22"/>
              </w:rPr>
            </w:pPr>
            <w:r>
              <w:rPr>
                <w:rFonts w:ascii="宋体" w:hAnsi="宋体" w:hint="eastAsia"/>
                <w:sz w:val="22"/>
              </w:rPr>
              <w:t>1500</w:t>
            </w:r>
          </w:p>
        </w:tc>
        <w:tc>
          <w:tcPr>
            <w:tcW w:w="82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07F2755" w14:textId="77777777" w:rsidR="00B05C38" w:rsidRDefault="00FA6692">
            <w:pPr>
              <w:topLinePunct/>
              <w:spacing w:line="300" w:lineRule="exact"/>
              <w:jc w:val="center"/>
              <w:rPr>
                <w:rFonts w:ascii="宋体" w:hAnsi="宋体"/>
                <w:sz w:val="22"/>
              </w:rPr>
            </w:pPr>
            <w:r>
              <w:rPr>
                <w:rFonts w:ascii="宋体" w:hAnsi="宋体" w:hint="eastAsia"/>
                <w:sz w:val="22"/>
              </w:rPr>
              <w:t>1900</w:t>
            </w:r>
          </w:p>
        </w:tc>
        <w:tc>
          <w:tcPr>
            <w:tcW w:w="231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914D2A8" w14:textId="77777777" w:rsidR="00B05C38" w:rsidRDefault="00FA6692">
            <w:pPr>
              <w:topLinePunct/>
              <w:spacing w:line="300" w:lineRule="exact"/>
              <w:jc w:val="center"/>
              <w:rPr>
                <w:rFonts w:ascii="宋体" w:hAnsi="宋体"/>
                <w:sz w:val="22"/>
              </w:rPr>
            </w:pPr>
            <w:r>
              <w:rPr>
                <w:rFonts w:ascii="宋体" w:hAnsi="宋体" w:hint="eastAsia"/>
                <w:sz w:val="22"/>
              </w:rPr>
              <w:t>2300</w:t>
            </w:r>
          </w:p>
        </w:tc>
      </w:tr>
      <w:tr w:rsidR="00B05C38" w14:paraId="5C7B2610" w14:textId="77777777">
        <w:trPr>
          <w:trHeight w:val="601"/>
          <w:jc w:val="center"/>
        </w:trPr>
        <w:tc>
          <w:tcPr>
            <w:tcW w:w="96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496F9A2" w14:textId="77777777" w:rsidR="00B05C38" w:rsidRDefault="00FA6692">
            <w:pPr>
              <w:topLinePunct/>
              <w:spacing w:line="300" w:lineRule="exact"/>
              <w:jc w:val="center"/>
              <w:rPr>
                <w:rFonts w:ascii="宋体" w:hAnsi="宋体"/>
                <w:kern w:val="0"/>
                <w:sz w:val="22"/>
              </w:rPr>
            </w:pPr>
            <w:r>
              <w:rPr>
                <w:rFonts w:ascii="宋体" w:hAnsi="宋体" w:hint="eastAsia"/>
                <w:kern w:val="0"/>
                <w:sz w:val="22"/>
              </w:rPr>
              <w:t>桔梗</w:t>
            </w:r>
          </w:p>
        </w:tc>
        <w:tc>
          <w:tcPr>
            <w:tcW w:w="89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EF39217" w14:textId="77777777" w:rsidR="00B05C38" w:rsidRDefault="00FA6692">
            <w:pPr>
              <w:topLinePunct/>
              <w:spacing w:line="300" w:lineRule="exact"/>
              <w:jc w:val="center"/>
              <w:rPr>
                <w:rFonts w:ascii="宋体" w:hAnsi="宋体"/>
                <w:sz w:val="22"/>
              </w:rPr>
            </w:pPr>
            <w:r>
              <w:rPr>
                <w:rFonts w:ascii="宋体" w:hAnsi="宋体" w:hint="eastAsia"/>
                <w:sz w:val="22"/>
              </w:rPr>
              <w:t>1700</w:t>
            </w:r>
          </w:p>
        </w:tc>
        <w:tc>
          <w:tcPr>
            <w:tcW w:w="82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1387F2F" w14:textId="77777777" w:rsidR="00B05C38" w:rsidRDefault="00FA6692">
            <w:pPr>
              <w:topLinePunct/>
              <w:spacing w:line="300" w:lineRule="exact"/>
              <w:jc w:val="center"/>
              <w:rPr>
                <w:rFonts w:ascii="宋体" w:hAnsi="宋体"/>
                <w:sz w:val="22"/>
              </w:rPr>
            </w:pPr>
            <w:r>
              <w:rPr>
                <w:rFonts w:ascii="宋体" w:hAnsi="宋体" w:hint="eastAsia"/>
                <w:sz w:val="22"/>
              </w:rPr>
              <w:t>2100</w:t>
            </w:r>
          </w:p>
        </w:tc>
        <w:tc>
          <w:tcPr>
            <w:tcW w:w="231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F73E73F" w14:textId="77777777" w:rsidR="00B05C38" w:rsidRDefault="00FA6692">
            <w:pPr>
              <w:topLinePunct/>
              <w:spacing w:line="300" w:lineRule="exact"/>
              <w:jc w:val="center"/>
              <w:rPr>
                <w:rFonts w:ascii="宋体" w:hAnsi="宋体"/>
                <w:sz w:val="22"/>
              </w:rPr>
            </w:pPr>
            <w:r>
              <w:rPr>
                <w:rFonts w:ascii="宋体" w:hAnsi="宋体" w:hint="eastAsia"/>
                <w:sz w:val="22"/>
              </w:rPr>
              <w:t>2800</w:t>
            </w:r>
          </w:p>
        </w:tc>
      </w:tr>
      <w:tr w:rsidR="00B05C38" w14:paraId="19D0AAC2" w14:textId="77777777">
        <w:trPr>
          <w:trHeight w:val="600"/>
          <w:jc w:val="center"/>
        </w:trPr>
        <w:tc>
          <w:tcPr>
            <w:tcW w:w="96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B702D45" w14:textId="77777777" w:rsidR="00B05C38" w:rsidRDefault="00FA6692">
            <w:pPr>
              <w:topLinePunct/>
              <w:spacing w:line="300" w:lineRule="exact"/>
              <w:jc w:val="center"/>
              <w:rPr>
                <w:rFonts w:ascii="宋体" w:hAnsi="宋体"/>
                <w:kern w:val="0"/>
                <w:sz w:val="22"/>
              </w:rPr>
            </w:pPr>
            <w:r>
              <w:rPr>
                <w:rFonts w:ascii="宋体" w:hAnsi="宋体" w:hint="eastAsia"/>
                <w:kern w:val="0"/>
                <w:sz w:val="22"/>
              </w:rPr>
              <w:t>南沙参</w:t>
            </w:r>
          </w:p>
        </w:tc>
        <w:tc>
          <w:tcPr>
            <w:tcW w:w="89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9859AC4" w14:textId="77777777" w:rsidR="00B05C38" w:rsidRDefault="00FA6692">
            <w:pPr>
              <w:topLinePunct/>
              <w:spacing w:line="300" w:lineRule="exact"/>
              <w:jc w:val="center"/>
              <w:rPr>
                <w:rFonts w:ascii="宋体" w:hAnsi="宋体"/>
                <w:sz w:val="22"/>
              </w:rPr>
            </w:pPr>
            <w:r>
              <w:rPr>
                <w:rFonts w:ascii="宋体" w:hAnsi="宋体" w:hint="eastAsia"/>
                <w:sz w:val="22"/>
              </w:rPr>
              <w:t>1100</w:t>
            </w:r>
          </w:p>
        </w:tc>
        <w:tc>
          <w:tcPr>
            <w:tcW w:w="82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58F1DDB" w14:textId="77777777" w:rsidR="00B05C38" w:rsidRDefault="00FA6692">
            <w:pPr>
              <w:topLinePunct/>
              <w:spacing w:line="300" w:lineRule="exact"/>
              <w:jc w:val="center"/>
              <w:rPr>
                <w:rFonts w:ascii="宋体" w:hAnsi="宋体"/>
                <w:sz w:val="22"/>
              </w:rPr>
            </w:pPr>
            <w:r>
              <w:rPr>
                <w:rFonts w:ascii="宋体" w:hAnsi="宋体" w:hint="eastAsia"/>
                <w:sz w:val="22"/>
              </w:rPr>
              <w:t>1400</w:t>
            </w:r>
          </w:p>
        </w:tc>
        <w:tc>
          <w:tcPr>
            <w:tcW w:w="231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792D6E" w14:textId="77777777" w:rsidR="00B05C38" w:rsidRDefault="00FA6692">
            <w:pPr>
              <w:topLinePunct/>
              <w:spacing w:line="300" w:lineRule="exact"/>
              <w:jc w:val="center"/>
              <w:rPr>
                <w:rFonts w:ascii="宋体" w:hAnsi="宋体"/>
                <w:sz w:val="22"/>
              </w:rPr>
            </w:pPr>
            <w:r>
              <w:rPr>
                <w:rFonts w:ascii="宋体" w:hAnsi="宋体" w:hint="eastAsia"/>
                <w:sz w:val="22"/>
              </w:rPr>
              <w:t>1800</w:t>
            </w:r>
          </w:p>
        </w:tc>
      </w:tr>
      <w:tr w:rsidR="00B05C38" w14:paraId="08F6A1BD" w14:textId="77777777">
        <w:trPr>
          <w:trHeight w:val="601"/>
          <w:jc w:val="center"/>
        </w:trPr>
        <w:tc>
          <w:tcPr>
            <w:tcW w:w="96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5338720" w14:textId="77777777" w:rsidR="00B05C38" w:rsidRDefault="00FA6692">
            <w:pPr>
              <w:topLinePunct/>
              <w:spacing w:line="300" w:lineRule="exact"/>
              <w:jc w:val="center"/>
              <w:rPr>
                <w:rFonts w:ascii="宋体" w:hAnsi="宋体"/>
                <w:kern w:val="0"/>
                <w:sz w:val="22"/>
              </w:rPr>
            </w:pPr>
            <w:r>
              <w:rPr>
                <w:rFonts w:ascii="宋体" w:hAnsi="宋体" w:hint="eastAsia"/>
                <w:kern w:val="0"/>
                <w:sz w:val="22"/>
              </w:rPr>
              <w:t>百花蛇舌草</w:t>
            </w:r>
          </w:p>
        </w:tc>
        <w:tc>
          <w:tcPr>
            <w:tcW w:w="89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4D3CEBC" w14:textId="77777777" w:rsidR="00B05C38" w:rsidRDefault="00FA6692">
            <w:pPr>
              <w:topLinePunct/>
              <w:spacing w:line="300" w:lineRule="exact"/>
              <w:jc w:val="center"/>
              <w:rPr>
                <w:rFonts w:ascii="宋体" w:hAnsi="宋体"/>
                <w:sz w:val="22"/>
              </w:rPr>
            </w:pPr>
            <w:r>
              <w:rPr>
                <w:rFonts w:ascii="宋体" w:hAnsi="宋体" w:hint="eastAsia"/>
                <w:sz w:val="22"/>
              </w:rPr>
              <w:t>1100</w:t>
            </w:r>
          </w:p>
        </w:tc>
        <w:tc>
          <w:tcPr>
            <w:tcW w:w="82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CAEE2BA" w14:textId="77777777" w:rsidR="00B05C38" w:rsidRDefault="00FA6692">
            <w:pPr>
              <w:topLinePunct/>
              <w:spacing w:line="300" w:lineRule="exact"/>
              <w:jc w:val="center"/>
              <w:rPr>
                <w:rFonts w:ascii="宋体" w:hAnsi="宋体"/>
                <w:sz w:val="22"/>
              </w:rPr>
            </w:pPr>
            <w:r>
              <w:rPr>
                <w:rFonts w:ascii="宋体" w:hAnsi="宋体" w:hint="eastAsia"/>
                <w:sz w:val="22"/>
              </w:rPr>
              <w:t>1400</w:t>
            </w:r>
          </w:p>
        </w:tc>
        <w:tc>
          <w:tcPr>
            <w:tcW w:w="231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C3CF102" w14:textId="77777777" w:rsidR="00B05C38" w:rsidRDefault="00FA6692">
            <w:pPr>
              <w:topLinePunct/>
              <w:spacing w:line="300" w:lineRule="exact"/>
              <w:jc w:val="center"/>
              <w:rPr>
                <w:rFonts w:ascii="宋体" w:hAnsi="宋体"/>
                <w:sz w:val="22"/>
              </w:rPr>
            </w:pPr>
            <w:r>
              <w:rPr>
                <w:rFonts w:ascii="宋体" w:hAnsi="宋体" w:hint="eastAsia"/>
                <w:sz w:val="22"/>
              </w:rPr>
              <w:t>1800</w:t>
            </w:r>
          </w:p>
        </w:tc>
      </w:tr>
      <w:tr w:rsidR="00B05C38" w14:paraId="5260E48D" w14:textId="77777777">
        <w:trPr>
          <w:trHeight w:val="601"/>
          <w:jc w:val="center"/>
        </w:trPr>
        <w:tc>
          <w:tcPr>
            <w:tcW w:w="96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A77220" w14:textId="77777777" w:rsidR="00B05C38" w:rsidRDefault="00FA6692">
            <w:pPr>
              <w:topLinePunct/>
              <w:spacing w:line="300" w:lineRule="exact"/>
              <w:jc w:val="center"/>
              <w:rPr>
                <w:rFonts w:ascii="宋体" w:hAnsi="宋体"/>
                <w:kern w:val="0"/>
                <w:sz w:val="22"/>
              </w:rPr>
            </w:pPr>
            <w:r>
              <w:rPr>
                <w:rFonts w:ascii="宋体" w:hAnsi="宋体" w:hint="eastAsia"/>
                <w:kern w:val="0"/>
                <w:sz w:val="22"/>
              </w:rPr>
              <w:t>栀子</w:t>
            </w:r>
          </w:p>
        </w:tc>
        <w:tc>
          <w:tcPr>
            <w:tcW w:w="89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AD224BE" w14:textId="77777777" w:rsidR="00B05C38" w:rsidRDefault="00FA6692">
            <w:pPr>
              <w:topLinePunct/>
              <w:spacing w:line="300" w:lineRule="exact"/>
              <w:jc w:val="center"/>
              <w:rPr>
                <w:rFonts w:ascii="宋体" w:hAnsi="宋体"/>
                <w:sz w:val="22"/>
              </w:rPr>
            </w:pPr>
            <w:r>
              <w:rPr>
                <w:rFonts w:ascii="宋体" w:hAnsi="宋体" w:hint="eastAsia"/>
                <w:sz w:val="22"/>
              </w:rPr>
              <w:t>700</w:t>
            </w:r>
          </w:p>
        </w:tc>
        <w:tc>
          <w:tcPr>
            <w:tcW w:w="82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AD8753F" w14:textId="77777777" w:rsidR="00B05C38" w:rsidRDefault="00FA6692">
            <w:pPr>
              <w:topLinePunct/>
              <w:spacing w:line="300" w:lineRule="exact"/>
              <w:jc w:val="center"/>
              <w:rPr>
                <w:rFonts w:ascii="宋体" w:hAnsi="宋体"/>
                <w:sz w:val="22"/>
              </w:rPr>
            </w:pPr>
            <w:r>
              <w:rPr>
                <w:rFonts w:ascii="宋体" w:hAnsi="宋体" w:hint="eastAsia"/>
                <w:sz w:val="22"/>
              </w:rPr>
              <w:t>1000</w:t>
            </w:r>
          </w:p>
        </w:tc>
        <w:tc>
          <w:tcPr>
            <w:tcW w:w="231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16E520" w14:textId="77777777" w:rsidR="00B05C38" w:rsidRDefault="00FA6692">
            <w:pPr>
              <w:topLinePunct/>
              <w:spacing w:line="300" w:lineRule="exact"/>
              <w:jc w:val="center"/>
              <w:rPr>
                <w:rFonts w:ascii="宋体" w:hAnsi="宋体"/>
                <w:sz w:val="22"/>
              </w:rPr>
            </w:pPr>
            <w:r>
              <w:rPr>
                <w:rFonts w:ascii="宋体" w:hAnsi="宋体" w:hint="eastAsia"/>
                <w:sz w:val="22"/>
              </w:rPr>
              <w:t>1300</w:t>
            </w:r>
          </w:p>
        </w:tc>
      </w:tr>
      <w:tr w:rsidR="00B05C38" w14:paraId="657D0795" w14:textId="77777777">
        <w:trPr>
          <w:trHeight w:val="601"/>
          <w:jc w:val="center"/>
        </w:trPr>
        <w:tc>
          <w:tcPr>
            <w:tcW w:w="96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A2CCC96" w14:textId="77777777" w:rsidR="00B05C38" w:rsidRDefault="00FA6692">
            <w:pPr>
              <w:topLinePunct/>
              <w:spacing w:line="300" w:lineRule="exact"/>
              <w:jc w:val="center"/>
              <w:rPr>
                <w:rFonts w:ascii="宋体" w:hAnsi="宋体"/>
                <w:kern w:val="0"/>
                <w:sz w:val="22"/>
              </w:rPr>
            </w:pPr>
            <w:r>
              <w:rPr>
                <w:rFonts w:ascii="宋体" w:hAnsi="宋体" w:hint="eastAsia"/>
                <w:kern w:val="0"/>
                <w:sz w:val="22"/>
              </w:rPr>
              <w:t>川牛膝</w:t>
            </w:r>
          </w:p>
        </w:tc>
        <w:tc>
          <w:tcPr>
            <w:tcW w:w="89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B18EC0" w14:textId="77777777" w:rsidR="00B05C38" w:rsidRDefault="00FA6692">
            <w:pPr>
              <w:topLinePunct/>
              <w:spacing w:line="300" w:lineRule="exact"/>
              <w:jc w:val="center"/>
              <w:rPr>
                <w:rFonts w:ascii="宋体" w:hAnsi="宋体"/>
                <w:sz w:val="22"/>
              </w:rPr>
            </w:pPr>
            <w:r>
              <w:rPr>
                <w:rFonts w:ascii="宋体" w:hAnsi="宋体" w:hint="eastAsia"/>
                <w:sz w:val="22"/>
              </w:rPr>
              <w:t>1900</w:t>
            </w:r>
          </w:p>
        </w:tc>
        <w:tc>
          <w:tcPr>
            <w:tcW w:w="82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BE4A0B" w14:textId="77777777" w:rsidR="00B05C38" w:rsidRDefault="00FA6692">
            <w:pPr>
              <w:topLinePunct/>
              <w:spacing w:line="300" w:lineRule="exact"/>
              <w:jc w:val="center"/>
              <w:rPr>
                <w:rFonts w:ascii="宋体" w:hAnsi="宋体"/>
                <w:sz w:val="22"/>
              </w:rPr>
            </w:pPr>
            <w:r>
              <w:rPr>
                <w:rFonts w:ascii="宋体" w:hAnsi="宋体" w:hint="eastAsia"/>
                <w:sz w:val="22"/>
              </w:rPr>
              <w:t>3200</w:t>
            </w:r>
          </w:p>
        </w:tc>
        <w:tc>
          <w:tcPr>
            <w:tcW w:w="231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82B7038" w14:textId="77777777" w:rsidR="00B05C38" w:rsidRDefault="00FA6692">
            <w:pPr>
              <w:topLinePunct/>
              <w:spacing w:line="300" w:lineRule="exact"/>
              <w:jc w:val="center"/>
              <w:rPr>
                <w:rFonts w:ascii="宋体" w:hAnsi="宋体"/>
                <w:sz w:val="22"/>
              </w:rPr>
            </w:pPr>
            <w:r>
              <w:rPr>
                <w:rFonts w:ascii="宋体" w:hAnsi="宋体" w:hint="eastAsia"/>
                <w:sz w:val="22"/>
              </w:rPr>
              <w:t>4700</w:t>
            </w:r>
          </w:p>
        </w:tc>
      </w:tr>
      <w:tr w:rsidR="00B05C38" w14:paraId="434B93CD" w14:textId="77777777">
        <w:trPr>
          <w:trHeight w:val="601"/>
          <w:jc w:val="center"/>
        </w:trPr>
        <w:tc>
          <w:tcPr>
            <w:tcW w:w="96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898C6E9" w14:textId="77777777" w:rsidR="00B05C38" w:rsidRDefault="00FA6692">
            <w:pPr>
              <w:topLinePunct/>
              <w:spacing w:line="300" w:lineRule="exact"/>
              <w:jc w:val="center"/>
              <w:rPr>
                <w:rFonts w:ascii="宋体" w:hAnsi="宋体"/>
                <w:kern w:val="0"/>
                <w:sz w:val="22"/>
              </w:rPr>
            </w:pPr>
            <w:r>
              <w:rPr>
                <w:rFonts w:ascii="宋体" w:hAnsi="宋体" w:hint="eastAsia"/>
                <w:kern w:val="0"/>
                <w:sz w:val="22"/>
              </w:rPr>
              <w:t>百合</w:t>
            </w:r>
          </w:p>
        </w:tc>
        <w:tc>
          <w:tcPr>
            <w:tcW w:w="89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8137BB5" w14:textId="77777777" w:rsidR="00B05C38" w:rsidRDefault="00FA6692">
            <w:pPr>
              <w:topLinePunct/>
              <w:spacing w:line="300" w:lineRule="exact"/>
              <w:jc w:val="center"/>
              <w:rPr>
                <w:rFonts w:ascii="宋体" w:hAnsi="宋体"/>
                <w:sz w:val="22"/>
              </w:rPr>
            </w:pPr>
            <w:r>
              <w:rPr>
                <w:rFonts w:ascii="宋体" w:hAnsi="宋体" w:hint="eastAsia"/>
                <w:sz w:val="22"/>
              </w:rPr>
              <w:t>4300</w:t>
            </w:r>
          </w:p>
        </w:tc>
        <w:tc>
          <w:tcPr>
            <w:tcW w:w="82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7DCF41" w14:textId="77777777" w:rsidR="00B05C38" w:rsidRDefault="00FA6692">
            <w:pPr>
              <w:topLinePunct/>
              <w:spacing w:line="300" w:lineRule="exact"/>
              <w:jc w:val="center"/>
              <w:rPr>
                <w:rFonts w:ascii="宋体" w:hAnsi="宋体"/>
                <w:sz w:val="22"/>
              </w:rPr>
            </w:pPr>
            <w:r>
              <w:rPr>
                <w:rFonts w:ascii="宋体" w:hAnsi="宋体" w:hint="eastAsia"/>
                <w:sz w:val="22"/>
              </w:rPr>
              <w:t>5800</w:t>
            </w:r>
          </w:p>
        </w:tc>
        <w:tc>
          <w:tcPr>
            <w:tcW w:w="231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84DE28" w14:textId="77777777" w:rsidR="00B05C38" w:rsidRDefault="00FA6692">
            <w:pPr>
              <w:topLinePunct/>
              <w:spacing w:line="300" w:lineRule="exact"/>
              <w:jc w:val="center"/>
              <w:rPr>
                <w:rFonts w:ascii="宋体" w:hAnsi="宋体"/>
                <w:sz w:val="22"/>
              </w:rPr>
            </w:pPr>
            <w:r>
              <w:rPr>
                <w:rFonts w:ascii="宋体" w:hAnsi="宋体" w:hint="eastAsia"/>
                <w:sz w:val="22"/>
              </w:rPr>
              <w:t>7500</w:t>
            </w:r>
          </w:p>
        </w:tc>
      </w:tr>
      <w:tr w:rsidR="00B05C38" w14:paraId="00DE7646" w14:textId="77777777">
        <w:trPr>
          <w:trHeight w:val="601"/>
          <w:jc w:val="center"/>
        </w:trPr>
        <w:tc>
          <w:tcPr>
            <w:tcW w:w="96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71EF32" w14:textId="77777777" w:rsidR="00B05C38" w:rsidRDefault="00FA6692">
            <w:pPr>
              <w:topLinePunct/>
              <w:spacing w:line="300" w:lineRule="exact"/>
              <w:jc w:val="center"/>
              <w:rPr>
                <w:rFonts w:ascii="宋体" w:hAnsi="宋体"/>
                <w:kern w:val="0"/>
                <w:sz w:val="22"/>
              </w:rPr>
            </w:pPr>
            <w:r>
              <w:rPr>
                <w:rFonts w:ascii="宋体" w:hAnsi="宋体" w:hint="eastAsia"/>
                <w:kern w:val="0"/>
                <w:sz w:val="22"/>
              </w:rPr>
              <w:t>金银花</w:t>
            </w:r>
          </w:p>
        </w:tc>
        <w:tc>
          <w:tcPr>
            <w:tcW w:w="89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EF23532" w14:textId="77777777" w:rsidR="00B05C38" w:rsidRDefault="00FA6692">
            <w:pPr>
              <w:topLinePunct/>
              <w:spacing w:line="300" w:lineRule="exact"/>
              <w:jc w:val="center"/>
              <w:rPr>
                <w:rFonts w:ascii="宋体" w:hAnsi="宋体"/>
                <w:sz w:val="22"/>
              </w:rPr>
            </w:pPr>
            <w:r>
              <w:rPr>
                <w:rFonts w:ascii="宋体" w:hAnsi="宋体" w:hint="eastAsia"/>
                <w:sz w:val="22"/>
              </w:rPr>
              <w:t>1200</w:t>
            </w:r>
          </w:p>
        </w:tc>
        <w:tc>
          <w:tcPr>
            <w:tcW w:w="82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CEF8572" w14:textId="77777777" w:rsidR="00B05C38" w:rsidRDefault="00FA6692">
            <w:pPr>
              <w:topLinePunct/>
              <w:spacing w:line="300" w:lineRule="exact"/>
              <w:jc w:val="center"/>
              <w:rPr>
                <w:rFonts w:ascii="宋体" w:hAnsi="宋体"/>
                <w:sz w:val="22"/>
              </w:rPr>
            </w:pPr>
            <w:r>
              <w:rPr>
                <w:rFonts w:ascii="宋体" w:hAnsi="宋体" w:hint="eastAsia"/>
                <w:sz w:val="22"/>
              </w:rPr>
              <w:t>1700</w:t>
            </w:r>
          </w:p>
        </w:tc>
        <w:tc>
          <w:tcPr>
            <w:tcW w:w="231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BDF4ECA" w14:textId="77777777" w:rsidR="00B05C38" w:rsidRDefault="00FA6692">
            <w:pPr>
              <w:topLinePunct/>
              <w:spacing w:line="300" w:lineRule="exact"/>
              <w:jc w:val="center"/>
              <w:rPr>
                <w:rFonts w:ascii="宋体" w:hAnsi="宋体"/>
                <w:sz w:val="22"/>
              </w:rPr>
            </w:pPr>
            <w:r>
              <w:rPr>
                <w:rFonts w:ascii="宋体" w:hAnsi="宋体" w:hint="eastAsia"/>
                <w:sz w:val="22"/>
              </w:rPr>
              <w:t>2200</w:t>
            </w:r>
          </w:p>
        </w:tc>
      </w:tr>
      <w:tr w:rsidR="00B05C38" w14:paraId="695C1C84" w14:textId="77777777">
        <w:trPr>
          <w:trHeight w:val="601"/>
          <w:jc w:val="center"/>
        </w:trPr>
        <w:tc>
          <w:tcPr>
            <w:tcW w:w="96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16C1B91" w14:textId="77777777" w:rsidR="00B05C38" w:rsidRDefault="00FA6692">
            <w:pPr>
              <w:topLinePunct/>
              <w:spacing w:line="300" w:lineRule="exact"/>
              <w:jc w:val="center"/>
              <w:rPr>
                <w:rFonts w:ascii="宋体" w:hAnsi="宋体"/>
                <w:kern w:val="0"/>
                <w:sz w:val="22"/>
              </w:rPr>
            </w:pPr>
            <w:r>
              <w:rPr>
                <w:rFonts w:ascii="宋体" w:hAnsi="宋体" w:hint="eastAsia"/>
                <w:kern w:val="0"/>
                <w:sz w:val="22"/>
              </w:rPr>
              <w:t>玉竹</w:t>
            </w:r>
          </w:p>
        </w:tc>
        <w:tc>
          <w:tcPr>
            <w:tcW w:w="89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B6A7619" w14:textId="77777777" w:rsidR="00B05C38" w:rsidRDefault="00FA6692">
            <w:pPr>
              <w:topLinePunct/>
              <w:spacing w:line="300" w:lineRule="exact"/>
              <w:jc w:val="center"/>
              <w:rPr>
                <w:rFonts w:ascii="宋体" w:hAnsi="宋体"/>
                <w:sz w:val="22"/>
              </w:rPr>
            </w:pPr>
            <w:r>
              <w:rPr>
                <w:rFonts w:ascii="宋体" w:hAnsi="宋体" w:hint="eastAsia"/>
                <w:sz w:val="22"/>
              </w:rPr>
              <w:t>4300</w:t>
            </w:r>
          </w:p>
        </w:tc>
        <w:tc>
          <w:tcPr>
            <w:tcW w:w="82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417C2B" w14:textId="77777777" w:rsidR="00B05C38" w:rsidRDefault="00FA6692">
            <w:pPr>
              <w:topLinePunct/>
              <w:spacing w:line="300" w:lineRule="exact"/>
              <w:jc w:val="center"/>
              <w:rPr>
                <w:rFonts w:ascii="宋体" w:hAnsi="宋体"/>
                <w:sz w:val="22"/>
              </w:rPr>
            </w:pPr>
            <w:r>
              <w:rPr>
                <w:rFonts w:ascii="宋体" w:hAnsi="宋体" w:hint="eastAsia"/>
                <w:sz w:val="22"/>
              </w:rPr>
              <w:t>5800</w:t>
            </w:r>
          </w:p>
        </w:tc>
        <w:tc>
          <w:tcPr>
            <w:tcW w:w="231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45445A" w14:textId="77777777" w:rsidR="00B05C38" w:rsidRDefault="00FA6692">
            <w:pPr>
              <w:topLinePunct/>
              <w:spacing w:line="300" w:lineRule="exact"/>
              <w:jc w:val="center"/>
              <w:rPr>
                <w:rFonts w:ascii="宋体" w:hAnsi="宋体"/>
                <w:sz w:val="22"/>
              </w:rPr>
            </w:pPr>
            <w:r>
              <w:rPr>
                <w:rFonts w:ascii="宋体" w:hAnsi="宋体" w:hint="eastAsia"/>
                <w:sz w:val="22"/>
              </w:rPr>
              <w:t>7500</w:t>
            </w:r>
          </w:p>
        </w:tc>
      </w:tr>
      <w:tr w:rsidR="00B05C38" w14:paraId="514B0B75" w14:textId="77777777">
        <w:trPr>
          <w:trHeight w:val="601"/>
          <w:jc w:val="center"/>
        </w:trPr>
        <w:tc>
          <w:tcPr>
            <w:tcW w:w="96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DBEDC68" w14:textId="77777777" w:rsidR="00B05C38" w:rsidRDefault="00FA6692">
            <w:pPr>
              <w:topLinePunct/>
              <w:spacing w:line="300" w:lineRule="exact"/>
              <w:jc w:val="center"/>
              <w:rPr>
                <w:rFonts w:ascii="宋体" w:hAnsi="宋体"/>
                <w:kern w:val="0"/>
                <w:sz w:val="22"/>
              </w:rPr>
            </w:pPr>
            <w:r>
              <w:rPr>
                <w:rFonts w:ascii="宋体" w:hAnsi="宋体" w:hint="eastAsia"/>
                <w:kern w:val="0"/>
                <w:sz w:val="22"/>
              </w:rPr>
              <w:t>黄花</w:t>
            </w:r>
          </w:p>
        </w:tc>
        <w:tc>
          <w:tcPr>
            <w:tcW w:w="89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E1A3D32" w14:textId="77777777" w:rsidR="00B05C38" w:rsidRDefault="00FA6692">
            <w:pPr>
              <w:topLinePunct/>
              <w:spacing w:line="300" w:lineRule="exact"/>
              <w:jc w:val="center"/>
              <w:rPr>
                <w:rFonts w:ascii="宋体" w:hAnsi="宋体"/>
                <w:sz w:val="22"/>
              </w:rPr>
            </w:pPr>
            <w:r>
              <w:rPr>
                <w:rFonts w:ascii="宋体" w:hAnsi="宋体" w:hint="eastAsia"/>
                <w:sz w:val="22"/>
              </w:rPr>
              <w:t>1100</w:t>
            </w:r>
          </w:p>
        </w:tc>
        <w:tc>
          <w:tcPr>
            <w:tcW w:w="82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FAAA8F0" w14:textId="77777777" w:rsidR="00B05C38" w:rsidRDefault="00FA6692">
            <w:pPr>
              <w:topLinePunct/>
              <w:spacing w:line="300" w:lineRule="exact"/>
              <w:jc w:val="center"/>
              <w:rPr>
                <w:rFonts w:ascii="宋体" w:hAnsi="宋体"/>
                <w:sz w:val="22"/>
              </w:rPr>
            </w:pPr>
            <w:r>
              <w:rPr>
                <w:rFonts w:ascii="宋体" w:hAnsi="宋体" w:hint="eastAsia"/>
                <w:sz w:val="22"/>
              </w:rPr>
              <w:t>1400</w:t>
            </w:r>
          </w:p>
        </w:tc>
        <w:tc>
          <w:tcPr>
            <w:tcW w:w="231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1FF01B" w14:textId="77777777" w:rsidR="00B05C38" w:rsidRDefault="00FA6692">
            <w:pPr>
              <w:topLinePunct/>
              <w:spacing w:line="300" w:lineRule="exact"/>
              <w:jc w:val="center"/>
              <w:rPr>
                <w:rFonts w:ascii="宋体" w:hAnsi="宋体"/>
                <w:sz w:val="22"/>
              </w:rPr>
            </w:pPr>
            <w:r>
              <w:rPr>
                <w:rFonts w:ascii="宋体" w:hAnsi="宋体" w:hint="eastAsia"/>
                <w:sz w:val="22"/>
              </w:rPr>
              <w:t>1800</w:t>
            </w:r>
          </w:p>
        </w:tc>
      </w:tr>
      <w:tr w:rsidR="00B05C38" w14:paraId="46A45B0A" w14:textId="77777777">
        <w:trPr>
          <w:trHeight w:val="1595"/>
          <w:jc w:val="center"/>
        </w:trPr>
        <w:tc>
          <w:tcPr>
            <w:tcW w:w="96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7036491" w14:textId="77777777" w:rsidR="00B05C38" w:rsidRDefault="00FA6692">
            <w:pPr>
              <w:topLinePunct/>
              <w:spacing w:line="300" w:lineRule="exact"/>
              <w:jc w:val="center"/>
              <w:rPr>
                <w:rFonts w:ascii="宋体" w:hAnsi="宋体"/>
                <w:kern w:val="0"/>
                <w:sz w:val="22"/>
              </w:rPr>
            </w:pPr>
            <w:r>
              <w:rPr>
                <w:rFonts w:ascii="宋体" w:hAnsi="宋体" w:hint="eastAsia"/>
                <w:kern w:val="0"/>
                <w:sz w:val="22"/>
              </w:rPr>
              <w:t>说明</w:t>
            </w:r>
          </w:p>
        </w:tc>
        <w:tc>
          <w:tcPr>
            <w:tcW w:w="4035"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835D914" w14:textId="77777777" w:rsidR="00B05C38" w:rsidRDefault="00FA6692">
            <w:pPr>
              <w:topLinePunct/>
              <w:spacing w:line="300" w:lineRule="exact"/>
              <w:rPr>
                <w:rFonts w:ascii="宋体" w:hAnsi="宋体"/>
                <w:kern w:val="0"/>
                <w:sz w:val="22"/>
              </w:rPr>
            </w:pPr>
            <w:r>
              <w:rPr>
                <w:rFonts w:ascii="宋体" w:hAnsi="宋体" w:hint="eastAsia"/>
                <w:kern w:val="0"/>
                <w:sz w:val="22"/>
              </w:rPr>
              <w:t>1.</w:t>
            </w:r>
            <w:r>
              <w:rPr>
                <w:rFonts w:ascii="宋体" w:hAnsi="宋体" w:hint="eastAsia"/>
                <w:kern w:val="0"/>
                <w:sz w:val="22"/>
              </w:rPr>
              <w:t>成片种植的药材，区分不同的生长期予以补偿</w:t>
            </w:r>
            <w:r>
              <w:rPr>
                <w:rFonts w:ascii="宋体" w:hAnsi="宋体" w:hint="eastAsia"/>
                <w:kern w:val="0"/>
                <w:sz w:val="22"/>
              </w:rPr>
              <w:t>;</w:t>
            </w:r>
          </w:p>
          <w:p w14:paraId="74D5BC43" w14:textId="77777777" w:rsidR="00B05C38" w:rsidRDefault="00FA6692">
            <w:pPr>
              <w:topLinePunct/>
              <w:spacing w:line="300" w:lineRule="exact"/>
              <w:rPr>
                <w:rFonts w:ascii="宋体" w:hAnsi="宋体"/>
                <w:kern w:val="0"/>
                <w:sz w:val="22"/>
              </w:rPr>
            </w:pPr>
            <w:r>
              <w:rPr>
                <w:rFonts w:ascii="宋体" w:hAnsi="宋体" w:hint="eastAsia"/>
                <w:kern w:val="0"/>
                <w:sz w:val="22"/>
              </w:rPr>
              <w:t>2.</w:t>
            </w:r>
            <w:r>
              <w:rPr>
                <w:rFonts w:ascii="宋体" w:hAnsi="宋体" w:hint="eastAsia"/>
                <w:kern w:val="0"/>
                <w:sz w:val="22"/>
              </w:rPr>
              <w:t>其他</w:t>
            </w:r>
            <w:r>
              <w:rPr>
                <w:rFonts w:ascii="宋体" w:hAnsi="宋体" w:hint="eastAsia"/>
                <w:spacing w:val="-4"/>
                <w:kern w:val="0"/>
                <w:sz w:val="22"/>
              </w:rPr>
              <w:t>普通药材按</w:t>
            </w:r>
            <w:r>
              <w:rPr>
                <w:rFonts w:ascii="宋体" w:hAnsi="宋体" w:hint="eastAsia"/>
                <w:spacing w:val="-4"/>
                <w:kern w:val="0"/>
                <w:sz w:val="22"/>
              </w:rPr>
              <w:t>1200-2200</w:t>
            </w:r>
            <w:r>
              <w:rPr>
                <w:rFonts w:ascii="宋体" w:hAnsi="宋体" w:hint="eastAsia"/>
                <w:spacing w:val="-4"/>
                <w:kern w:val="0"/>
                <w:sz w:val="22"/>
              </w:rPr>
              <w:t>元</w:t>
            </w:r>
            <w:r>
              <w:rPr>
                <w:rFonts w:ascii="宋体" w:hAnsi="宋体" w:hint="eastAsia"/>
                <w:spacing w:val="-4"/>
                <w:kern w:val="0"/>
                <w:sz w:val="22"/>
              </w:rPr>
              <w:t>/</w:t>
            </w:r>
            <w:r>
              <w:rPr>
                <w:rFonts w:ascii="宋体" w:hAnsi="宋体" w:hint="eastAsia"/>
                <w:spacing w:val="-4"/>
                <w:kern w:val="0"/>
                <w:sz w:val="22"/>
              </w:rPr>
              <w:t>亩补偿，名贵药材（销售价格等于或高于白术、半夏价格的药材），按</w:t>
            </w:r>
            <w:r>
              <w:rPr>
                <w:rFonts w:ascii="宋体" w:hAnsi="宋体" w:hint="eastAsia"/>
                <w:spacing w:val="-4"/>
                <w:kern w:val="0"/>
                <w:sz w:val="22"/>
              </w:rPr>
              <w:t>2800-5200</w:t>
            </w:r>
            <w:r>
              <w:rPr>
                <w:rFonts w:ascii="宋体" w:hAnsi="宋体" w:hint="eastAsia"/>
                <w:spacing w:val="-4"/>
                <w:kern w:val="0"/>
                <w:sz w:val="22"/>
              </w:rPr>
              <w:t>元</w:t>
            </w:r>
            <w:r>
              <w:rPr>
                <w:rFonts w:ascii="宋体" w:hAnsi="宋体" w:hint="eastAsia"/>
                <w:spacing w:val="-4"/>
                <w:kern w:val="0"/>
                <w:sz w:val="22"/>
              </w:rPr>
              <w:t>/</w:t>
            </w:r>
            <w:r>
              <w:rPr>
                <w:rFonts w:ascii="宋体" w:hAnsi="宋体" w:hint="eastAsia"/>
                <w:spacing w:val="-4"/>
                <w:kern w:val="0"/>
                <w:sz w:val="22"/>
              </w:rPr>
              <w:t>亩补偿。</w:t>
            </w:r>
          </w:p>
        </w:tc>
      </w:tr>
    </w:tbl>
    <w:p w14:paraId="2A455C7C" w14:textId="77777777" w:rsidR="00B05C38" w:rsidRDefault="00B05C38">
      <w:pPr>
        <w:topLinePunct/>
        <w:spacing w:line="380" w:lineRule="exact"/>
        <w:rPr>
          <w:rFonts w:ascii="宋体" w:hAnsi="宋体"/>
          <w:sz w:val="24"/>
          <w:szCs w:val="24"/>
        </w:rPr>
      </w:pPr>
    </w:p>
    <w:p w14:paraId="41F9D052" w14:textId="77777777" w:rsidR="00B05C38" w:rsidRDefault="00FA6692">
      <w:pPr>
        <w:topLinePunct/>
        <w:jc w:val="left"/>
        <w:rPr>
          <w:rFonts w:ascii="宋体" w:hAnsi="宋体"/>
          <w:sz w:val="24"/>
          <w:szCs w:val="24"/>
        </w:rPr>
      </w:pPr>
      <w:r>
        <w:rPr>
          <w:rFonts w:ascii="宋体" w:hAnsi="宋体" w:hint="eastAsia"/>
          <w:kern w:val="0"/>
          <w:sz w:val="24"/>
          <w:szCs w:val="24"/>
        </w:rPr>
        <w:lastRenderedPageBreak/>
        <w:br w:type="page"/>
      </w:r>
    </w:p>
    <w:p w14:paraId="27B9BA60" w14:textId="77777777" w:rsidR="00B05C38" w:rsidRDefault="00FA6692">
      <w:pPr>
        <w:topLinePunct/>
        <w:spacing w:line="380" w:lineRule="exact"/>
        <w:rPr>
          <w:rFonts w:ascii="宋体" w:hAnsi="宋体"/>
          <w:sz w:val="24"/>
          <w:szCs w:val="24"/>
        </w:rPr>
      </w:pPr>
      <w:r>
        <w:rPr>
          <w:rFonts w:ascii="黑体" w:eastAsia="黑体" w:hAnsi="黑体" w:hint="eastAsia"/>
          <w:sz w:val="32"/>
          <w:szCs w:val="32"/>
        </w:rPr>
        <w:lastRenderedPageBreak/>
        <w:t>附</w:t>
      </w:r>
      <w:r>
        <w:rPr>
          <w:rFonts w:ascii="黑体" w:eastAsia="黑体" w:hAnsi="黑体" w:hint="eastAsia"/>
          <w:sz w:val="32"/>
          <w:szCs w:val="32"/>
        </w:rPr>
        <w:t>表八</w:t>
      </w:r>
      <w:r>
        <w:rPr>
          <w:rFonts w:ascii="黑体" w:eastAsia="黑体" w:hAnsi="黑体" w:hint="eastAsia"/>
          <w:sz w:val="32"/>
          <w:szCs w:val="32"/>
        </w:rPr>
        <w:t>:</w:t>
      </w:r>
    </w:p>
    <w:p w14:paraId="1B2FAD86" w14:textId="77777777" w:rsidR="00B05C38" w:rsidRDefault="00FA6692">
      <w:pPr>
        <w:shd w:val="clear" w:color="auto" w:fill="FFFFFF"/>
        <w:topLinePunct/>
        <w:spacing w:afterLines="50" w:after="180" w:line="70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生产设施补偿标准</w:t>
      </w:r>
    </w:p>
    <w:tbl>
      <w:tblPr>
        <w:tblW w:w="4998" w:type="pct"/>
        <w:jc w:val="center"/>
        <w:tblCellMar>
          <w:left w:w="57" w:type="dxa"/>
          <w:right w:w="57" w:type="dxa"/>
        </w:tblCellMar>
        <w:tblLook w:val="04A0" w:firstRow="1" w:lastRow="0" w:firstColumn="1" w:lastColumn="0" w:noHBand="0" w:noVBand="1"/>
      </w:tblPr>
      <w:tblGrid>
        <w:gridCol w:w="747"/>
        <w:gridCol w:w="1872"/>
        <w:gridCol w:w="551"/>
        <w:gridCol w:w="1402"/>
        <w:gridCol w:w="4486"/>
      </w:tblGrid>
      <w:tr w:rsidR="00B05C38" w14:paraId="55E6AD87" w14:textId="77777777">
        <w:trPr>
          <w:trHeight w:val="572"/>
          <w:tblHeader/>
          <w:jc w:val="center"/>
        </w:trPr>
        <w:tc>
          <w:tcPr>
            <w:tcW w:w="412" w:type="pct"/>
            <w:tcBorders>
              <w:top w:val="single" w:sz="4" w:space="0" w:color="auto"/>
              <w:left w:val="single" w:sz="4" w:space="0" w:color="auto"/>
              <w:bottom w:val="single" w:sz="4" w:space="0" w:color="auto"/>
              <w:right w:val="single" w:sz="4" w:space="0" w:color="auto"/>
            </w:tcBorders>
            <w:vAlign w:val="center"/>
          </w:tcPr>
          <w:p w14:paraId="0F20AD72" w14:textId="77777777" w:rsidR="00B05C38" w:rsidRDefault="00FA6692">
            <w:pPr>
              <w:topLinePunct/>
              <w:snapToGrid w:val="0"/>
              <w:spacing w:line="300" w:lineRule="exact"/>
              <w:jc w:val="center"/>
              <w:rPr>
                <w:rFonts w:ascii="黑体" w:eastAsia="黑体" w:hAnsi="黑体" w:cs="黑体"/>
                <w:szCs w:val="21"/>
              </w:rPr>
            </w:pPr>
            <w:r>
              <w:rPr>
                <w:rFonts w:ascii="黑体" w:eastAsia="黑体" w:hAnsi="黑体" w:cs="黑体" w:hint="eastAsia"/>
                <w:szCs w:val="21"/>
              </w:rPr>
              <w:t>序号</w:t>
            </w:r>
          </w:p>
        </w:tc>
        <w:tc>
          <w:tcPr>
            <w:tcW w:w="1032" w:type="pct"/>
            <w:tcBorders>
              <w:top w:val="single" w:sz="4" w:space="0" w:color="auto"/>
              <w:left w:val="nil"/>
              <w:bottom w:val="single" w:sz="4" w:space="0" w:color="auto"/>
              <w:right w:val="single" w:sz="4" w:space="0" w:color="auto"/>
            </w:tcBorders>
            <w:vAlign w:val="center"/>
          </w:tcPr>
          <w:p w14:paraId="73AAB7FE" w14:textId="77777777" w:rsidR="00B05C38" w:rsidRDefault="00FA6692">
            <w:pPr>
              <w:topLinePunct/>
              <w:spacing w:line="300" w:lineRule="exact"/>
              <w:jc w:val="center"/>
              <w:rPr>
                <w:rFonts w:ascii="黑体" w:eastAsia="黑体" w:hAnsi="黑体" w:cs="黑体"/>
                <w:szCs w:val="21"/>
              </w:rPr>
            </w:pPr>
            <w:r>
              <w:rPr>
                <w:rFonts w:ascii="黑体" w:eastAsia="黑体" w:hAnsi="黑体" w:cs="黑体" w:hint="eastAsia"/>
                <w:szCs w:val="21"/>
              </w:rPr>
              <w:t>项目名称</w:t>
            </w:r>
          </w:p>
        </w:tc>
        <w:tc>
          <w:tcPr>
            <w:tcW w:w="304" w:type="pct"/>
            <w:tcBorders>
              <w:top w:val="single" w:sz="4" w:space="0" w:color="auto"/>
              <w:left w:val="nil"/>
              <w:bottom w:val="single" w:sz="4" w:space="0" w:color="auto"/>
              <w:right w:val="single" w:sz="4" w:space="0" w:color="auto"/>
            </w:tcBorders>
            <w:vAlign w:val="center"/>
          </w:tcPr>
          <w:p w14:paraId="77617359" w14:textId="77777777" w:rsidR="00B05C38" w:rsidRDefault="00FA6692">
            <w:pPr>
              <w:topLinePunct/>
              <w:spacing w:line="300" w:lineRule="exact"/>
              <w:jc w:val="center"/>
              <w:rPr>
                <w:rFonts w:ascii="黑体" w:eastAsia="黑体" w:hAnsi="黑体" w:cs="黑体"/>
                <w:szCs w:val="21"/>
              </w:rPr>
            </w:pPr>
            <w:r>
              <w:rPr>
                <w:rFonts w:ascii="黑体" w:eastAsia="黑体" w:hAnsi="黑体" w:cs="黑体" w:hint="eastAsia"/>
                <w:szCs w:val="21"/>
              </w:rPr>
              <w:t>单位</w:t>
            </w:r>
          </w:p>
        </w:tc>
        <w:tc>
          <w:tcPr>
            <w:tcW w:w="774" w:type="pct"/>
            <w:tcBorders>
              <w:top w:val="single" w:sz="4" w:space="0" w:color="auto"/>
              <w:left w:val="nil"/>
              <w:bottom w:val="single" w:sz="4" w:space="0" w:color="auto"/>
              <w:right w:val="single" w:sz="4" w:space="0" w:color="auto"/>
            </w:tcBorders>
            <w:vAlign w:val="center"/>
          </w:tcPr>
          <w:p w14:paraId="709302B5" w14:textId="77777777" w:rsidR="00B05C38" w:rsidRDefault="00FA6692">
            <w:pPr>
              <w:topLinePunct/>
              <w:spacing w:line="300" w:lineRule="exact"/>
              <w:jc w:val="center"/>
              <w:rPr>
                <w:rFonts w:ascii="黑体" w:eastAsia="黑体" w:hAnsi="黑体" w:cs="黑体"/>
                <w:szCs w:val="21"/>
              </w:rPr>
            </w:pPr>
            <w:r>
              <w:rPr>
                <w:rFonts w:ascii="黑体" w:eastAsia="黑体" w:hAnsi="黑体" w:cs="黑体" w:hint="eastAsia"/>
                <w:szCs w:val="21"/>
              </w:rPr>
              <w:t>补偿金额（元）</w:t>
            </w:r>
          </w:p>
        </w:tc>
        <w:tc>
          <w:tcPr>
            <w:tcW w:w="2475" w:type="pct"/>
            <w:tcBorders>
              <w:top w:val="single" w:sz="4" w:space="0" w:color="auto"/>
              <w:left w:val="nil"/>
              <w:bottom w:val="single" w:sz="4" w:space="0" w:color="auto"/>
              <w:right w:val="single" w:sz="4" w:space="0" w:color="auto"/>
            </w:tcBorders>
            <w:vAlign w:val="center"/>
          </w:tcPr>
          <w:p w14:paraId="52DBD0D0" w14:textId="77777777" w:rsidR="00B05C38" w:rsidRDefault="00FA6692">
            <w:pPr>
              <w:topLinePunct/>
              <w:spacing w:line="300" w:lineRule="exact"/>
              <w:jc w:val="center"/>
              <w:rPr>
                <w:rFonts w:ascii="黑体" w:eastAsia="黑体" w:hAnsi="黑体" w:cs="黑体"/>
                <w:szCs w:val="21"/>
              </w:rPr>
            </w:pPr>
            <w:r>
              <w:rPr>
                <w:rFonts w:ascii="黑体" w:eastAsia="黑体" w:hAnsi="黑体" w:cs="黑体" w:hint="eastAsia"/>
                <w:szCs w:val="21"/>
              </w:rPr>
              <w:t>说</w:t>
            </w:r>
            <w:r>
              <w:rPr>
                <w:rFonts w:ascii="黑体" w:eastAsia="黑体" w:hAnsi="黑体" w:cs="黑体" w:hint="eastAsia"/>
                <w:szCs w:val="21"/>
              </w:rPr>
              <w:t xml:space="preserve">    </w:t>
            </w:r>
            <w:r>
              <w:rPr>
                <w:rFonts w:ascii="黑体" w:eastAsia="黑体" w:hAnsi="黑体" w:cs="黑体" w:hint="eastAsia"/>
                <w:szCs w:val="21"/>
              </w:rPr>
              <w:t>明</w:t>
            </w:r>
          </w:p>
        </w:tc>
      </w:tr>
      <w:tr w:rsidR="00B05C38" w14:paraId="6B580109" w14:textId="77777777">
        <w:trPr>
          <w:trHeight w:val="650"/>
          <w:jc w:val="center"/>
        </w:trPr>
        <w:tc>
          <w:tcPr>
            <w:tcW w:w="412" w:type="pct"/>
            <w:tcBorders>
              <w:top w:val="single" w:sz="4" w:space="0" w:color="auto"/>
              <w:left w:val="single" w:sz="4" w:space="0" w:color="auto"/>
              <w:bottom w:val="single" w:sz="4" w:space="0" w:color="auto"/>
              <w:right w:val="single" w:sz="4" w:space="0" w:color="auto"/>
            </w:tcBorders>
            <w:vAlign w:val="center"/>
          </w:tcPr>
          <w:p w14:paraId="0D9BF873" w14:textId="77777777" w:rsidR="00B05C38" w:rsidRDefault="00FA6692">
            <w:pPr>
              <w:topLinePunct/>
              <w:spacing w:line="300" w:lineRule="exact"/>
              <w:jc w:val="center"/>
              <w:rPr>
                <w:rFonts w:ascii="宋体" w:hAnsi="宋体"/>
                <w:szCs w:val="21"/>
              </w:rPr>
            </w:pPr>
            <w:r>
              <w:rPr>
                <w:rFonts w:ascii="宋体" w:hAnsi="宋体" w:hint="eastAsia"/>
                <w:szCs w:val="21"/>
              </w:rPr>
              <w:t>1</w:t>
            </w:r>
          </w:p>
        </w:tc>
        <w:tc>
          <w:tcPr>
            <w:tcW w:w="1032" w:type="pct"/>
            <w:tcBorders>
              <w:top w:val="single" w:sz="4" w:space="0" w:color="auto"/>
              <w:left w:val="nil"/>
              <w:bottom w:val="single" w:sz="4" w:space="0" w:color="auto"/>
              <w:right w:val="single" w:sz="4" w:space="0" w:color="auto"/>
            </w:tcBorders>
            <w:vAlign w:val="center"/>
          </w:tcPr>
          <w:p w14:paraId="3397168A" w14:textId="77777777" w:rsidR="00B05C38" w:rsidRDefault="00FA6692">
            <w:pPr>
              <w:topLinePunct/>
              <w:spacing w:line="300" w:lineRule="exact"/>
              <w:jc w:val="center"/>
              <w:rPr>
                <w:rFonts w:ascii="宋体" w:hAnsi="宋体"/>
                <w:szCs w:val="21"/>
              </w:rPr>
            </w:pPr>
            <w:r>
              <w:rPr>
                <w:rFonts w:ascii="宋体" w:hAnsi="宋体" w:hint="eastAsia"/>
                <w:szCs w:val="21"/>
              </w:rPr>
              <w:t>水池（砖、石）</w:t>
            </w:r>
          </w:p>
        </w:tc>
        <w:tc>
          <w:tcPr>
            <w:tcW w:w="304" w:type="pct"/>
            <w:tcBorders>
              <w:top w:val="single" w:sz="4" w:space="0" w:color="auto"/>
              <w:left w:val="nil"/>
              <w:bottom w:val="single" w:sz="4" w:space="0" w:color="auto"/>
              <w:right w:val="single" w:sz="4" w:space="0" w:color="auto"/>
            </w:tcBorders>
            <w:vAlign w:val="center"/>
          </w:tcPr>
          <w:p w14:paraId="46487FE7" w14:textId="77777777" w:rsidR="00B05C38" w:rsidRDefault="00FA6692">
            <w:pPr>
              <w:topLinePunct/>
              <w:spacing w:line="300" w:lineRule="exact"/>
              <w:jc w:val="center"/>
              <w:rPr>
                <w:rFonts w:ascii="宋体" w:hAnsi="宋体"/>
                <w:szCs w:val="21"/>
              </w:rPr>
            </w:pPr>
            <w:r>
              <w:rPr>
                <w:rFonts w:ascii="宋体" w:hAnsi="宋体" w:hint="eastAsia"/>
                <w:szCs w:val="21"/>
              </w:rPr>
              <w:t>m</w:t>
            </w:r>
            <w:r>
              <w:rPr>
                <w:rFonts w:ascii="宋体" w:hAnsi="宋体" w:hint="eastAsia"/>
                <w:szCs w:val="21"/>
              </w:rPr>
              <w:t>³</w:t>
            </w:r>
          </w:p>
        </w:tc>
        <w:tc>
          <w:tcPr>
            <w:tcW w:w="774" w:type="pct"/>
            <w:tcBorders>
              <w:top w:val="single" w:sz="4" w:space="0" w:color="auto"/>
              <w:left w:val="nil"/>
              <w:bottom w:val="single" w:sz="4" w:space="0" w:color="auto"/>
              <w:right w:val="single" w:sz="4" w:space="0" w:color="auto"/>
            </w:tcBorders>
            <w:vAlign w:val="center"/>
          </w:tcPr>
          <w:p w14:paraId="665F9D9A" w14:textId="77777777" w:rsidR="00B05C38" w:rsidRDefault="00FA6692">
            <w:pPr>
              <w:topLinePunct/>
              <w:spacing w:line="300" w:lineRule="exact"/>
              <w:jc w:val="center"/>
              <w:rPr>
                <w:rFonts w:ascii="宋体" w:hAnsi="宋体"/>
                <w:szCs w:val="21"/>
              </w:rPr>
            </w:pPr>
            <w:r>
              <w:rPr>
                <w:rFonts w:ascii="宋体" w:hAnsi="宋体" w:hint="eastAsia"/>
                <w:szCs w:val="21"/>
              </w:rPr>
              <w:t>150</w:t>
            </w:r>
          </w:p>
        </w:tc>
        <w:tc>
          <w:tcPr>
            <w:tcW w:w="2475" w:type="pct"/>
            <w:tcBorders>
              <w:top w:val="single" w:sz="4" w:space="0" w:color="auto"/>
              <w:left w:val="nil"/>
              <w:bottom w:val="single" w:sz="4" w:space="0" w:color="auto"/>
              <w:right w:val="single" w:sz="4" w:space="0" w:color="auto"/>
            </w:tcBorders>
            <w:vAlign w:val="center"/>
          </w:tcPr>
          <w:p w14:paraId="7D2E113B" w14:textId="77777777" w:rsidR="00B05C38" w:rsidRDefault="00B05C38">
            <w:pPr>
              <w:topLinePunct/>
              <w:snapToGrid w:val="0"/>
              <w:spacing w:line="300" w:lineRule="exact"/>
              <w:jc w:val="center"/>
              <w:rPr>
                <w:rFonts w:ascii="宋体" w:hAnsi="宋体"/>
                <w:szCs w:val="21"/>
              </w:rPr>
            </w:pPr>
          </w:p>
        </w:tc>
      </w:tr>
      <w:tr w:rsidR="00B05C38" w14:paraId="3304DEE6" w14:textId="77777777">
        <w:trPr>
          <w:trHeight w:val="650"/>
          <w:jc w:val="center"/>
        </w:trPr>
        <w:tc>
          <w:tcPr>
            <w:tcW w:w="412" w:type="pct"/>
            <w:tcBorders>
              <w:top w:val="single" w:sz="4" w:space="0" w:color="auto"/>
              <w:left w:val="single" w:sz="4" w:space="0" w:color="auto"/>
              <w:bottom w:val="single" w:sz="4" w:space="0" w:color="auto"/>
              <w:right w:val="single" w:sz="4" w:space="0" w:color="auto"/>
            </w:tcBorders>
            <w:vAlign w:val="center"/>
          </w:tcPr>
          <w:p w14:paraId="2A2CB92C" w14:textId="77777777" w:rsidR="00B05C38" w:rsidRDefault="00FA6692">
            <w:pPr>
              <w:topLinePunct/>
              <w:spacing w:line="300" w:lineRule="exact"/>
              <w:jc w:val="center"/>
              <w:rPr>
                <w:rFonts w:ascii="宋体" w:hAnsi="宋体"/>
                <w:szCs w:val="21"/>
              </w:rPr>
            </w:pPr>
            <w:r>
              <w:rPr>
                <w:rFonts w:ascii="宋体" w:hAnsi="宋体" w:hint="eastAsia"/>
                <w:szCs w:val="21"/>
              </w:rPr>
              <w:t>2</w:t>
            </w:r>
          </w:p>
        </w:tc>
        <w:tc>
          <w:tcPr>
            <w:tcW w:w="1032" w:type="pct"/>
            <w:tcBorders>
              <w:top w:val="single" w:sz="4" w:space="0" w:color="auto"/>
              <w:left w:val="nil"/>
              <w:bottom w:val="single" w:sz="4" w:space="0" w:color="auto"/>
              <w:right w:val="single" w:sz="4" w:space="0" w:color="auto"/>
            </w:tcBorders>
            <w:vAlign w:val="center"/>
          </w:tcPr>
          <w:p w14:paraId="10C88D0D" w14:textId="77777777" w:rsidR="00B05C38" w:rsidRDefault="00FA6692">
            <w:pPr>
              <w:topLinePunct/>
              <w:spacing w:line="300" w:lineRule="exact"/>
              <w:jc w:val="center"/>
              <w:rPr>
                <w:rFonts w:ascii="宋体" w:hAnsi="宋体"/>
                <w:szCs w:val="21"/>
              </w:rPr>
            </w:pPr>
            <w:r>
              <w:rPr>
                <w:rFonts w:ascii="宋体" w:hAnsi="宋体" w:hint="eastAsia"/>
                <w:szCs w:val="21"/>
              </w:rPr>
              <w:t>土</w:t>
            </w:r>
            <w:r>
              <w:rPr>
                <w:rFonts w:ascii="宋体" w:hAnsi="宋体" w:hint="eastAsia"/>
                <w:szCs w:val="21"/>
              </w:rPr>
              <w:t xml:space="preserve"> </w:t>
            </w:r>
            <w:r>
              <w:rPr>
                <w:rFonts w:ascii="宋体" w:hAnsi="宋体" w:hint="eastAsia"/>
                <w:szCs w:val="21"/>
              </w:rPr>
              <w:t>水（粪）</w:t>
            </w:r>
            <w:r>
              <w:rPr>
                <w:rFonts w:ascii="宋体" w:hAnsi="宋体" w:hint="eastAsia"/>
                <w:szCs w:val="21"/>
              </w:rPr>
              <w:t xml:space="preserve"> </w:t>
            </w:r>
            <w:r>
              <w:rPr>
                <w:rFonts w:ascii="宋体" w:hAnsi="宋体" w:hint="eastAsia"/>
                <w:szCs w:val="21"/>
              </w:rPr>
              <w:t>池</w:t>
            </w:r>
          </w:p>
        </w:tc>
        <w:tc>
          <w:tcPr>
            <w:tcW w:w="304" w:type="pct"/>
            <w:tcBorders>
              <w:top w:val="single" w:sz="4" w:space="0" w:color="auto"/>
              <w:left w:val="nil"/>
              <w:bottom w:val="single" w:sz="4" w:space="0" w:color="auto"/>
              <w:right w:val="single" w:sz="4" w:space="0" w:color="auto"/>
            </w:tcBorders>
            <w:vAlign w:val="center"/>
          </w:tcPr>
          <w:p w14:paraId="78D7EACF" w14:textId="77777777" w:rsidR="00B05C38" w:rsidRDefault="00FA6692">
            <w:pPr>
              <w:topLinePunct/>
              <w:spacing w:line="300" w:lineRule="exact"/>
              <w:jc w:val="center"/>
              <w:rPr>
                <w:rFonts w:ascii="宋体" w:hAnsi="宋体"/>
                <w:szCs w:val="21"/>
              </w:rPr>
            </w:pPr>
            <w:r>
              <w:rPr>
                <w:rFonts w:ascii="宋体" w:hAnsi="宋体" w:hint="eastAsia"/>
                <w:szCs w:val="21"/>
              </w:rPr>
              <w:t>m</w:t>
            </w:r>
            <w:r>
              <w:rPr>
                <w:rFonts w:ascii="宋体" w:hAnsi="宋体" w:hint="eastAsia"/>
                <w:szCs w:val="21"/>
              </w:rPr>
              <w:t>³</w:t>
            </w:r>
          </w:p>
        </w:tc>
        <w:tc>
          <w:tcPr>
            <w:tcW w:w="774" w:type="pct"/>
            <w:tcBorders>
              <w:top w:val="single" w:sz="4" w:space="0" w:color="auto"/>
              <w:left w:val="nil"/>
              <w:bottom w:val="single" w:sz="4" w:space="0" w:color="auto"/>
              <w:right w:val="single" w:sz="4" w:space="0" w:color="auto"/>
            </w:tcBorders>
            <w:vAlign w:val="center"/>
          </w:tcPr>
          <w:p w14:paraId="0E580528" w14:textId="77777777" w:rsidR="00B05C38" w:rsidRDefault="00FA6692">
            <w:pPr>
              <w:topLinePunct/>
              <w:spacing w:line="300" w:lineRule="exact"/>
              <w:jc w:val="center"/>
              <w:rPr>
                <w:rFonts w:ascii="宋体" w:hAnsi="宋体"/>
                <w:szCs w:val="21"/>
              </w:rPr>
            </w:pPr>
            <w:r>
              <w:rPr>
                <w:rFonts w:ascii="宋体" w:hAnsi="宋体" w:hint="eastAsia"/>
                <w:szCs w:val="21"/>
              </w:rPr>
              <w:t>15</w:t>
            </w:r>
          </w:p>
        </w:tc>
        <w:tc>
          <w:tcPr>
            <w:tcW w:w="2475" w:type="pct"/>
            <w:tcBorders>
              <w:top w:val="single" w:sz="4" w:space="0" w:color="auto"/>
              <w:left w:val="nil"/>
              <w:bottom w:val="single" w:sz="4" w:space="0" w:color="auto"/>
              <w:right w:val="single" w:sz="4" w:space="0" w:color="auto"/>
            </w:tcBorders>
            <w:vAlign w:val="center"/>
          </w:tcPr>
          <w:p w14:paraId="61CA900B" w14:textId="77777777" w:rsidR="00B05C38" w:rsidRDefault="00B05C38">
            <w:pPr>
              <w:topLinePunct/>
              <w:spacing w:line="300" w:lineRule="exact"/>
              <w:jc w:val="center"/>
              <w:rPr>
                <w:rFonts w:ascii="宋体" w:hAnsi="宋体"/>
                <w:szCs w:val="21"/>
              </w:rPr>
            </w:pPr>
          </w:p>
        </w:tc>
      </w:tr>
      <w:tr w:rsidR="00B05C38" w14:paraId="35A21331" w14:textId="77777777">
        <w:trPr>
          <w:trHeight w:val="650"/>
          <w:jc w:val="center"/>
        </w:trPr>
        <w:tc>
          <w:tcPr>
            <w:tcW w:w="412" w:type="pct"/>
            <w:tcBorders>
              <w:top w:val="single" w:sz="4" w:space="0" w:color="auto"/>
              <w:left w:val="single" w:sz="4" w:space="0" w:color="auto"/>
              <w:bottom w:val="single" w:sz="4" w:space="0" w:color="auto"/>
              <w:right w:val="single" w:sz="4" w:space="0" w:color="auto"/>
            </w:tcBorders>
            <w:vAlign w:val="center"/>
          </w:tcPr>
          <w:p w14:paraId="5CE7DC6B" w14:textId="77777777" w:rsidR="00B05C38" w:rsidRDefault="00FA6692">
            <w:pPr>
              <w:topLinePunct/>
              <w:spacing w:line="300" w:lineRule="exact"/>
              <w:jc w:val="center"/>
              <w:rPr>
                <w:rFonts w:ascii="宋体" w:hAnsi="宋体"/>
                <w:szCs w:val="21"/>
              </w:rPr>
            </w:pPr>
            <w:r>
              <w:rPr>
                <w:rFonts w:ascii="宋体" w:hAnsi="宋体" w:hint="eastAsia"/>
                <w:szCs w:val="21"/>
              </w:rPr>
              <w:t>3</w:t>
            </w:r>
          </w:p>
        </w:tc>
        <w:tc>
          <w:tcPr>
            <w:tcW w:w="1032" w:type="pct"/>
            <w:tcBorders>
              <w:top w:val="single" w:sz="4" w:space="0" w:color="auto"/>
              <w:left w:val="nil"/>
              <w:bottom w:val="single" w:sz="4" w:space="0" w:color="auto"/>
              <w:right w:val="single" w:sz="4" w:space="0" w:color="auto"/>
            </w:tcBorders>
            <w:vAlign w:val="center"/>
          </w:tcPr>
          <w:p w14:paraId="45FFDDEC" w14:textId="77777777" w:rsidR="00B05C38" w:rsidRDefault="00FA6692">
            <w:pPr>
              <w:topLinePunct/>
              <w:spacing w:line="300" w:lineRule="exact"/>
              <w:jc w:val="center"/>
              <w:rPr>
                <w:rFonts w:ascii="宋体" w:hAnsi="宋体"/>
                <w:szCs w:val="21"/>
              </w:rPr>
            </w:pPr>
            <w:r>
              <w:rPr>
                <w:rFonts w:ascii="宋体" w:hAnsi="宋体" w:hint="eastAsia"/>
                <w:szCs w:val="21"/>
              </w:rPr>
              <w:t>氨水池、沼气池</w:t>
            </w:r>
          </w:p>
        </w:tc>
        <w:tc>
          <w:tcPr>
            <w:tcW w:w="304" w:type="pct"/>
            <w:tcBorders>
              <w:top w:val="single" w:sz="4" w:space="0" w:color="auto"/>
              <w:left w:val="nil"/>
              <w:bottom w:val="single" w:sz="4" w:space="0" w:color="auto"/>
              <w:right w:val="single" w:sz="4" w:space="0" w:color="auto"/>
            </w:tcBorders>
            <w:vAlign w:val="center"/>
          </w:tcPr>
          <w:p w14:paraId="03F1738A" w14:textId="77777777" w:rsidR="00B05C38" w:rsidRDefault="00FA6692">
            <w:pPr>
              <w:topLinePunct/>
              <w:spacing w:line="300" w:lineRule="exact"/>
              <w:jc w:val="center"/>
              <w:rPr>
                <w:rFonts w:ascii="宋体" w:hAnsi="宋体"/>
                <w:szCs w:val="21"/>
              </w:rPr>
            </w:pPr>
            <w:r>
              <w:rPr>
                <w:rFonts w:ascii="宋体" w:hAnsi="宋体" w:hint="eastAsia"/>
                <w:szCs w:val="21"/>
              </w:rPr>
              <w:t>m</w:t>
            </w:r>
            <w:r>
              <w:rPr>
                <w:rFonts w:ascii="宋体" w:hAnsi="宋体" w:hint="eastAsia"/>
                <w:szCs w:val="21"/>
              </w:rPr>
              <w:t>³</w:t>
            </w:r>
          </w:p>
        </w:tc>
        <w:tc>
          <w:tcPr>
            <w:tcW w:w="774" w:type="pct"/>
            <w:tcBorders>
              <w:top w:val="single" w:sz="4" w:space="0" w:color="auto"/>
              <w:left w:val="nil"/>
              <w:bottom w:val="single" w:sz="4" w:space="0" w:color="auto"/>
              <w:right w:val="single" w:sz="4" w:space="0" w:color="auto"/>
            </w:tcBorders>
            <w:vAlign w:val="center"/>
          </w:tcPr>
          <w:p w14:paraId="60EA2F93" w14:textId="77777777" w:rsidR="00B05C38" w:rsidRDefault="00FA6692">
            <w:pPr>
              <w:topLinePunct/>
              <w:spacing w:line="300" w:lineRule="exact"/>
              <w:jc w:val="center"/>
              <w:rPr>
                <w:rFonts w:ascii="宋体" w:hAnsi="宋体"/>
                <w:szCs w:val="21"/>
              </w:rPr>
            </w:pPr>
            <w:r>
              <w:rPr>
                <w:rFonts w:ascii="宋体" w:hAnsi="宋体" w:hint="eastAsia"/>
                <w:szCs w:val="21"/>
              </w:rPr>
              <w:t>300</w:t>
            </w:r>
          </w:p>
        </w:tc>
        <w:tc>
          <w:tcPr>
            <w:tcW w:w="2475" w:type="pct"/>
            <w:tcBorders>
              <w:top w:val="single" w:sz="4" w:space="0" w:color="auto"/>
              <w:left w:val="nil"/>
              <w:bottom w:val="single" w:sz="4" w:space="0" w:color="auto"/>
              <w:right w:val="single" w:sz="4" w:space="0" w:color="auto"/>
            </w:tcBorders>
            <w:vAlign w:val="center"/>
          </w:tcPr>
          <w:p w14:paraId="13300E52" w14:textId="77777777" w:rsidR="00B05C38" w:rsidRDefault="00B05C38">
            <w:pPr>
              <w:topLinePunct/>
              <w:spacing w:line="300" w:lineRule="exact"/>
              <w:jc w:val="center"/>
              <w:rPr>
                <w:rFonts w:ascii="宋体" w:hAnsi="宋体"/>
                <w:szCs w:val="21"/>
              </w:rPr>
            </w:pPr>
          </w:p>
        </w:tc>
      </w:tr>
      <w:tr w:rsidR="00B05C38" w14:paraId="4F8D69BC" w14:textId="77777777">
        <w:trPr>
          <w:trHeight w:val="635"/>
          <w:jc w:val="center"/>
        </w:trPr>
        <w:tc>
          <w:tcPr>
            <w:tcW w:w="412" w:type="pct"/>
            <w:tcBorders>
              <w:top w:val="single" w:sz="4" w:space="0" w:color="auto"/>
              <w:left w:val="single" w:sz="4" w:space="0" w:color="auto"/>
              <w:bottom w:val="single" w:sz="4" w:space="0" w:color="auto"/>
              <w:right w:val="single" w:sz="4" w:space="0" w:color="auto"/>
            </w:tcBorders>
            <w:vAlign w:val="center"/>
          </w:tcPr>
          <w:p w14:paraId="25C70982" w14:textId="77777777" w:rsidR="00B05C38" w:rsidRDefault="00FA6692">
            <w:pPr>
              <w:topLinePunct/>
              <w:spacing w:line="300" w:lineRule="exact"/>
              <w:jc w:val="center"/>
              <w:rPr>
                <w:rFonts w:ascii="宋体" w:hAnsi="宋体"/>
                <w:szCs w:val="21"/>
              </w:rPr>
            </w:pPr>
            <w:r>
              <w:rPr>
                <w:rFonts w:ascii="宋体" w:hAnsi="宋体" w:hint="eastAsia"/>
                <w:szCs w:val="21"/>
              </w:rPr>
              <w:t>4</w:t>
            </w:r>
          </w:p>
        </w:tc>
        <w:tc>
          <w:tcPr>
            <w:tcW w:w="1032" w:type="pct"/>
            <w:tcBorders>
              <w:top w:val="single" w:sz="4" w:space="0" w:color="auto"/>
              <w:left w:val="nil"/>
              <w:bottom w:val="single" w:sz="4" w:space="0" w:color="auto"/>
              <w:right w:val="single" w:sz="4" w:space="0" w:color="auto"/>
            </w:tcBorders>
            <w:vAlign w:val="center"/>
          </w:tcPr>
          <w:p w14:paraId="5FC4775F" w14:textId="77777777" w:rsidR="00B05C38" w:rsidRDefault="00FA6692">
            <w:pPr>
              <w:topLinePunct/>
              <w:spacing w:line="300" w:lineRule="exact"/>
              <w:jc w:val="center"/>
              <w:rPr>
                <w:rFonts w:ascii="宋体" w:hAnsi="宋体"/>
                <w:szCs w:val="21"/>
              </w:rPr>
            </w:pPr>
            <w:r>
              <w:rPr>
                <w:rFonts w:ascii="宋体" w:hAnsi="宋体" w:hint="eastAsia"/>
                <w:szCs w:val="21"/>
              </w:rPr>
              <w:t>化粪池</w:t>
            </w:r>
          </w:p>
        </w:tc>
        <w:tc>
          <w:tcPr>
            <w:tcW w:w="304" w:type="pct"/>
            <w:tcBorders>
              <w:top w:val="single" w:sz="4" w:space="0" w:color="auto"/>
              <w:left w:val="nil"/>
              <w:bottom w:val="single" w:sz="4" w:space="0" w:color="auto"/>
              <w:right w:val="single" w:sz="4" w:space="0" w:color="auto"/>
            </w:tcBorders>
            <w:vAlign w:val="center"/>
          </w:tcPr>
          <w:p w14:paraId="0F246BBB" w14:textId="77777777" w:rsidR="00B05C38" w:rsidRDefault="00FA6692">
            <w:pPr>
              <w:topLinePunct/>
              <w:spacing w:line="300" w:lineRule="exact"/>
              <w:jc w:val="center"/>
              <w:rPr>
                <w:rFonts w:ascii="宋体" w:hAnsi="宋体"/>
                <w:szCs w:val="21"/>
              </w:rPr>
            </w:pPr>
            <w:r>
              <w:rPr>
                <w:rFonts w:ascii="宋体" w:hAnsi="宋体" w:hint="eastAsia"/>
                <w:szCs w:val="21"/>
              </w:rPr>
              <w:t>m</w:t>
            </w:r>
            <w:r>
              <w:rPr>
                <w:rFonts w:ascii="宋体" w:hAnsi="宋体" w:hint="eastAsia"/>
                <w:szCs w:val="21"/>
              </w:rPr>
              <w:t>³</w:t>
            </w:r>
          </w:p>
        </w:tc>
        <w:tc>
          <w:tcPr>
            <w:tcW w:w="774" w:type="pct"/>
            <w:tcBorders>
              <w:top w:val="single" w:sz="4" w:space="0" w:color="auto"/>
              <w:left w:val="nil"/>
              <w:bottom w:val="single" w:sz="4" w:space="0" w:color="auto"/>
              <w:right w:val="single" w:sz="4" w:space="0" w:color="auto"/>
            </w:tcBorders>
            <w:vAlign w:val="center"/>
          </w:tcPr>
          <w:p w14:paraId="03458DD9" w14:textId="77777777" w:rsidR="00B05C38" w:rsidRDefault="00FA6692">
            <w:pPr>
              <w:topLinePunct/>
              <w:spacing w:line="300" w:lineRule="exact"/>
              <w:jc w:val="center"/>
              <w:rPr>
                <w:rFonts w:ascii="宋体" w:hAnsi="宋体"/>
                <w:szCs w:val="21"/>
              </w:rPr>
            </w:pPr>
            <w:r>
              <w:rPr>
                <w:rFonts w:ascii="宋体" w:hAnsi="宋体" w:hint="eastAsia"/>
                <w:szCs w:val="21"/>
              </w:rPr>
              <w:t>800</w:t>
            </w:r>
          </w:p>
        </w:tc>
        <w:tc>
          <w:tcPr>
            <w:tcW w:w="2475" w:type="pct"/>
            <w:tcBorders>
              <w:top w:val="single" w:sz="4" w:space="0" w:color="auto"/>
              <w:left w:val="nil"/>
              <w:bottom w:val="single" w:sz="4" w:space="0" w:color="auto"/>
              <w:right w:val="single" w:sz="4" w:space="0" w:color="auto"/>
            </w:tcBorders>
            <w:vAlign w:val="center"/>
          </w:tcPr>
          <w:p w14:paraId="1E5F780E" w14:textId="77777777" w:rsidR="00B05C38" w:rsidRDefault="00FA6692">
            <w:pPr>
              <w:topLinePunct/>
              <w:spacing w:line="300" w:lineRule="exact"/>
              <w:jc w:val="center"/>
              <w:rPr>
                <w:rFonts w:ascii="宋体" w:hAnsi="宋体"/>
                <w:szCs w:val="21"/>
              </w:rPr>
            </w:pPr>
            <w:r>
              <w:rPr>
                <w:rFonts w:ascii="宋体" w:hAnsi="宋体" w:hint="eastAsia"/>
                <w:szCs w:val="21"/>
              </w:rPr>
              <w:t>按容量计算</w:t>
            </w:r>
          </w:p>
        </w:tc>
      </w:tr>
      <w:tr w:rsidR="00B05C38" w14:paraId="53AD3172" w14:textId="77777777">
        <w:trPr>
          <w:trHeight w:val="577"/>
          <w:jc w:val="center"/>
        </w:trPr>
        <w:tc>
          <w:tcPr>
            <w:tcW w:w="412" w:type="pct"/>
            <w:tcBorders>
              <w:top w:val="single" w:sz="4" w:space="0" w:color="auto"/>
              <w:left w:val="single" w:sz="4" w:space="0" w:color="auto"/>
              <w:bottom w:val="single" w:sz="4" w:space="0" w:color="auto"/>
              <w:right w:val="single" w:sz="4" w:space="0" w:color="auto"/>
            </w:tcBorders>
            <w:vAlign w:val="center"/>
          </w:tcPr>
          <w:p w14:paraId="7F1E280F" w14:textId="77777777" w:rsidR="00B05C38" w:rsidRDefault="00FA6692">
            <w:pPr>
              <w:topLinePunct/>
              <w:spacing w:line="300" w:lineRule="exact"/>
              <w:jc w:val="center"/>
              <w:rPr>
                <w:rFonts w:ascii="宋体" w:hAnsi="宋体"/>
                <w:szCs w:val="21"/>
              </w:rPr>
            </w:pPr>
            <w:r>
              <w:rPr>
                <w:rFonts w:ascii="宋体" w:hAnsi="宋体" w:hint="eastAsia"/>
                <w:szCs w:val="21"/>
              </w:rPr>
              <w:t>5</w:t>
            </w:r>
          </w:p>
        </w:tc>
        <w:tc>
          <w:tcPr>
            <w:tcW w:w="1032" w:type="pct"/>
            <w:tcBorders>
              <w:top w:val="single" w:sz="4" w:space="0" w:color="auto"/>
              <w:left w:val="nil"/>
              <w:bottom w:val="single" w:sz="4" w:space="0" w:color="auto"/>
              <w:right w:val="single" w:sz="4" w:space="0" w:color="auto"/>
            </w:tcBorders>
            <w:vAlign w:val="center"/>
          </w:tcPr>
          <w:p w14:paraId="42F3D4B0" w14:textId="77777777" w:rsidR="00B05C38" w:rsidRDefault="00FA6692">
            <w:pPr>
              <w:topLinePunct/>
              <w:spacing w:line="300" w:lineRule="exact"/>
              <w:jc w:val="center"/>
              <w:rPr>
                <w:rFonts w:ascii="宋体" w:hAnsi="宋体"/>
                <w:szCs w:val="21"/>
              </w:rPr>
            </w:pPr>
            <w:r>
              <w:rPr>
                <w:rFonts w:ascii="宋体" w:hAnsi="宋体" w:hint="eastAsia"/>
                <w:szCs w:val="21"/>
              </w:rPr>
              <w:t>露天井（砖、石）</w:t>
            </w:r>
          </w:p>
        </w:tc>
        <w:tc>
          <w:tcPr>
            <w:tcW w:w="304" w:type="pct"/>
            <w:tcBorders>
              <w:top w:val="single" w:sz="4" w:space="0" w:color="auto"/>
              <w:left w:val="nil"/>
              <w:bottom w:val="single" w:sz="4" w:space="0" w:color="auto"/>
              <w:right w:val="single" w:sz="4" w:space="0" w:color="auto"/>
            </w:tcBorders>
            <w:vAlign w:val="center"/>
          </w:tcPr>
          <w:p w14:paraId="1F334CEA" w14:textId="77777777" w:rsidR="00B05C38" w:rsidRDefault="00FA6692">
            <w:pPr>
              <w:topLinePunct/>
              <w:spacing w:line="300" w:lineRule="exact"/>
              <w:jc w:val="center"/>
              <w:rPr>
                <w:rFonts w:ascii="宋体" w:hAnsi="宋体"/>
                <w:szCs w:val="21"/>
              </w:rPr>
            </w:pPr>
            <w:r>
              <w:rPr>
                <w:rFonts w:ascii="宋体" w:hAnsi="宋体" w:hint="eastAsia"/>
                <w:szCs w:val="21"/>
              </w:rPr>
              <w:t>m</w:t>
            </w:r>
            <w:r>
              <w:rPr>
                <w:rFonts w:ascii="宋体" w:hAnsi="宋体" w:hint="eastAsia"/>
                <w:szCs w:val="21"/>
              </w:rPr>
              <w:t>³</w:t>
            </w:r>
          </w:p>
        </w:tc>
        <w:tc>
          <w:tcPr>
            <w:tcW w:w="774" w:type="pct"/>
            <w:tcBorders>
              <w:top w:val="single" w:sz="4" w:space="0" w:color="auto"/>
              <w:left w:val="nil"/>
              <w:bottom w:val="single" w:sz="4" w:space="0" w:color="auto"/>
              <w:right w:val="single" w:sz="4" w:space="0" w:color="auto"/>
            </w:tcBorders>
            <w:vAlign w:val="center"/>
          </w:tcPr>
          <w:p w14:paraId="0E1A72D8" w14:textId="77777777" w:rsidR="00B05C38" w:rsidRDefault="00FA6692">
            <w:pPr>
              <w:topLinePunct/>
              <w:spacing w:line="300" w:lineRule="exact"/>
              <w:jc w:val="center"/>
              <w:rPr>
                <w:rFonts w:ascii="宋体" w:hAnsi="宋体"/>
                <w:szCs w:val="21"/>
              </w:rPr>
            </w:pPr>
            <w:r>
              <w:rPr>
                <w:rFonts w:ascii="宋体" w:hAnsi="宋体" w:hint="eastAsia"/>
                <w:szCs w:val="21"/>
              </w:rPr>
              <w:t>300</w:t>
            </w:r>
          </w:p>
        </w:tc>
        <w:tc>
          <w:tcPr>
            <w:tcW w:w="2475" w:type="pct"/>
            <w:tcBorders>
              <w:top w:val="single" w:sz="4" w:space="0" w:color="auto"/>
              <w:left w:val="nil"/>
              <w:bottom w:val="single" w:sz="4" w:space="0" w:color="auto"/>
              <w:right w:val="single" w:sz="4" w:space="0" w:color="auto"/>
            </w:tcBorders>
            <w:vAlign w:val="center"/>
          </w:tcPr>
          <w:p w14:paraId="27B48709" w14:textId="77777777" w:rsidR="00B05C38" w:rsidRDefault="00FA6692">
            <w:pPr>
              <w:topLinePunct/>
              <w:spacing w:line="300" w:lineRule="exact"/>
              <w:jc w:val="center"/>
              <w:rPr>
                <w:rFonts w:ascii="宋体" w:hAnsi="宋体"/>
                <w:szCs w:val="21"/>
              </w:rPr>
            </w:pPr>
            <w:r>
              <w:rPr>
                <w:rFonts w:ascii="宋体" w:hAnsi="宋体" w:hint="eastAsia"/>
                <w:szCs w:val="21"/>
              </w:rPr>
              <w:t>按容量计算</w:t>
            </w:r>
          </w:p>
        </w:tc>
      </w:tr>
      <w:tr w:rsidR="00B05C38" w14:paraId="6E0DFEE0" w14:textId="77777777">
        <w:trPr>
          <w:trHeight w:val="915"/>
          <w:jc w:val="center"/>
        </w:trPr>
        <w:tc>
          <w:tcPr>
            <w:tcW w:w="412" w:type="pct"/>
            <w:tcBorders>
              <w:top w:val="single" w:sz="4" w:space="0" w:color="auto"/>
              <w:left w:val="single" w:sz="4" w:space="0" w:color="auto"/>
              <w:bottom w:val="single" w:sz="4" w:space="0" w:color="auto"/>
              <w:right w:val="single" w:sz="4" w:space="0" w:color="auto"/>
            </w:tcBorders>
            <w:vAlign w:val="center"/>
          </w:tcPr>
          <w:p w14:paraId="364EBFB3" w14:textId="77777777" w:rsidR="00B05C38" w:rsidRDefault="00FA6692">
            <w:pPr>
              <w:topLinePunct/>
              <w:spacing w:line="300" w:lineRule="exact"/>
              <w:jc w:val="center"/>
              <w:rPr>
                <w:rFonts w:ascii="宋体" w:hAnsi="宋体"/>
                <w:szCs w:val="21"/>
              </w:rPr>
            </w:pPr>
            <w:r>
              <w:rPr>
                <w:rFonts w:ascii="宋体" w:hAnsi="宋体" w:hint="eastAsia"/>
                <w:szCs w:val="21"/>
              </w:rPr>
              <w:t>6</w:t>
            </w:r>
          </w:p>
        </w:tc>
        <w:tc>
          <w:tcPr>
            <w:tcW w:w="1032" w:type="pct"/>
            <w:tcBorders>
              <w:top w:val="single" w:sz="4" w:space="0" w:color="auto"/>
              <w:left w:val="nil"/>
              <w:bottom w:val="single" w:sz="4" w:space="0" w:color="auto"/>
              <w:right w:val="single" w:sz="4" w:space="0" w:color="auto"/>
            </w:tcBorders>
            <w:vAlign w:val="center"/>
          </w:tcPr>
          <w:p w14:paraId="061D1557" w14:textId="77777777" w:rsidR="00B05C38" w:rsidRDefault="00FA6692">
            <w:pPr>
              <w:topLinePunct/>
              <w:spacing w:line="300" w:lineRule="exact"/>
              <w:jc w:val="center"/>
              <w:rPr>
                <w:rFonts w:ascii="宋体" w:hAnsi="宋体"/>
                <w:szCs w:val="21"/>
              </w:rPr>
            </w:pPr>
            <w:r>
              <w:rPr>
                <w:rFonts w:ascii="宋体" w:hAnsi="宋体" w:hint="eastAsia"/>
                <w:szCs w:val="21"/>
              </w:rPr>
              <w:t>机钻井</w:t>
            </w:r>
            <w:r>
              <w:rPr>
                <w:rFonts w:ascii="宋体" w:hAnsi="宋体" w:hint="eastAsia"/>
                <w:szCs w:val="21"/>
              </w:rPr>
              <w:t>(</w:t>
            </w:r>
            <w:r>
              <w:rPr>
                <w:rFonts w:ascii="宋体" w:hAnsi="宋体" w:hint="eastAsia"/>
                <w:szCs w:val="21"/>
              </w:rPr>
              <w:t>摇泵井</w:t>
            </w:r>
            <w:r>
              <w:rPr>
                <w:rFonts w:ascii="宋体" w:hAnsi="宋体" w:hint="eastAsia"/>
                <w:szCs w:val="21"/>
              </w:rPr>
              <w:t>)</w:t>
            </w:r>
          </w:p>
        </w:tc>
        <w:tc>
          <w:tcPr>
            <w:tcW w:w="304" w:type="pct"/>
            <w:tcBorders>
              <w:top w:val="single" w:sz="4" w:space="0" w:color="auto"/>
              <w:left w:val="nil"/>
              <w:bottom w:val="single" w:sz="4" w:space="0" w:color="auto"/>
              <w:right w:val="single" w:sz="4" w:space="0" w:color="auto"/>
            </w:tcBorders>
            <w:vAlign w:val="center"/>
          </w:tcPr>
          <w:p w14:paraId="24C85FE2" w14:textId="77777777" w:rsidR="00B05C38" w:rsidRDefault="00FA6692">
            <w:pPr>
              <w:topLinePunct/>
              <w:spacing w:line="300" w:lineRule="exact"/>
              <w:jc w:val="center"/>
              <w:rPr>
                <w:rFonts w:ascii="宋体" w:hAnsi="宋体"/>
                <w:szCs w:val="21"/>
              </w:rPr>
            </w:pPr>
            <w:r>
              <w:rPr>
                <w:rFonts w:ascii="宋体" w:hAnsi="宋体" w:hint="eastAsia"/>
                <w:szCs w:val="21"/>
              </w:rPr>
              <w:t>口</w:t>
            </w:r>
          </w:p>
        </w:tc>
        <w:tc>
          <w:tcPr>
            <w:tcW w:w="774" w:type="pct"/>
            <w:tcBorders>
              <w:top w:val="single" w:sz="4" w:space="0" w:color="auto"/>
              <w:left w:val="nil"/>
              <w:bottom w:val="single" w:sz="4" w:space="0" w:color="auto"/>
              <w:right w:val="single" w:sz="4" w:space="0" w:color="auto"/>
            </w:tcBorders>
            <w:vAlign w:val="center"/>
          </w:tcPr>
          <w:p w14:paraId="36131A33" w14:textId="77777777" w:rsidR="00B05C38" w:rsidRDefault="00FA6692">
            <w:pPr>
              <w:topLinePunct/>
              <w:spacing w:line="300" w:lineRule="exact"/>
              <w:jc w:val="center"/>
              <w:rPr>
                <w:rFonts w:ascii="宋体" w:hAnsi="宋体"/>
                <w:szCs w:val="21"/>
              </w:rPr>
            </w:pPr>
            <w:r>
              <w:rPr>
                <w:rFonts w:ascii="宋体" w:hAnsi="宋体" w:hint="eastAsia"/>
                <w:szCs w:val="21"/>
              </w:rPr>
              <w:t>2500</w:t>
            </w:r>
          </w:p>
        </w:tc>
        <w:tc>
          <w:tcPr>
            <w:tcW w:w="2475" w:type="pct"/>
            <w:tcBorders>
              <w:top w:val="single" w:sz="4" w:space="0" w:color="auto"/>
              <w:left w:val="nil"/>
              <w:bottom w:val="single" w:sz="4" w:space="0" w:color="auto"/>
              <w:right w:val="single" w:sz="4" w:space="0" w:color="auto"/>
            </w:tcBorders>
            <w:vAlign w:val="center"/>
          </w:tcPr>
          <w:p w14:paraId="15E0D9BE" w14:textId="77777777" w:rsidR="00B05C38" w:rsidRDefault="00FA6692">
            <w:pPr>
              <w:topLinePunct/>
              <w:spacing w:line="300" w:lineRule="exact"/>
              <w:jc w:val="center"/>
              <w:rPr>
                <w:rFonts w:ascii="宋体" w:hAnsi="宋体"/>
                <w:szCs w:val="21"/>
              </w:rPr>
            </w:pPr>
            <w:r>
              <w:rPr>
                <w:rFonts w:ascii="宋体" w:hAnsi="宋体" w:hint="eastAsia"/>
                <w:szCs w:val="21"/>
              </w:rPr>
              <w:t>以深度</w:t>
            </w:r>
            <w:r>
              <w:rPr>
                <w:rFonts w:ascii="宋体" w:hAnsi="宋体" w:hint="eastAsia"/>
                <w:szCs w:val="21"/>
              </w:rPr>
              <w:t>8</w:t>
            </w:r>
            <w:r>
              <w:rPr>
                <w:rFonts w:ascii="宋体" w:hAnsi="宋体" w:hint="eastAsia"/>
                <w:szCs w:val="21"/>
              </w:rPr>
              <w:t>米为单位，每超</w:t>
            </w:r>
            <w:r>
              <w:rPr>
                <w:rFonts w:ascii="宋体" w:hAnsi="宋体" w:hint="eastAsia"/>
                <w:szCs w:val="21"/>
              </w:rPr>
              <w:t>1</w:t>
            </w:r>
            <w:r>
              <w:rPr>
                <w:rFonts w:ascii="宋体" w:hAnsi="宋体" w:hint="eastAsia"/>
                <w:szCs w:val="21"/>
              </w:rPr>
              <w:t>米增加</w:t>
            </w:r>
            <w:r>
              <w:rPr>
                <w:rFonts w:ascii="宋体" w:hAnsi="宋体" w:hint="eastAsia"/>
                <w:szCs w:val="21"/>
              </w:rPr>
              <w:t>300</w:t>
            </w:r>
            <w:r>
              <w:rPr>
                <w:rFonts w:ascii="宋体" w:hAnsi="宋体" w:hint="eastAsia"/>
                <w:szCs w:val="21"/>
              </w:rPr>
              <w:t>元，废弃不用的不予补偿。</w:t>
            </w:r>
          </w:p>
        </w:tc>
      </w:tr>
      <w:tr w:rsidR="00B05C38" w14:paraId="46B3BFB5" w14:textId="77777777">
        <w:trPr>
          <w:trHeight w:val="650"/>
          <w:jc w:val="center"/>
        </w:trPr>
        <w:tc>
          <w:tcPr>
            <w:tcW w:w="412" w:type="pct"/>
            <w:tcBorders>
              <w:top w:val="single" w:sz="4" w:space="0" w:color="auto"/>
              <w:left w:val="single" w:sz="4" w:space="0" w:color="auto"/>
              <w:bottom w:val="single" w:sz="4" w:space="0" w:color="auto"/>
              <w:right w:val="single" w:sz="4" w:space="0" w:color="auto"/>
            </w:tcBorders>
            <w:vAlign w:val="center"/>
          </w:tcPr>
          <w:p w14:paraId="29F7C1B3" w14:textId="77777777" w:rsidR="00B05C38" w:rsidRDefault="00FA6692">
            <w:pPr>
              <w:topLinePunct/>
              <w:spacing w:line="300" w:lineRule="exact"/>
              <w:jc w:val="center"/>
              <w:rPr>
                <w:rFonts w:ascii="宋体" w:hAnsi="宋体"/>
                <w:szCs w:val="21"/>
              </w:rPr>
            </w:pPr>
            <w:r>
              <w:rPr>
                <w:rFonts w:ascii="宋体" w:hAnsi="宋体" w:hint="eastAsia"/>
                <w:szCs w:val="21"/>
              </w:rPr>
              <w:t>7</w:t>
            </w:r>
          </w:p>
        </w:tc>
        <w:tc>
          <w:tcPr>
            <w:tcW w:w="1032" w:type="pct"/>
            <w:tcBorders>
              <w:top w:val="single" w:sz="4" w:space="0" w:color="auto"/>
              <w:left w:val="nil"/>
              <w:bottom w:val="single" w:sz="4" w:space="0" w:color="auto"/>
              <w:right w:val="single" w:sz="4" w:space="0" w:color="auto"/>
            </w:tcBorders>
            <w:vAlign w:val="center"/>
          </w:tcPr>
          <w:p w14:paraId="20CEC047" w14:textId="77777777" w:rsidR="00B05C38" w:rsidRDefault="00FA6692">
            <w:pPr>
              <w:topLinePunct/>
              <w:spacing w:line="300" w:lineRule="exact"/>
              <w:jc w:val="center"/>
              <w:rPr>
                <w:rFonts w:ascii="宋体" w:hAnsi="宋体"/>
                <w:szCs w:val="21"/>
              </w:rPr>
            </w:pPr>
            <w:r>
              <w:rPr>
                <w:rFonts w:ascii="宋体" w:hAnsi="宋体" w:hint="eastAsia"/>
                <w:szCs w:val="21"/>
              </w:rPr>
              <w:t>泥结卵石路面</w:t>
            </w:r>
          </w:p>
        </w:tc>
        <w:tc>
          <w:tcPr>
            <w:tcW w:w="304" w:type="pct"/>
            <w:tcBorders>
              <w:top w:val="single" w:sz="4" w:space="0" w:color="auto"/>
              <w:left w:val="nil"/>
              <w:bottom w:val="single" w:sz="4" w:space="0" w:color="auto"/>
              <w:right w:val="single" w:sz="4" w:space="0" w:color="auto"/>
            </w:tcBorders>
            <w:vAlign w:val="center"/>
          </w:tcPr>
          <w:p w14:paraId="36B32BE0" w14:textId="77777777" w:rsidR="00B05C38" w:rsidRDefault="00FA6692">
            <w:pPr>
              <w:topLinePunct/>
              <w:spacing w:line="300" w:lineRule="exact"/>
              <w:jc w:val="center"/>
              <w:rPr>
                <w:rFonts w:ascii="宋体" w:hAnsi="宋体"/>
                <w:szCs w:val="21"/>
              </w:rPr>
            </w:pPr>
            <w:r>
              <w:rPr>
                <w:rFonts w:ascii="宋体" w:hAnsi="宋体" w:hint="eastAsia"/>
                <w:szCs w:val="21"/>
              </w:rPr>
              <w:t>㎡</w:t>
            </w:r>
          </w:p>
        </w:tc>
        <w:tc>
          <w:tcPr>
            <w:tcW w:w="774" w:type="pct"/>
            <w:tcBorders>
              <w:top w:val="single" w:sz="4" w:space="0" w:color="auto"/>
              <w:left w:val="nil"/>
              <w:bottom w:val="single" w:sz="4" w:space="0" w:color="auto"/>
              <w:right w:val="single" w:sz="4" w:space="0" w:color="auto"/>
            </w:tcBorders>
            <w:vAlign w:val="center"/>
          </w:tcPr>
          <w:p w14:paraId="12A7002D" w14:textId="77777777" w:rsidR="00B05C38" w:rsidRDefault="00FA6692">
            <w:pPr>
              <w:topLinePunct/>
              <w:spacing w:line="300" w:lineRule="exact"/>
              <w:jc w:val="center"/>
              <w:rPr>
                <w:rFonts w:ascii="宋体" w:hAnsi="宋体"/>
                <w:szCs w:val="21"/>
              </w:rPr>
            </w:pPr>
            <w:r>
              <w:rPr>
                <w:rFonts w:ascii="宋体" w:hAnsi="宋体" w:hint="eastAsia"/>
                <w:szCs w:val="21"/>
              </w:rPr>
              <w:t>30</w:t>
            </w:r>
          </w:p>
        </w:tc>
        <w:tc>
          <w:tcPr>
            <w:tcW w:w="2475" w:type="pct"/>
            <w:tcBorders>
              <w:top w:val="single" w:sz="4" w:space="0" w:color="auto"/>
              <w:left w:val="nil"/>
              <w:bottom w:val="single" w:sz="4" w:space="0" w:color="auto"/>
              <w:right w:val="single" w:sz="4" w:space="0" w:color="auto"/>
            </w:tcBorders>
            <w:vAlign w:val="center"/>
          </w:tcPr>
          <w:p w14:paraId="2BBE82FC" w14:textId="77777777" w:rsidR="00B05C38" w:rsidRDefault="00FA6692">
            <w:pPr>
              <w:topLinePunct/>
              <w:spacing w:line="300" w:lineRule="exact"/>
              <w:jc w:val="center"/>
              <w:rPr>
                <w:rFonts w:ascii="宋体" w:hAnsi="宋体"/>
                <w:szCs w:val="21"/>
              </w:rPr>
            </w:pPr>
            <w:r>
              <w:rPr>
                <w:rFonts w:ascii="宋体" w:hAnsi="宋体" w:hint="eastAsia"/>
                <w:szCs w:val="21"/>
              </w:rPr>
              <w:t>表面平整（含碎石路面）。</w:t>
            </w:r>
          </w:p>
        </w:tc>
      </w:tr>
      <w:tr w:rsidR="00B05C38" w14:paraId="1281A063" w14:textId="77777777">
        <w:trPr>
          <w:trHeight w:val="650"/>
          <w:jc w:val="center"/>
        </w:trPr>
        <w:tc>
          <w:tcPr>
            <w:tcW w:w="412" w:type="pct"/>
            <w:tcBorders>
              <w:top w:val="single" w:sz="4" w:space="0" w:color="auto"/>
              <w:left w:val="single" w:sz="4" w:space="0" w:color="auto"/>
              <w:bottom w:val="single" w:sz="4" w:space="0" w:color="auto"/>
              <w:right w:val="single" w:sz="4" w:space="0" w:color="auto"/>
            </w:tcBorders>
            <w:vAlign w:val="center"/>
          </w:tcPr>
          <w:p w14:paraId="78CE6B80" w14:textId="77777777" w:rsidR="00B05C38" w:rsidRDefault="00FA6692">
            <w:pPr>
              <w:topLinePunct/>
              <w:spacing w:line="300" w:lineRule="exact"/>
              <w:jc w:val="center"/>
              <w:rPr>
                <w:rFonts w:ascii="宋体" w:hAnsi="宋体"/>
                <w:szCs w:val="21"/>
              </w:rPr>
            </w:pPr>
            <w:r>
              <w:rPr>
                <w:rFonts w:ascii="宋体" w:hAnsi="宋体" w:hint="eastAsia"/>
                <w:szCs w:val="21"/>
              </w:rPr>
              <w:t>8</w:t>
            </w:r>
          </w:p>
        </w:tc>
        <w:tc>
          <w:tcPr>
            <w:tcW w:w="1032" w:type="pct"/>
            <w:tcBorders>
              <w:top w:val="single" w:sz="4" w:space="0" w:color="auto"/>
              <w:left w:val="nil"/>
              <w:bottom w:val="single" w:sz="4" w:space="0" w:color="auto"/>
              <w:right w:val="single" w:sz="4" w:space="0" w:color="auto"/>
            </w:tcBorders>
            <w:vAlign w:val="center"/>
          </w:tcPr>
          <w:p w14:paraId="21FF0B28" w14:textId="77777777" w:rsidR="00B05C38" w:rsidRDefault="00FA6692">
            <w:pPr>
              <w:topLinePunct/>
              <w:spacing w:line="300" w:lineRule="exact"/>
              <w:jc w:val="center"/>
              <w:rPr>
                <w:rFonts w:ascii="宋体" w:hAnsi="宋体"/>
                <w:szCs w:val="21"/>
              </w:rPr>
            </w:pPr>
            <w:r>
              <w:rPr>
                <w:rFonts w:ascii="宋体" w:hAnsi="宋体" w:hint="eastAsia"/>
                <w:szCs w:val="21"/>
              </w:rPr>
              <w:t>水</w:t>
            </w:r>
            <w:r>
              <w:rPr>
                <w:rFonts w:ascii="宋体" w:hAnsi="宋体" w:hint="eastAsia"/>
                <w:szCs w:val="21"/>
              </w:rPr>
              <w:t xml:space="preserve"> </w:t>
            </w:r>
            <w:r>
              <w:rPr>
                <w:rFonts w:ascii="宋体" w:hAnsi="宋体" w:hint="eastAsia"/>
                <w:szCs w:val="21"/>
              </w:rPr>
              <w:t>泥</w:t>
            </w:r>
            <w:r>
              <w:rPr>
                <w:rFonts w:ascii="宋体" w:hAnsi="宋体" w:hint="eastAsia"/>
                <w:szCs w:val="21"/>
              </w:rPr>
              <w:t xml:space="preserve"> </w:t>
            </w:r>
            <w:r>
              <w:rPr>
                <w:rFonts w:ascii="宋体" w:hAnsi="宋体" w:hint="eastAsia"/>
                <w:szCs w:val="21"/>
              </w:rPr>
              <w:t>坪</w:t>
            </w:r>
          </w:p>
        </w:tc>
        <w:tc>
          <w:tcPr>
            <w:tcW w:w="304" w:type="pct"/>
            <w:tcBorders>
              <w:top w:val="single" w:sz="4" w:space="0" w:color="auto"/>
              <w:left w:val="nil"/>
              <w:bottom w:val="single" w:sz="4" w:space="0" w:color="auto"/>
              <w:right w:val="single" w:sz="4" w:space="0" w:color="auto"/>
            </w:tcBorders>
            <w:vAlign w:val="center"/>
          </w:tcPr>
          <w:p w14:paraId="505BC889" w14:textId="77777777" w:rsidR="00B05C38" w:rsidRDefault="00FA6692">
            <w:pPr>
              <w:topLinePunct/>
              <w:spacing w:line="300" w:lineRule="exact"/>
              <w:jc w:val="center"/>
              <w:rPr>
                <w:rFonts w:ascii="宋体" w:hAnsi="宋体"/>
                <w:szCs w:val="21"/>
              </w:rPr>
            </w:pPr>
            <w:r>
              <w:rPr>
                <w:rFonts w:ascii="宋体" w:hAnsi="宋体" w:hint="eastAsia"/>
                <w:szCs w:val="21"/>
              </w:rPr>
              <w:t>m</w:t>
            </w:r>
            <w:r>
              <w:rPr>
                <w:rFonts w:ascii="宋体" w:hAnsi="宋体" w:hint="eastAsia"/>
                <w:szCs w:val="21"/>
              </w:rPr>
              <w:t>³</w:t>
            </w:r>
          </w:p>
        </w:tc>
        <w:tc>
          <w:tcPr>
            <w:tcW w:w="774" w:type="pct"/>
            <w:tcBorders>
              <w:top w:val="single" w:sz="4" w:space="0" w:color="auto"/>
              <w:left w:val="nil"/>
              <w:bottom w:val="single" w:sz="4" w:space="0" w:color="auto"/>
              <w:right w:val="single" w:sz="4" w:space="0" w:color="auto"/>
            </w:tcBorders>
            <w:vAlign w:val="center"/>
          </w:tcPr>
          <w:p w14:paraId="6C2902CA" w14:textId="77777777" w:rsidR="00B05C38" w:rsidRDefault="00FA6692">
            <w:pPr>
              <w:topLinePunct/>
              <w:spacing w:line="300" w:lineRule="exact"/>
              <w:jc w:val="center"/>
              <w:rPr>
                <w:rFonts w:ascii="宋体" w:hAnsi="宋体"/>
                <w:szCs w:val="21"/>
              </w:rPr>
            </w:pPr>
            <w:r>
              <w:rPr>
                <w:rFonts w:ascii="宋体" w:hAnsi="宋体" w:hint="eastAsia"/>
                <w:szCs w:val="21"/>
              </w:rPr>
              <w:t>300</w:t>
            </w:r>
          </w:p>
        </w:tc>
        <w:tc>
          <w:tcPr>
            <w:tcW w:w="2475" w:type="pct"/>
            <w:tcBorders>
              <w:top w:val="single" w:sz="4" w:space="0" w:color="auto"/>
              <w:left w:val="nil"/>
              <w:bottom w:val="single" w:sz="4" w:space="0" w:color="auto"/>
              <w:right w:val="single" w:sz="4" w:space="0" w:color="auto"/>
            </w:tcBorders>
            <w:vAlign w:val="center"/>
          </w:tcPr>
          <w:p w14:paraId="7C5CE31C" w14:textId="77777777" w:rsidR="00B05C38" w:rsidRDefault="00B05C38">
            <w:pPr>
              <w:topLinePunct/>
              <w:snapToGrid w:val="0"/>
              <w:spacing w:line="300" w:lineRule="exact"/>
              <w:jc w:val="center"/>
              <w:rPr>
                <w:rFonts w:ascii="宋体" w:hAnsi="宋体"/>
                <w:szCs w:val="21"/>
              </w:rPr>
            </w:pPr>
          </w:p>
        </w:tc>
      </w:tr>
      <w:tr w:rsidR="00B05C38" w14:paraId="69A6C2FD" w14:textId="77777777">
        <w:trPr>
          <w:trHeight w:val="650"/>
          <w:jc w:val="center"/>
        </w:trPr>
        <w:tc>
          <w:tcPr>
            <w:tcW w:w="412" w:type="pct"/>
            <w:tcBorders>
              <w:top w:val="single" w:sz="4" w:space="0" w:color="auto"/>
              <w:left w:val="single" w:sz="4" w:space="0" w:color="auto"/>
              <w:bottom w:val="single" w:sz="4" w:space="0" w:color="auto"/>
              <w:right w:val="single" w:sz="4" w:space="0" w:color="auto"/>
            </w:tcBorders>
            <w:vAlign w:val="center"/>
          </w:tcPr>
          <w:p w14:paraId="11F2A925" w14:textId="77777777" w:rsidR="00B05C38" w:rsidRDefault="00FA6692">
            <w:pPr>
              <w:topLinePunct/>
              <w:spacing w:line="300" w:lineRule="exact"/>
              <w:jc w:val="center"/>
              <w:rPr>
                <w:rFonts w:ascii="宋体" w:hAnsi="宋体"/>
                <w:szCs w:val="21"/>
              </w:rPr>
            </w:pPr>
            <w:r>
              <w:rPr>
                <w:rFonts w:ascii="宋体" w:hAnsi="宋体" w:hint="eastAsia"/>
                <w:szCs w:val="21"/>
              </w:rPr>
              <w:t>9</w:t>
            </w:r>
          </w:p>
        </w:tc>
        <w:tc>
          <w:tcPr>
            <w:tcW w:w="1032" w:type="pct"/>
            <w:tcBorders>
              <w:top w:val="single" w:sz="4" w:space="0" w:color="auto"/>
              <w:left w:val="nil"/>
              <w:bottom w:val="single" w:sz="4" w:space="0" w:color="auto"/>
              <w:right w:val="single" w:sz="4" w:space="0" w:color="auto"/>
            </w:tcBorders>
            <w:vAlign w:val="center"/>
          </w:tcPr>
          <w:p w14:paraId="254FA63E" w14:textId="77777777" w:rsidR="00B05C38" w:rsidRDefault="00FA6692">
            <w:pPr>
              <w:topLinePunct/>
              <w:spacing w:line="300" w:lineRule="exact"/>
              <w:jc w:val="center"/>
              <w:rPr>
                <w:rFonts w:ascii="宋体" w:hAnsi="宋体"/>
                <w:szCs w:val="21"/>
              </w:rPr>
            </w:pPr>
            <w:r>
              <w:rPr>
                <w:rFonts w:ascii="宋体" w:hAnsi="宋体" w:hint="eastAsia"/>
                <w:szCs w:val="21"/>
              </w:rPr>
              <w:t>水渠（砖、石）</w:t>
            </w:r>
          </w:p>
        </w:tc>
        <w:tc>
          <w:tcPr>
            <w:tcW w:w="304" w:type="pct"/>
            <w:tcBorders>
              <w:top w:val="single" w:sz="4" w:space="0" w:color="auto"/>
              <w:left w:val="nil"/>
              <w:bottom w:val="single" w:sz="4" w:space="0" w:color="auto"/>
              <w:right w:val="single" w:sz="4" w:space="0" w:color="auto"/>
            </w:tcBorders>
            <w:vAlign w:val="center"/>
          </w:tcPr>
          <w:p w14:paraId="7BA95C08" w14:textId="77777777" w:rsidR="00B05C38" w:rsidRDefault="00FA6692">
            <w:pPr>
              <w:topLinePunct/>
              <w:spacing w:line="300" w:lineRule="exact"/>
              <w:jc w:val="center"/>
              <w:rPr>
                <w:rFonts w:ascii="宋体" w:hAnsi="宋体"/>
                <w:szCs w:val="21"/>
              </w:rPr>
            </w:pPr>
            <w:r>
              <w:rPr>
                <w:rFonts w:ascii="宋体" w:hAnsi="宋体" w:hint="eastAsia"/>
                <w:szCs w:val="21"/>
              </w:rPr>
              <w:t>m</w:t>
            </w:r>
            <w:r>
              <w:rPr>
                <w:rFonts w:ascii="宋体" w:hAnsi="宋体" w:hint="eastAsia"/>
                <w:szCs w:val="21"/>
              </w:rPr>
              <w:t>³</w:t>
            </w:r>
          </w:p>
        </w:tc>
        <w:tc>
          <w:tcPr>
            <w:tcW w:w="774" w:type="pct"/>
            <w:tcBorders>
              <w:top w:val="single" w:sz="4" w:space="0" w:color="auto"/>
              <w:left w:val="nil"/>
              <w:bottom w:val="single" w:sz="4" w:space="0" w:color="auto"/>
              <w:right w:val="single" w:sz="4" w:space="0" w:color="auto"/>
            </w:tcBorders>
            <w:vAlign w:val="center"/>
          </w:tcPr>
          <w:p w14:paraId="2B3C91FF" w14:textId="77777777" w:rsidR="00B05C38" w:rsidRDefault="00FA6692">
            <w:pPr>
              <w:topLinePunct/>
              <w:spacing w:line="300" w:lineRule="exact"/>
              <w:jc w:val="center"/>
              <w:rPr>
                <w:rFonts w:ascii="宋体" w:hAnsi="宋体"/>
                <w:szCs w:val="21"/>
              </w:rPr>
            </w:pPr>
            <w:r>
              <w:rPr>
                <w:rFonts w:ascii="宋体" w:hAnsi="宋体" w:hint="eastAsia"/>
                <w:szCs w:val="21"/>
              </w:rPr>
              <w:t>120</w:t>
            </w:r>
          </w:p>
        </w:tc>
        <w:tc>
          <w:tcPr>
            <w:tcW w:w="2475" w:type="pct"/>
            <w:tcBorders>
              <w:top w:val="single" w:sz="4" w:space="0" w:color="auto"/>
              <w:left w:val="nil"/>
              <w:bottom w:val="single" w:sz="4" w:space="0" w:color="auto"/>
              <w:right w:val="single" w:sz="4" w:space="0" w:color="auto"/>
            </w:tcBorders>
            <w:vAlign w:val="center"/>
          </w:tcPr>
          <w:p w14:paraId="4DB9BD7A" w14:textId="77777777" w:rsidR="00B05C38" w:rsidRDefault="00FA6692">
            <w:pPr>
              <w:topLinePunct/>
              <w:spacing w:line="300" w:lineRule="exact"/>
              <w:jc w:val="center"/>
              <w:rPr>
                <w:rFonts w:ascii="宋体" w:hAnsi="宋体"/>
                <w:szCs w:val="21"/>
              </w:rPr>
            </w:pPr>
            <w:r>
              <w:rPr>
                <w:rFonts w:ascii="宋体" w:hAnsi="宋体" w:hint="eastAsia"/>
                <w:szCs w:val="21"/>
              </w:rPr>
              <w:t>地表设施</w:t>
            </w:r>
          </w:p>
        </w:tc>
      </w:tr>
      <w:tr w:rsidR="00B05C38" w14:paraId="52A55E7D" w14:textId="77777777">
        <w:trPr>
          <w:trHeight w:val="650"/>
          <w:jc w:val="center"/>
        </w:trPr>
        <w:tc>
          <w:tcPr>
            <w:tcW w:w="412" w:type="pct"/>
            <w:tcBorders>
              <w:top w:val="single" w:sz="4" w:space="0" w:color="auto"/>
              <w:left w:val="single" w:sz="4" w:space="0" w:color="auto"/>
              <w:bottom w:val="single" w:sz="4" w:space="0" w:color="auto"/>
              <w:right w:val="single" w:sz="4" w:space="0" w:color="auto"/>
            </w:tcBorders>
            <w:vAlign w:val="center"/>
          </w:tcPr>
          <w:p w14:paraId="3D9363AA" w14:textId="77777777" w:rsidR="00B05C38" w:rsidRDefault="00FA6692">
            <w:pPr>
              <w:topLinePunct/>
              <w:spacing w:line="300" w:lineRule="exact"/>
              <w:jc w:val="center"/>
              <w:rPr>
                <w:rFonts w:ascii="宋体" w:hAnsi="宋体"/>
                <w:szCs w:val="21"/>
              </w:rPr>
            </w:pPr>
            <w:r>
              <w:rPr>
                <w:rFonts w:ascii="宋体" w:hAnsi="宋体" w:hint="eastAsia"/>
                <w:szCs w:val="21"/>
              </w:rPr>
              <w:t>10</w:t>
            </w:r>
          </w:p>
        </w:tc>
        <w:tc>
          <w:tcPr>
            <w:tcW w:w="1032" w:type="pct"/>
            <w:tcBorders>
              <w:top w:val="single" w:sz="4" w:space="0" w:color="auto"/>
              <w:left w:val="nil"/>
              <w:bottom w:val="single" w:sz="4" w:space="0" w:color="auto"/>
              <w:right w:val="single" w:sz="4" w:space="0" w:color="auto"/>
            </w:tcBorders>
            <w:vAlign w:val="center"/>
          </w:tcPr>
          <w:p w14:paraId="5A633EFB" w14:textId="77777777" w:rsidR="00B05C38" w:rsidRDefault="00FA6692">
            <w:pPr>
              <w:topLinePunct/>
              <w:spacing w:line="300" w:lineRule="exact"/>
              <w:jc w:val="center"/>
              <w:rPr>
                <w:rFonts w:ascii="宋体" w:hAnsi="宋体"/>
                <w:szCs w:val="21"/>
              </w:rPr>
            </w:pPr>
            <w:r>
              <w:rPr>
                <w:rFonts w:ascii="宋体" w:hAnsi="宋体" w:hint="eastAsia"/>
                <w:szCs w:val="21"/>
              </w:rPr>
              <w:t>排水暗渠（沟）</w:t>
            </w:r>
          </w:p>
        </w:tc>
        <w:tc>
          <w:tcPr>
            <w:tcW w:w="304" w:type="pct"/>
            <w:tcBorders>
              <w:top w:val="single" w:sz="4" w:space="0" w:color="auto"/>
              <w:left w:val="nil"/>
              <w:bottom w:val="single" w:sz="4" w:space="0" w:color="auto"/>
              <w:right w:val="single" w:sz="4" w:space="0" w:color="auto"/>
            </w:tcBorders>
            <w:vAlign w:val="center"/>
          </w:tcPr>
          <w:p w14:paraId="2C74154D" w14:textId="77777777" w:rsidR="00B05C38" w:rsidRDefault="00FA6692">
            <w:pPr>
              <w:topLinePunct/>
              <w:spacing w:line="300" w:lineRule="exact"/>
              <w:jc w:val="center"/>
              <w:rPr>
                <w:rFonts w:ascii="宋体" w:hAnsi="宋体"/>
                <w:szCs w:val="21"/>
              </w:rPr>
            </w:pPr>
            <w:r>
              <w:rPr>
                <w:rFonts w:ascii="宋体" w:hAnsi="宋体" w:hint="eastAsia"/>
                <w:szCs w:val="21"/>
              </w:rPr>
              <w:t>m</w:t>
            </w:r>
            <w:r>
              <w:rPr>
                <w:rFonts w:ascii="宋体" w:hAnsi="宋体" w:hint="eastAsia"/>
                <w:szCs w:val="21"/>
              </w:rPr>
              <w:t>³</w:t>
            </w:r>
          </w:p>
        </w:tc>
        <w:tc>
          <w:tcPr>
            <w:tcW w:w="774" w:type="pct"/>
            <w:tcBorders>
              <w:top w:val="single" w:sz="4" w:space="0" w:color="auto"/>
              <w:left w:val="nil"/>
              <w:bottom w:val="single" w:sz="4" w:space="0" w:color="auto"/>
              <w:right w:val="single" w:sz="4" w:space="0" w:color="auto"/>
            </w:tcBorders>
            <w:vAlign w:val="center"/>
          </w:tcPr>
          <w:p w14:paraId="7C61F6F2" w14:textId="77777777" w:rsidR="00B05C38" w:rsidRDefault="00FA6692">
            <w:pPr>
              <w:topLinePunct/>
              <w:spacing w:line="300" w:lineRule="exact"/>
              <w:jc w:val="center"/>
              <w:rPr>
                <w:rFonts w:ascii="宋体" w:hAnsi="宋体"/>
                <w:szCs w:val="21"/>
              </w:rPr>
            </w:pPr>
            <w:r>
              <w:rPr>
                <w:rFonts w:ascii="宋体" w:hAnsi="宋体" w:hint="eastAsia"/>
                <w:szCs w:val="21"/>
              </w:rPr>
              <w:t>150</w:t>
            </w:r>
          </w:p>
        </w:tc>
        <w:tc>
          <w:tcPr>
            <w:tcW w:w="2475" w:type="pct"/>
            <w:tcBorders>
              <w:top w:val="single" w:sz="4" w:space="0" w:color="auto"/>
              <w:left w:val="nil"/>
              <w:bottom w:val="single" w:sz="4" w:space="0" w:color="auto"/>
              <w:right w:val="single" w:sz="4" w:space="0" w:color="auto"/>
            </w:tcBorders>
            <w:vAlign w:val="center"/>
          </w:tcPr>
          <w:p w14:paraId="554BA929" w14:textId="77777777" w:rsidR="00B05C38" w:rsidRDefault="00FA6692">
            <w:pPr>
              <w:topLinePunct/>
              <w:spacing w:line="300" w:lineRule="exact"/>
              <w:jc w:val="center"/>
              <w:rPr>
                <w:rFonts w:ascii="宋体" w:hAnsi="宋体"/>
                <w:szCs w:val="21"/>
              </w:rPr>
            </w:pPr>
            <w:r>
              <w:rPr>
                <w:rFonts w:ascii="宋体" w:hAnsi="宋体" w:hint="eastAsia"/>
                <w:szCs w:val="21"/>
              </w:rPr>
              <w:t>地下设施</w:t>
            </w:r>
          </w:p>
        </w:tc>
      </w:tr>
      <w:tr w:rsidR="00B05C38" w14:paraId="1801FACC" w14:textId="77777777">
        <w:trPr>
          <w:trHeight w:val="650"/>
          <w:jc w:val="center"/>
        </w:trPr>
        <w:tc>
          <w:tcPr>
            <w:tcW w:w="412" w:type="pct"/>
            <w:tcBorders>
              <w:top w:val="single" w:sz="4" w:space="0" w:color="auto"/>
              <w:left w:val="single" w:sz="4" w:space="0" w:color="auto"/>
              <w:bottom w:val="single" w:sz="4" w:space="0" w:color="auto"/>
              <w:right w:val="single" w:sz="4" w:space="0" w:color="auto"/>
            </w:tcBorders>
            <w:vAlign w:val="center"/>
          </w:tcPr>
          <w:p w14:paraId="2D26BE06" w14:textId="77777777" w:rsidR="00B05C38" w:rsidRDefault="00FA6692">
            <w:pPr>
              <w:topLinePunct/>
              <w:spacing w:line="300" w:lineRule="exact"/>
              <w:jc w:val="center"/>
              <w:rPr>
                <w:rFonts w:ascii="宋体" w:hAnsi="宋体"/>
                <w:szCs w:val="21"/>
              </w:rPr>
            </w:pPr>
            <w:r>
              <w:rPr>
                <w:rFonts w:ascii="宋体" w:hAnsi="宋体" w:hint="eastAsia"/>
                <w:szCs w:val="21"/>
              </w:rPr>
              <w:t>11</w:t>
            </w:r>
          </w:p>
        </w:tc>
        <w:tc>
          <w:tcPr>
            <w:tcW w:w="1032" w:type="pct"/>
            <w:tcBorders>
              <w:top w:val="single" w:sz="4" w:space="0" w:color="auto"/>
              <w:left w:val="nil"/>
              <w:bottom w:val="single" w:sz="4" w:space="0" w:color="auto"/>
              <w:right w:val="single" w:sz="4" w:space="0" w:color="auto"/>
            </w:tcBorders>
            <w:vAlign w:val="center"/>
          </w:tcPr>
          <w:p w14:paraId="4254B323" w14:textId="77777777" w:rsidR="00B05C38" w:rsidRDefault="00FA6692">
            <w:pPr>
              <w:topLinePunct/>
              <w:spacing w:line="300" w:lineRule="exact"/>
              <w:jc w:val="center"/>
              <w:rPr>
                <w:rFonts w:ascii="宋体" w:hAnsi="宋体"/>
                <w:szCs w:val="21"/>
              </w:rPr>
            </w:pPr>
            <w:r>
              <w:rPr>
                <w:rFonts w:ascii="宋体" w:hAnsi="宋体" w:hint="eastAsia"/>
                <w:szCs w:val="21"/>
              </w:rPr>
              <w:t>无筋混凝土</w:t>
            </w:r>
          </w:p>
        </w:tc>
        <w:tc>
          <w:tcPr>
            <w:tcW w:w="304" w:type="pct"/>
            <w:tcBorders>
              <w:top w:val="single" w:sz="4" w:space="0" w:color="auto"/>
              <w:left w:val="nil"/>
              <w:bottom w:val="single" w:sz="4" w:space="0" w:color="auto"/>
              <w:right w:val="single" w:sz="4" w:space="0" w:color="auto"/>
            </w:tcBorders>
            <w:vAlign w:val="center"/>
          </w:tcPr>
          <w:p w14:paraId="46692014" w14:textId="77777777" w:rsidR="00B05C38" w:rsidRDefault="00FA6692">
            <w:pPr>
              <w:topLinePunct/>
              <w:spacing w:line="300" w:lineRule="exact"/>
              <w:jc w:val="center"/>
              <w:rPr>
                <w:rFonts w:ascii="宋体" w:hAnsi="宋体"/>
                <w:szCs w:val="21"/>
              </w:rPr>
            </w:pPr>
            <w:r>
              <w:rPr>
                <w:rFonts w:ascii="宋体" w:hAnsi="宋体" w:hint="eastAsia"/>
                <w:szCs w:val="21"/>
              </w:rPr>
              <w:t>m</w:t>
            </w:r>
            <w:r>
              <w:rPr>
                <w:rFonts w:ascii="宋体" w:hAnsi="宋体" w:hint="eastAsia"/>
                <w:szCs w:val="21"/>
              </w:rPr>
              <w:t>³</w:t>
            </w:r>
          </w:p>
        </w:tc>
        <w:tc>
          <w:tcPr>
            <w:tcW w:w="774" w:type="pct"/>
            <w:tcBorders>
              <w:top w:val="single" w:sz="4" w:space="0" w:color="auto"/>
              <w:left w:val="nil"/>
              <w:bottom w:val="single" w:sz="4" w:space="0" w:color="auto"/>
              <w:right w:val="single" w:sz="4" w:space="0" w:color="auto"/>
            </w:tcBorders>
            <w:vAlign w:val="center"/>
          </w:tcPr>
          <w:p w14:paraId="4A007B5A" w14:textId="77777777" w:rsidR="00B05C38" w:rsidRDefault="00FA6692">
            <w:pPr>
              <w:topLinePunct/>
              <w:spacing w:line="300" w:lineRule="exact"/>
              <w:jc w:val="center"/>
              <w:rPr>
                <w:rFonts w:ascii="宋体" w:hAnsi="宋体"/>
                <w:szCs w:val="21"/>
              </w:rPr>
            </w:pPr>
            <w:r>
              <w:rPr>
                <w:rFonts w:ascii="宋体" w:hAnsi="宋体" w:hint="eastAsia"/>
                <w:szCs w:val="21"/>
              </w:rPr>
              <w:t>400</w:t>
            </w:r>
          </w:p>
        </w:tc>
        <w:tc>
          <w:tcPr>
            <w:tcW w:w="2475" w:type="pct"/>
            <w:tcBorders>
              <w:top w:val="single" w:sz="4" w:space="0" w:color="auto"/>
              <w:left w:val="nil"/>
              <w:bottom w:val="single" w:sz="4" w:space="0" w:color="auto"/>
              <w:right w:val="single" w:sz="4" w:space="0" w:color="auto"/>
            </w:tcBorders>
            <w:vAlign w:val="center"/>
          </w:tcPr>
          <w:p w14:paraId="0F890E9B" w14:textId="77777777" w:rsidR="00B05C38" w:rsidRDefault="00FA6692">
            <w:pPr>
              <w:topLinePunct/>
              <w:spacing w:line="300" w:lineRule="exact"/>
              <w:jc w:val="center"/>
              <w:rPr>
                <w:rFonts w:ascii="宋体" w:hAnsi="宋体"/>
                <w:szCs w:val="21"/>
              </w:rPr>
            </w:pPr>
            <w:r>
              <w:rPr>
                <w:rFonts w:ascii="宋体" w:hAnsi="宋体" w:hint="eastAsia"/>
                <w:szCs w:val="21"/>
              </w:rPr>
              <w:t>按体积计算。</w:t>
            </w:r>
          </w:p>
        </w:tc>
      </w:tr>
      <w:tr w:rsidR="00B05C38" w14:paraId="18CBA458" w14:textId="77777777">
        <w:trPr>
          <w:trHeight w:val="650"/>
          <w:jc w:val="center"/>
        </w:trPr>
        <w:tc>
          <w:tcPr>
            <w:tcW w:w="412" w:type="pct"/>
            <w:tcBorders>
              <w:top w:val="single" w:sz="4" w:space="0" w:color="auto"/>
              <w:left w:val="single" w:sz="4" w:space="0" w:color="auto"/>
              <w:bottom w:val="single" w:sz="4" w:space="0" w:color="auto"/>
              <w:right w:val="single" w:sz="4" w:space="0" w:color="auto"/>
            </w:tcBorders>
            <w:vAlign w:val="center"/>
          </w:tcPr>
          <w:p w14:paraId="1EFF1736" w14:textId="77777777" w:rsidR="00B05C38" w:rsidRDefault="00FA6692">
            <w:pPr>
              <w:topLinePunct/>
              <w:spacing w:line="300" w:lineRule="exact"/>
              <w:jc w:val="center"/>
              <w:rPr>
                <w:rFonts w:ascii="宋体" w:hAnsi="宋体"/>
                <w:szCs w:val="21"/>
              </w:rPr>
            </w:pPr>
            <w:r>
              <w:rPr>
                <w:rFonts w:ascii="宋体" w:hAnsi="宋体" w:hint="eastAsia"/>
                <w:szCs w:val="21"/>
              </w:rPr>
              <w:t>12</w:t>
            </w:r>
          </w:p>
        </w:tc>
        <w:tc>
          <w:tcPr>
            <w:tcW w:w="1032" w:type="pct"/>
            <w:tcBorders>
              <w:top w:val="single" w:sz="4" w:space="0" w:color="auto"/>
              <w:left w:val="nil"/>
              <w:bottom w:val="single" w:sz="4" w:space="0" w:color="auto"/>
              <w:right w:val="single" w:sz="4" w:space="0" w:color="auto"/>
            </w:tcBorders>
            <w:vAlign w:val="center"/>
          </w:tcPr>
          <w:p w14:paraId="3B2A47D0" w14:textId="77777777" w:rsidR="00B05C38" w:rsidRDefault="00FA6692">
            <w:pPr>
              <w:topLinePunct/>
              <w:spacing w:line="300" w:lineRule="exact"/>
              <w:jc w:val="center"/>
              <w:rPr>
                <w:rFonts w:ascii="宋体" w:hAnsi="宋体"/>
                <w:szCs w:val="21"/>
              </w:rPr>
            </w:pPr>
            <w:r>
              <w:rPr>
                <w:rFonts w:ascii="宋体" w:hAnsi="宋体" w:hint="eastAsia"/>
                <w:szCs w:val="21"/>
              </w:rPr>
              <w:t>钢筋混凝土</w:t>
            </w:r>
          </w:p>
        </w:tc>
        <w:tc>
          <w:tcPr>
            <w:tcW w:w="304" w:type="pct"/>
            <w:tcBorders>
              <w:top w:val="single" w:sz="4" w:space="0" w:color="auto"/>
              <w:left w:val="nil"/>
              <w:bottom w:val="single" w:sz="4" w:space="0" w:color="auto"/>
              <w:right w:val="single" w:sz="4" w:space="0" w:color="auto"/>
            </w:tcBorders>
            <w:vAlign w:val="center"/>
          </w:tcPr>
          <w:p w14:paraId="6011BE31" w14:textId="77777777" w:rsidR="00B05C38" w:rsidRDefault="00FA6692">
            <w:pPr>
              <w:topLinePunct/>
              <w:spacing w:line="300" w:lineRule="exact"/>
              <w:jc w:val="center"/>
              <w:rPr>
                <w:rFonts w:ascii="宋体" w:hAnsi="宋体"/>
                <w:szCs w:val="21"/>
              </w:rPr>
            </w:pPr>
            <w:r>
              <w:rPr>
                <w:rFonts w:ascii="宋体" w:hAnsi="宋体" w:hint="eastAsia"/>
                <w:szCs w:val="21"/>
              </w:rPr>
              <w:t>m</w:t>
            </w:r>
            <w:r>
              <w:rPr>
                <w:rFonts w:ascii="宋体" w:hAnsi="宋体" w:hint="eastAsia"/>
                <w:szCs w:val="21"/>
              </w:rPr>
              <w:t>³</w:t>
            </w:r>
          </w:p>
        </w:tc>
        <w:tc>
          <w:tcPr>
            <w:tcW w:w="774" w:type="pct"/>
            <w:tcBorders>
              <w:top w:val="single" w:sz="4" w:space="0" w:color="auto"/>
              <w:left w:val="nil"/>
              <w:bottom w:val="single" w:sz="4" w:space="0" w:color="auto"/>
              <w:right w:val="single" w:sz="4" w:space="0" w:color="auto"/>
            </w:tcBorders>
            <w:vAlign w:val="center"/>
          </w:tcPr>
          <w:p w14:paraId="23BA5085" w14:textId="77777777" w:rsidR="00B05C38" w:rsidRDefault="00FA6692">
            <w:pPr>
              <w:topLinePunct/>
              <w:spacing w:line="300" w:lineRule="exact"/>
              <w:jc w:val="center"/>
              <w:rPr>
                <w:rFonts w:ascii="宋体" w:hAnsi="宋体"/>
                <w:szCs w:val="21"/>
              </w:rPr>
            </w:pPr>
            <w:r>
              <w:rPr>
                <w:rFonts w:ascii="宋体" w:hAnsi="宋体" w:hint="eastAsia"/>
                <w:szCs w:val="21"/>
              </w:rPr>
              <w:t>460</w:t>
            </w:r>
          </w:p>
        </w:tc>
        <w:tc>
          <w:tcPr>
            <w:tcW w:w="2475" w:type="pct"/>
            <w:tcBorders>
              <w:top w:val="single" w:sz="4" w:space="0" w:color="auto"/>
              <w:left w:val="nil"/>
              <w:bottom w:val="single" w:sz="4" w:space="0" w:color="auto"/>
              <w:right w:val="single" w:sz="4" w:space="0" w:color="auto"/>
            </w:tcBorders>
            <w:vAlign w:val="center"/>
          </w:tcPr>
          <w:p w14:paraId="3DAFB550" w14:textId="77777777" w:rsidR="00B05C38" w:rsidRDefault="00FA6692">
            <w:pPr>
              <w:topLinePunct/>
              <w:spacing w:line="300" w:lineRule="exact"/>
              <w:jc w:val="center"/>
              <w:rPr>
                <w:rFonts w:ascii="宋体" w:hAnsi="宋体"/>
                <w:szCs w:val="21"/>
              </w:rPr>
            </w:pPr>
            <w:r>
              <w:rPr>
                <w:rFonts w:ascii="宋体" w:hAnsi="宋体" w:hint="eastAsia"/>
                <w:szCs w:val="21"/>
              </w:rPr>
              <w:t>按体积计算。</w:t>
            </w:r>
          </w:p>
        </w:tc>
      </w:tr>
      <w:tr w:rsidR="00B05C38" w14:paraId="2E24FB3A" w14:textId="77777777">
        <w:trPr>
          <w:trHeight w:val="650"/>
          <w:jc w:val="center"/>
        </w:trPr>
        <w:tc>
          <w:tcPr>
            <w:tcW w:w="412" w:type="pct"/>
            <w:tcBorders>
              <w:top w:val="single" w:sz="4" w:space="0" w:color="auto"/>
              <w:left w:val="single" w:sz="4" w:space="0" w:color="auto"/>
              <w:bottom w:val="single" w:sz="4" w:space="0" w:color="auto"/>
              <w:right w:val="single" w:sz="4" w:space="0" w:color="auto"/>
            </w:tcBorders>
            <w:vAlign w:val="center"/>
          </w:tcPr>
          <w:p w14:paraId="576C751F" w14:textId="77777777" w:rsidR="00B05C38" w:rsidRDefault="00FA6692">
            <w:pPr>
              <w:topLinePunct/>
              <w:spacing w:line="300" w:lineRule="exact"/>
              <w:jc w:val="center"/>
              <w:rPr>
                <w:rFonts w:ascii="宋体" w:hAnsi="宋体"/>
                <w:szCs w:val="21"/>
              </w:rPr>
            </w:pPr>
            <w:r>
              <w:rPr>
                <w:rFonts w:ascii="宋体" w:hAnsi="宋体" w:hint="eastAsia"/>
                <w:szCs w:val="21"/>
              </w:rPr>
              <w:t>13</w:t>
            </w:r>
          </w:p>
        </w:tc>
        <w:tc>
          <w:tcPr>
            <w:tcW w:w="1032" w:type="pct"/>
            <w:tcBorders>
              <w:top w:val="single" w:sz="4" w:space="0" w:color="auto"/>
              <w:left w:val="nil"/>
              <w:bottom w:val="single" w:sz="4" w:space="0" w:color="auto"/>
              <w:right w:val="single" w:sz="4" w:space="0" w:color="auto"/>
            </w:tcBorders>
            <w:vAlign w:val="center"/>
          </w:tcPr>
          <w:p w14:paraId="76D60618" w14:textId="77777777" w:rsidR="00B05C38" w:rsidRDefault="00FA6692">
            <w:pPr>
              <w:topLinePunct/>
              <w:spacing w:line="300" w:lineRule="exact"/>
              <w:jc w:val="center"/>
              <w:rPr>
                <w:rFonts w:ascii="宋体" w:hAnsi="宋体"/>
                <w:szCs w:val="21"/>
              </w:rPr>
            </w:pPr>
            <w:r>
              <w:rPr>
                <w:rFonts w:ascii="宋体" w:hAnsi="宋体" w:hint="eastAsia"/>
                <w:szCs w:val="21"/>
              </w:rPr>
              <w:t>预制板</w:t>
            </w:r>
          </w:p>
        </w:tc>
        <w:tc>
          <w:tcPr>
            <w:tcW w:w="304" w:type="pct"/>
            <w:tcBorders>
              <w:top w:val="single" w:sz="4" w:space="0" w:color="auto"/>
              <w:left w:val="nil"/>
              <w:bottom w:val="single" w:sz="4" w:space="0" w:color="auto"/>
              <w:right w:val="single" w:sz="4" w:space="0" w:color="auto"/>
            </w:tcBorders>
            <w:vAlign w:val="center"/>
          </w:tcPr>
          <w:p w14:paraId="0BB4ACC6" w14:textId="77777777" w:rsidR="00B05C38" w:rsidRDefault="00FA6692">
            <w:pPr>
              <w:topLinePunct/>
              <w:spacing w:line="300" w:lineRule="exact"/>
              <w:jc w:val="center"/>
              <w:rPr>
                <w:rFonts w:ascii="宋体" w:hAnsi="宋体"/>
                <w:szCs w:val="21"/>
              </w:rPr>
            </w:pPr>
            <w:r>
              <w:rPr>
                <w:rFonts w:ascii="宋体" w:hAnsi="宋体" w:hint="eastAsia"/>
                <w:szCs w:val="21"/>
              </w:rPr>
              <w:t>㎡</w:t>
            </w:r>
          </w:p>
        </w:tc>
        <w:tc>
          <w:tcPr>
            <w:tcW w:w="774" w:type="pct"/>
            <w:tcBorders>
              <w:top w:val="single" w:sz="4" w:space="0" w:color="auto"/>
              <w:left w:val="nil"/>
              <w:bottom w:val="single" w:sz="4" w:space="0" w:color="auto"/>
              <w:right w:val="single" w:sz="4" w:space="0" w:color="auto"/>
            </w:tcBorders>
            <w:vAlign w:val="center"/>
          </w:tcPr>
          <w:p w14:paraId="2D54EAB1" w14:textId="77777777" w:rsidR="00B05C38" w:rsidRDefault="00FA6692">
            <w:pPr>
              <w:topLinePunct/>
              <w:spacing w:line="300" w:lineRule="exact"/>
              <w:jc w:val="center"/>
              <w:rPr>
                <w:rFonts w:ascii="宋体" w:hAnsi="宋体"/>
                <w:szCs w:val="21"/>
              </w:rPr>
            </w:pPr>
            <w:r>
              <w:rPr>
                <w:rFonts w:ascii="宋体" w:hAnsi="宋体" w:hint="eastAsia"/>
                <w:szCs w:val="21"/>
              </w:rPr>
              <w:t>25</w:t>
            </w:r>
          </w:p>
        </w:tc>
        <w:tc>
          <w:tcPr>
            <w:tcW w:w="2475" w:type="pct"/>
            <w:tcBorders>
              <w:top w:val="single" w:sz="4" w:space="0" w:color="auto"/>
              <w:left w:val="nil"/>
              <w:bottom w:val="single" w:sz="4" w:space="0" w:color="auto"/>
              <w:right w:val="single" w:sz="4" w:space="0" w:color="auto"/>
            </w:tcBorders>
            <w:vAlign w:val="center"/>
          </w:tcPr>
          <w:p w14:paraId="2DBC5C12" w14:textId="77777777" w:rsidR="00B05C38" w:rsidRDefault="00B05C38">
            <w:pPr>
              <w:topLinePunct/>
              <w:snapToGrid w:val="0"/>
              <w:spacing w:line="300" w:lineRule="exact"/>
              <w:jc w:val="center"/>
              <w:rPr>
                <w:rFonts w:ascii="宋体" w:hAnsi="宋体"/>
                <w:szCs w:val="21"/>
              </w:rPr>
            </w:pPr>
          </w:p>
        </w:tc>
      </w:tr>
      <w:tr w:rsidR="00B05C38" w14:paraId="2F447385" w14:textId="77777777">
        <w:trPr>
          <w:trHeight w:val="650"/>
          <w:jc w:val="center"/>
        </w:trPr>
        <w:tc>
          <w:tcPr>
            <w:tcW w:w="412" w:type="pct"/>
            <w:tcBorders>
              <w:top w:val="single" w:sz="4" w:space="0" w:color="auto"/>
              <w:left w:val="single" w:sz="4" w:space="0" w:color="auto"/>
              <w:bottom w:val="single" w:sz="4" w:space="0" w:color="auto"/>
              <w:right w:val="single" w:sz="4" w:space="0" w:color="auto"/>
            </w:tcBorders>
            <w:vAlign w:val="center"/>
          </w:tcPr>
          <w:p w14:paraId="5BC6ADFF" w14:textId="77777777" w:rsidR="00B05C38" w:rsidRDefault="00FA6692">
            <w:pPr>
              <w:topLinePunct/>
              <w:spacing w:line="300" w:lineRule="exact"/>
              <w:jc w:val="center"/>
              <w:rPr>
                <w:rFonts w:ascii="宋体" w:hAnsi="宋体"/>
                <w:szCs w:val="21"/>
              </w:rPr>
            </w:pPr>
            <w:r>
              <w:rPr>
                <w:rFonts w:ascii="宋体" w:hAnsi="宋体" w:hint="eastAsia"/>
                <w:szCs w:val="21"/>
              </w:rPr>
              <w:t>14</w:t>
            </w:r>
          </w:p>
        </w:tc>
        <w:tc>
          <w:tcPr>
            <w:tcW w:w="1032" w:type="pct"/>
            <w:tcBorders>
              <w:top w:val="single" w:sz="4" w:space="0" w:color="auto"/>
              <w:left w:val="nil"/>
              <w:bottom w:val="single" w:sz="4" w:space="0" w:color="auto"/>
              <w:right w:val="single" w:sz="4" w:space="0" w:color="auto"/>
            </w:tcBorders>
            <w:vAlign w:val="center"/>
          </w:tcPr>
          <w:p w14:paraId="700DE5E0" w14:textId="77777777" w:rsidR="00B05C38" w:rsidRDefault="00FA6692">
            <w:pPr>
              <w:topLinePunct/>
              <w:spacing w:line="300" w:lineRule="exact"/>
              <w:jc w:val="center"/>
              <w:rPr>
                <w:rFonts w:ascii="宋体" w:hAnsi="宋体"/>
                <w:szCs w:val="21"/>
              </w:rPr>
            </w:pPr>
            <w:r>
              <w:rPr>
                <w:rFonts w:ascii="宋体" w:hAnsi="宋体" w:hint="eastAsia"/>
                <w:szCs w:val="21"/>
              </w:rPr>
              <w:t>简易棚</w:t>
            </w:r>
          </w:p>
        </w:tc>
        <w:tc>
          <w:tcPr>
            <w:tcW w:w="304" w:type="pct"/>
            <w:tcBorders>
              <w:top w:val="single" w:sz="4" w:space="0" w:color="auto"/>
              <w:left w:val="nil"/>
              <w:bottom w:val="single" w:sz="4" w:space="0" w:color="auto"/>
              <w:right w:val="single" w:sz="4" w:space="0" w:color="auto"/>
            </w:tcBorders>
            <w:vAlign w:val="center"/>
          </w:tcPr>
          <w:p w14:paraId="6038C533" w14:textId="77777777" w:rsidR="00B05C38" w:rsidRDefault="00FA6692">
            <w:pPr>
              <w:topLinePunct/>
              <w:spacing w:line="300" w:lineRule="exact"/>
              <w:jc w:val="center"/>
              <w:rPr>
                <w:rFonts w:ascii="宋体" w:hAnsi="宋体"/>
                <w:szCs w:val="21"/>
              </w:rPr>
            </w:pPr>
            <w:r>
              <w:rPr>
                <w:rFonts w:ascii="宋体" w:hAnsi="宋体" w:hint="eastAsia"/>
                <w:szCs w:val="21"/>
              </w:rPr>
              <w:t>㎡</w:t>
            </w:r>
          </w:p>
        </w:tc>
        <w:tc>
          <w:tcPr>
            <w:tcW w:w="774" w:type="pct"/>
            <w:tcBorders>
              <w:top w:val="single" w:sz="4" w:space="0" w:color="auto"/>
              <w:left w:val="nil"/>
              <w:bottom w:val="single" w:sz="4" w:space="0" w:color="auto"/>
              <w:right w:val="single" w:sz="4" w:space="0" w:color="auto"/>
            </w:tcBorders>
            <w:vAlign w:val="center"/>
          </w:tcPr>
          <w:p w14:paraId="7CF2150F" w14:textId="77777777" w:rsidR="00B05C38" w:rsidRDefault="00FA6692">
            <w:pPr>
              <w:topLinePunct/>
              <w:spacing w:line="300" w:lineRule="exact"/>
              <w:jc w:val="center"/>
              <w:rPr>
                <w:rFonts w:ascii="宋体" w:hAnsi="宋体"/>
                <w:szCs w:val="21"/>
              </w:rPr>
            </w:pPr>
            <w:r>
              <w:rPr>
                <w:rFonts w:ascii="宋体" w:hAnsi="宋体" w:hint="eastAsia"/>
                <w:szCs w:val="21"/>
              </w:rPr>
              <w:t>50</w:t>
            </w:r>
          </w:p>
        </w:tc>
        <w:tc>
          <w:tcPr>
            <w:tcW w:w="2475" w:type="pct"/>
            <w:tcBorders>
              <w:top w:val="single" w:sz="4" w:space="0" w:color="auto"/>
              <w:left w:val="nil"/>
              <w:bottom w:val="single" w:sz="4" w:space="0" w:color="auto"/>
              <w:right w:val="single" w:sz="4" w:space="0" w:color="auto"/>
            </w:tcBorders>
            <w:vAlign w:val="center"/>
          </w:tcPr>
          <w:p w14:paraId="6E1ED0FD" w14:textId="77777777" w:rsidR="00B05C38" w:rsidRDefault="00FA6692">
            <w:pPr>
              <w:topLinePunct/>
              <w:snapToGrid w:val="0"/>
              <w:spacing w:line="300" w:lineRule="exact"/>
              <w:jc w:val="center"/>
              <w:rPr>
                <w:rFonts w:ascii="宋体" w:hAnsi="宋体"/>
                <w:szCs w:val="21"/>
              </w:rPr>
            </w:pPr>
            <w:r>
              <w:rPr>
                <w:rFonts w:ascii="宋体" w:hAnsi="宋体" w:hint="eastAsia"/>
                <w:szCs w:val="21"/>
              </w:rPr>
              <w:t>指有围护棚；无围护的按</w:t>
            </w:r>
            <w:r>
              <w:rPr>
                <w:rFonts w:ascii="宋体" w:hAnsi="宋体" w:hint="eastAsia"/>
                <w:szCs w:val="21"/>
              </w:rPr>
              <w:t>20</w:t>
            </w:r>
            <w:r>
              <w:rPr>
                <w:rFonts w:ascii="宋体" w:hAnsi="宋体" w:hint="eastAsia"/>
                <w:szCs w:val="21"/>
              </w:rPr>
              <w:t>元</w:t>
            </w:r>
            <w:r>
              <w:rPr>
                <w:rFonts w:ascii="宋体" w:hAnsi="宋体" w:hint="eastAsia"/>
                <w:szCs w:val="21"/>
              </w:rPr>
              <w:t>/m</w:t>
            </w:r>
            <w:r>
              <w:rPr>
                <w:rFonts w:ascii="宋体" w:hAnsi="宋体" w:hint="eastAsia"/>
                <w:szCs w:val="21"/>
                <w:vertAlign w:val="superscript"/>
              </w:rPr>
              <w:t>2</w:t>
            </w:r>
            <w:r>
              <w:rPr>
                <w:rFonts w:ascii="宋体" w:hAnsi="宋体" w:hint="eastAsia"/>
                <w:szCs w:val="21"/>
              </w:rPr>
              <w:t>补偿。</w:t>
            </w:r>
          </w:p>
        </w:tc>
      </w:tr>
      <w:tr w:rsidR="00B05C38" w14:paraId="79A85ACB" w14:textId="77777777">
        <w:trPr>
          <w:trHeight w:val="650"/>
          <w:jc w:val="center"/>
        </w:trPr>
        <w:tc>
          <w:tcPr>
            <w:tcW w:w="412" w:type="pct"/>
            <w:tcBorders>
              <w:top w:val="single" w:sz="4" w:space="0" w:color="auto"/>
              <w:left w:val="single" w:sz="4" w:space="0" w:color="auto"/>
              <w:bottom w:val="single" w:sz="4" w:space="0" w:color="auto"/>
              <w:right w:val="single" w:sz="4" w:space="0" w:color="auto"/>
            </w:tcBorders>
            <w:vAlign w:val="center"/>
          </w:tcPr>
          <w:p w14:paraId="701087A9" w14:textId="77777777" w:rsidR="00B05C38" w:rsidRDefault="00FA6692">
            <w:pPr>
              <w:topLinePunct/>
              <w:spacing w:line="300" w:lineRule="exact"/>
              <w:jc w:val="center"/>
              <w:rPr>
                <w:rFonts w:ascii="宋体" w:hAnsi="宋体"/>
                <w:szCs w:val="21"/>
              </w:rPr>
            </w:pPr>
            <w:r>
              <w:rPr>
                <w:rFonts w:ascii="宋体" w:hAnsi="宋体" w:hint="eastAsia"/>
                <w:szCs w:val="21"/>
              </w:rPr>
              <w:t>15</w:t>
            </w:r>
          </w:p>
        </w:tc>
        <w:tc>
          <w:tcPr>
            <w:tcW w:w="1032" w:type="pct"/>
            <w:tcBorders>
              <w:top w:val="single" w:sz="4" w:space="0" w:color="auto"/>
              <w:left w:val="nil"/>
              <w:bottom w:val="single" w:sz="4" w:space="0" w:color="auto"/>
              <w:right w:val="single" w:sz="4" w:space="0" w:color="auto"/>
            </w:tcBorders>
            <w:vAlign w:val="center"/>
          </w:tcPr>
          <w:p w14:paraId="45315023" w14:textId="77777777" w:rsidR="00B05C38" w:rsidRDefault="00FA6692">
            <w:pPr>
              <w:topLinePunct/>
              <w:spacing w:line="300" w:lineRule="exact"/>
              <w:jc w:val="center"/>
              <w:rPr>
                <w:rFonts w:ascii="宋体" w:hAnsi="宋体"/>
                <w:szCs w:val="21"/>
              </w:rPr>
            </w:pPr>
            <w:r>
              <w:rPr>
                <w:rFonts w:ascii="宋体" w:hAnsi="宋体" w:hint="eastAsia"/>
                <w:szCs w:val="21"/>
              </w:rPr>
              <w:t>钢架棚</w:t>
            </w:r>
          </w:p>
        </w:tc>
        <w:tc>
          <w:tcPr>
            <w:tcW w:w="304" w:type="pct"/>
            <w:tcBorders>
              <w:top w:val="single" w:sz="4" w:space="0" w:color="auto"/>
              <w:left w:val="nil"/>
              <w:bottom w:val="single" w:sz="4" w:space="0" w:color="auto"/>
              <w:right w:val="single" w:sz="4" w:space="0" w:color="auto"/>
            </w:tcBorders>
            <w:vAlign w:val="center"/>
          </w:tcPr>
          <w:p w14:paraId="0FDC1E5E" w14:textId="77777777" w:rsidR="00B05C38" w:rsidRDefault="00FA6692">
            <w:pPr>
              <w:topLinePunct/>
              <w:spacing w:line="300" w:lineRule="exact"/>
              <w:jc w:val="center"/>
              <w:rPr>
                <w:rFonts w:ascii="宋体" w:hAnsi="宋体"/>
                <w:szCs w:val="21"/>
              </w:rPr>
            </w:pPr>
            <w:r>
              <w:rPr>
                <w:rFonts w:ascii="宋体" w:hAnsi="宋体" w:hint="eastAsia"/>
                <w:szCs w:val="21"/>
              </w:rPr>
              <w:t>㎡</w:t>
            </w:r>
          </w:p>
        </w:tc>
        <w:tc>
          <w:tcPr>
            <w:tcW w:w="774" w:type="pct"/>
            <w:tcBorders>
              <w:top w:val="single" w:sz="4" w:space="0" w:color="auto"/>
              <w:left w:val="nil"/>
              <w:bottom w:val="single" w:sz="4" w:space="0" w:color="auto"/>
              <w:right w:val="single" w:sz="4" w:space="0" w:color="auto"/>
            </w:tcBorders>
            <w:vAlign w:val="center"/>
          </w:tcPr>
          <w:p w14:paraId="0A85B2DA" w14:textId="77777777" w:rsidR="00B05C38" w:rsidRDefault="00FA6692">
            <w:pPr>
              <w:topLinePunct/>
              <w:spacing w:line="300" w:lineRule="exact"/>
              <w:jc w:val="center"/>
              <w:rPr>
                <w:rFonts w:ascii="宋体" w:hAnsi="宋体"/>
                <w:szCs w:val="21"/>
              </w:rPr>
            </w:pPr>
            <w:r>
              <w:rPr>
                <w:rFonts w:ascii="宋体" w:hAnsi="宋体" w:hint="eastAsia"/>
                <w:szCs w:val="21"/>
              </w:rPr>
              <w:t>150</w:t>
            </w:r>
          </w:p>
        </w:tc>
        <w:tc>
          <w:tcPr>
            <w:tcW w:w="2475" w:type="pct"/>
            <w:tcBorders>
              <w:top w:val="single" w:sz="4" w:space="0" w:color="auto"/>
              <w:left w:val="nil"/>
              <w:bottom w:val="single" w:sz="4" w:space="0" w:color="auto"/>
              <w:right w:val="single" w:sz="4" w:space="0" w:color="auto"/>
            </w:tcBorders>
            <w:vAlign w:val="center"/>
          </w:tcPr>
          <w:p w14:paraId="462AF93C" w14:textId="77777777" w:rsidR="00B05C38" w:rsidRDefault="00FA6692">
            <w:pPr>
              <w:topLinePunct/>
              <w:snapToGrid w:val="0"/>
              <w:spacing w:line="300" w:lineRule="exact"/>
              <w:jc w:val="center"/>
              <w:rPr>
                <w:rFonts w:ascii="宋体" w:hAnsi="宋体"/>
                <w:szCs w:val="21"/>
              </w:rPr>
            </w:pPr>
            <w:r>
              <w:rPr>
                <w:rFonts w:ascii="宋体" w:hAnsi="宋体" w:hint="eastAsia"/>
                <w:szCs w:val="21"/>
              </w:rPr>
              <w:t>指有围护棚；无围护的按</w:t>
            </w:r>
            <w:r>
              <w:rPr>
                <w:rFonts w:ascii="宋体" w:hAnsi="宋体" w:hint="eastAsia"/>
                <w:szCs w:val="21"/>
              </w:rPr>
              <w:t>120</w:t>
            </w:r>
            <w:r>
              <w:rPr>
                <w:rFonts w:ascii="宋体" w:hAnsi="宋体" w:hint="eastAsia"/>
                <w:szCs w:val="21"/>
              </w:rPr>
              <w:t>元</w:t>
            </w:r>
            <w:r>
              <w:rPr>
                <w:rFonts w:ascii="宋体" w:hAnsi="宋体" w:hint="eastAsia"/>
                <w:szCs w:val="21"/>
              </w:rPr>
              <w:t>/m</w:t>
            </w:r>
            <w:r>
              <w:rPr>
                <w:rFonts w:ascii="宋体" w:hAnsi="宋体" w:hint="eastAsia"/>
                <w:szCs w:val="21"/>
                <w:vertAlign w:val="superscript"/>
              </w:rPr>
              <w:t>2</w:t>
            </w:r>
            <w:r>
              <w:rPr>
                <w:rFonts w:ascii="宋体" w:hAnsi="宋体" w:hint="eastAsia"/>
                <w:szCs w:val="21"/>
              </w:rPr>
              <w:t>补偿。</w:t>
            </w:r>
          </w:p>
        </w:tc>
      </w:tr>
      <w:tr w:rsidR="00B05C38" w14:paraId="652B8898" w14:textId="77777777">
        <w:trPr>
          <w:trHeight w:val="650"/>
          <w:jc w:val="center"/>
        </w:trPr>
        <w:tc>
          <w:tcPr>
            <w:tcW w:w="412" w:type="pct"/>
            <w:tcBorders>
              <w:top w:val="single" w:sz="4" w:space="0" w:color="auto"/>
              <w:left w:val="single" w:sz="4" w:space="0" w:color="auto"/>
              <w:bottom w:val="single" w:sz="4" w:space="0" w:color="auto"/>
              <w:right w:val="single" w:sz="4" w:space="0" w:color="auto"/>
            </w:tcBorders>
            <w:vAlign w:val="center"/>
          </w:tcPr>
          <w:p w14:paraId="4AB02272" w14:textId="77777777" w:rsidR="00B05C38" w:rsidRDefault="00FA6692">
            <w:pPr>
              <w:topLinePunct/>
              <w:spacing w:line="300" w:lineRule="exact"/>
              <w:jc w:val="center"/>
              <w:rPr>
                <w:rFonts w:ascii="宋体" w:hAnsi="宋体"/>
                <w:szCs w:val="21"/>
              </w:rPr>
            </w:pPr>
            <w:r>
              <w:rPr>
                <w:rFonts w:ascii="宋体" w:hAnsi="宋体" w:hint="eastAsia"/>
                <w:szCs w:val="21"/>
              </w:rPr>
              <w:t>16</w:t>
            </w:r>
          </w:p>
        </w:tc>
        <w:tc>
          <w:tcPr>
            <w:tcW w:w="1032" w:type="pct"/>
            <w:tcBorders>
              <w:top w:val="single" w:sz="4" w:space="0" w:color="auto"/>
              <w:left w:val="nil"/>
              <w:bottom w:val="single" w:sz="4" w:space="0" w:color="auto"/>
              <w:right w:val="single" w:sz="4" w:space="0" w:color="auto"/>
            </w:tcBorders>
            <w:vAlign w:val="center"/>
          </w:tcPr>
          <w:p w14:paraId="62263D43" w14:textId="77777777" w:rsidR="00B05C38" w:rsidRDefault="00FA6692">
            <w:pPr>
              <w:topLinePunct/>
              <w:spacing w:line="300" w:lineRule="exact"/>
              <w:jc w:val="center"/>
              <w:rPr>
                <w:rFonts w:ascii="宋体" w:hAnsi="宋体"/>
                <w:szCs w:val="21"/>
              </w:rPr>
            </w:pPr>
            <w:r>
              <w:rPr>
                <w:rFonts w:ascii="宋体" w:hAnsi="宋体" w:hint="eastAsia"/>
                <w:szCs w:val="21"/>
              </w:rPr>
              <w:t>水泥涵管￠</w:t>
            </w:r>
            <w:r>
              <w:rPr>
                <w:rFonts w:ascii="宋体" w:hAnsi="宋体" w:hint="eastAsia"/>
                <w:szCs w:val="21"/>
              </w:rPr>
              <w:t>300</w:t>
            </w:r>
          </w:p>
        </w:tc>
        <w:tc>
          <w:tcPr>
            <w:tcW w:w="304" w:type="pct"/>
            <w:tcBorders>
              <w:top w:val="single" w:sz="4" w:space="0" w:color="auto"/>
              <w:left w:val="nil"/>
              <w:bottom w:val="single" w:sz="4" w:space="0" w:color="auto"/>
              <w:right w:val="single" w:sz="4" w:space="0" w:color="auto"/>
            </w:tcBorders>
            <w:vAlign w:val="center"/>
          </w:tcPr>
          <w:p w14:paraId="700928FA" w14:textId="77777777" w:rsidR="00B05C38" w:rsidRDefault="00FA6692">
            <w:pPr>
              <w:topLinePunct/>
              <w:spacing w:line="300" w:lineRule="exact"/>
              <w:jc w:val="center"/>
              <w:rPr>
                <w:rFonts w:ascii="宋体" w:hAnsi="宋体"/>
                <w:szCs w:val="21"/>
              </w:rPr>
            </w:pPr>
            <w:r>
              <w:rPr>
                <w:rFonts w:ascii="宋体" w:hAnsi="宋体" w:hint="eastAsia"/>
                <w:szCs w:val="21"/>
              </w:rPr>
              <w:t>米</w:t>
            </w:r>
          </w:p>
        </w:tc>
        <w:tc>
          <w:tcPr>
            <w:tcW w:w="774" w:type="pct"/>
            <w:tcBorders>
              <w:top w:val="single" w:sz="4" w:space="0" w:color="auto"/>
              <w:left w:val="nil"/>
              <w:bottom w:val="single" w:sz="4" w:space="0" w:color="auto"/>
              <w:right w:val="single" w:sz="4" w:space="0" w:color="auto"/>
            </w:tcBorders>
            <w:vAlign w:val="center"/>
          </w:tcPr>
          <w:p w14:paraId="2A75DF68" w14:textId="77777777" w:rsidR="00B05C38" w:rsidRDefault="00FA6692">
            <w:pPr>
              <w:topLinePunct/>
              <w:spacing w:line="300" w:lineRule="exact"/>
              <w:jc w:val="center"/>
              <w:rPr>
                <w:rFonts w:ascii="宋体" w:hAnsi="宋体"/>
                <w:szCs w:val="21"/>
              </w:rPr>
            </w:pPr>
            <w:r>
              <w:rPr>
                <w:rFonts w:ascii="宋体" w:hAnsi="宋体" w:hint="eastAsia"/>
                <w:szCs w:val="21"/>
              </w:rPr>
              <w:t>50</w:t>
            </w:r>
          </w:p>
        </w:tc>
        <w:tc>
          <w:tcPr>
            <w:tcW w:w="2475" w:type="pct"/>
            <w:tcBorders>
              <w:top w:val="single" w:sz="4" w:space="0" w:color="auto"/>
              <w:left w:val="nil"/>
              <w:bottom w:val="single" w:sz="4" w:space="0" w:color="auto"/>
              <w:right w:val="single" w:sz="4" w:space="0" w:color="auto"/>
            </w:tcBorders>
            <w:vAlign w:val="center"/>
          </w:tcPr>
          <w:p w14:paraId="07085181" w14:textId="77777777" w:rsidR="00B05C38" w:rsidRDefault="00B05C38">
            <w:pPr>
              <w:topLinePunct/>
              <w:snapToGrid w:val="0"/>
              <w:spacing w:line="300" w:lineRule="exact"/>
              <w:jc w:val="center"/>
              <w:rPr>
                <w:rFonts w:ascii="宋体" w:hAnsi="宋体"/>
                <w:szCs w:val="21"/>
              </w:rPr>
            </w:pPr>
          </w:p>
        </w:tc>
      </w:tr>
      <w:tr w:rsidR="00B05C38" w14:paraId="36701570" w14:textId="77777777">
        <w:trPr>
          <w:trHeight w:val="650"/>
          <w:jc w:val="center"/>
        </w:trPr>
        <w:tc>
          <w:tcPr>
            <w:tcW w:w="412" w:type="pct"/>
            <w:tcBorders>
              <w:top w:val="single" w:sz="4" w:space="0" w:color="auto"/>
              <w:left w:val="single" w:sz="4" w:space="0" w:color="auto"/>
              <w:bottom w:val="single" w:sz="4" w:space="0" w:color="auto"/>
              <w:right w:val="single" w:sz="4" w:space="0" w:color="auto"/>
            </w:tcBorders>
            <w:vAlign w:val="center"/>
          </w:tcPr>
          <w:p w14:paraId="52241B0A" w14:textId="77777777" w:rsidR="00B05C38" w:rsidRDefault="00FA6692">
            <w:pPr>
              <w:topLinePunct/>
              <w:spacing w:line="300" w:lineRule="exact"/>
              <w:jc w:val="center"/>
              <w:rPr>
                <w:rFonts w:ascii="宋体" w:hAnsi="宋体"/>
                <w:szCs w:val="21"/>
              </w:rPr>
            </w:pPr>
            <w:r>
              <w:rPr>
                <w:rFonts w:ascii="宋体" w:hAnsi="宋体" w:hint="eastAsia"/>
                <w:szCs w:val="21"/>
              </w:rPr>
              <w:t>17</w:t>
            </w:r>
          </w:p>
        </w:tc>
        <w:tc>
          <w:tcPr>
            <w:tcW w:w="1032" w:type="pct"/>
            <w:tcBorders>
              <w:top w:val="single" w:sz="4" w:space="0" w:color="auto"/>
              <w:left w:val="nil"/>
              <w:bottom w:val="single" w:sz="4" w:space="0" w:color="auto"/>
              <w:right w:val="single" w:sz="4" w:space="0" w:color="auto"/>
            </w:tcBorders>
            <w:vAlign w:val="center"/>
          </w:tcPr>
          <w:p w14:paraId="4E2E3715" w14:textId="77777777" w:rsidR="00B05C38" w:rsidRDefault="00FA6692">
            <w:pPr>
              <w:topLinePunct/>
              <w:spacing w:line="300" w:lineRule="exact"/>
              <w:jc w:val="center"/>
              <w:rPr>
                <w:rFonts w:ascii="宋体" w:hAnsi="宋体"/>
                <w:szCs w:val="21"/>
              </w:rPr>
            </w:pPr>
            <w:r>
              <w:rPr>
                <w:rFonts w:ascii="宋体" w:hAnsi="宋体" w:hint="eastAsia"/>
                <w:szCs w:val="21"/>
              </w:rPr>
              <w:t>水泥涵管￠</w:t>
            </w:r>
            <w:r>
              <w:rPr>
                <w:rFonts w:ascii="宋体" w:hAnsi="宋体" w:hint="eastAsia"/>
                <w:szCs w:val="21"/>
              </w:rPr>
              <w:t>400</w:t>
            </w:r>
          </w:p>
        </w:tc>
        <w:tc>
          <w:tcPr>
            <w:tcW w:w="304" w:type="pct"/>
            <w:tcBorders>
              <w:top w:val="single" w:sz="4" w:space="0" w:color="auto"/>
              <w:left w:val="nil"/>
              <w:bottom w:val="single" w:sz="4" w:space="0" w:color="auto"/>
              <w:right w:val="single" w:sz="4" w:space="0" w:color="auto"/>
            </w:tcBorders>
            <w:vAlign w:val="center"/>
          </w:tcPr>
          <w:p w14:paraId="5E040269" w14:textId="77777777" w:rsidR="00B05C38" w:rsidRDefault="00FA6692">
            <w:pPr>
              <w:topLinePunct/>
              <w:spacing w:line="300" w:lineRule="exact"/>
              <w:jc w:val="center"/>
              <w:rPr>
                <w:rFonts w:ascii="宋体" w:hAnsi="宋体"/>
                <w:szCs w:val="21"/>
              </w:rPr>
            </w:pPr>
            <w:r>
              <w:rPr>
                <w:rFonts w:ascii="宋体" w:hAnsi="宋体" w:hint="eastAsia"/>
                <w:szCs w:val="21"/>
              </w:rPr>
              <w:t>米</w:t>
            </w:r>
          </w:p>
        </w:tc>
        <w:tc>
          <w:tcPr>
            <w:tcW w:w="774" w:type="pct"/>
            <w:tcBorders>
              <w:top w:val="single" w:sz="4" w:space="0" w:color="auto"/>
              <w:left w:val="nil"/>
              <w:bottom w:val="single" w:sz="4" w:space="0" w:color="auto"/>
              <w:right w:val="single" w:sz="4" w:space="0" w:color="auto"/>
            </w:tcBorders>
            <w:vAlign w:val="center"/>
          </w:tcPr>
          <w:p w14:paraId="5ADD518E" w14:textId="77777777" w:rsidR="00B05C38" w:rsidRDefault="00FA6692">
            <w:pPr>
              <w:topLinePunct/>
              <w:spacing w:line="300" w:lineRule="exact"/>
              <w:jc w:val="center"/>
              <w:rPr>
                <w:rFonts w:ascii="宋体" w:hAnsi="宋体"/>
                <w:szCs w:val="21"/>
              </w:rPr>
            </w:pPr>
            <w:r>
              <w:rPr>
                <w:rFonts w:ascii="宋体" w:hAnsi="宋体" w:hint="eastAsia"/>
                <w:szCs w:val="21"/>
              </w:rPr>
              <w:t>60</w:t>
            </w:r>
          </w:p>
        </w:tc>
        <w:tc>
          <w:tcPr>
            <w:tcW w:w="2475" w:type="pct"/>
            <w:tcBorders>
              <w:top w:val="single" w:sz="4" w:space="0" w:color="auto"/>
              <w:left w:val="nil"/>
              <w:bottom w:val="single" w:sz="4" w:space="0" w:color="auto"/>
              <w:right w:val="single" w:sz="4" w:space="0" w:color="auto"/>
            </w:tcBorders>
            <w:vAlign w:val="center"/>
          </w:tcPr>
          <w:p w14:paraId="778EA580" w14:textId="77777777" w:rsidR="00B05C38" w:rsidRDefault="00B05C38">
            <w:pPr>
              <w:topLinePunct/>
              <w:snapToGrid w:val="0"/>
              <w:spacing w:line="300" w:lineRule="exact"/>
              <w:jc w:val="center"/>
              <w:rPr>
                <w:rFonts w:ascii="宋体" w:hAnsi="宋体"/>
                <w:szCs w:val="21"/>
              </w:rPr>
            </w:pPr>
          </w:p>
        </w:tc>
      </w:tr>
      <w:tr w:rsidR="00B05C38" w14:paraId="353089C6" w14:textId="77777777">
        <w:trPr>
          <w:trHeight w:val="650"/>
          <w:jc w:val="center"/>
        </w:trPr>
        <w:tc>
          <w:tcPr>
            <w:tcW w:w="412" w:type="pct"/>
            <w:tcBorders>
              <w:top w:val="single" w:sz="4" w:space="0" w:color="auto"/>
              <w:left w:val="single" w:sz="4" w:space="0" w:color="auto"/>
              <w:bottom w:val="single" w:sz="4" w:space="0" w:color="auto"/>
              <w:right w:val="single" w:sz="4" w:space="0" w:color="auto"/>
            </w:tcBorders>
            <w:vAlign w:val="center"/>
          </w:tcPr>
          <w:p w14:paraId="04F33FEF" w14:textId="77777777" w:rsidR="00B05C38" w:rsidRDefault="00FA6692">
            <w:pPr>
              <w:topLinePunct/>
              <w:spacing w:line="300" w:lineRule="exact"/>
              <w:jc w:val="center"/>
              <w:rPr>
                <w:rFonts w:ascii="宋体" w:hAnsi="宋体"/>
                <w:szCs w:val="21"/>
              </w:rPr>
            </w:pPr>
            <w:r>
              <w:rPr>
                <w:rFonts w:ascii="宋体" w:hAnsi="宋体" w:hint="eastAsia"/>
                <w:szCs w:val="21"/>
              </w:rPr>
              <w:lastRenderedPageBreak/>
              <w:t>18</w:t>
            </w:r>
          </w:p>
        </w:tc>
        <w:tc>
          <w:tcPr>
            <w:tcW w:w="1032" w:type="pct"/>
            <w:tcBorders>
              <w:top w:val="single" w:sz="4" w:space="0" w:color="auto"/>
              <w:left w:val="nil"/>
              <w:bottom w:val="single" w:sz="4" w:space="0" w:color="auto"/>
              <w:right w:val="single" w:sz="4" w:space="0" w:color="auto"/>
            </w:tcBorders>
            <w:vAlign w:val="center"/>
          </w:tcPr>
          <w:p w14:paraId="02E869ED" w14:textId="77777777" w:rsidR="00B05C38" w:rsidRDefault="00FA6692">
            <w:pPr>
              <w:topLinePunct/>
              <w:spacing w:line="300" w:lineRule="exact"/>
              <w:jc w:val="center"/>
              <w:rPr>
                <w:rFonts w:ascii="宋体" w:hAnsi="宋体"/>
                <w:szCs w:val="21"/>
              </w:rPr>
            </w:pPr>
            <w:r>
              <w:rPr>
                <w:rFonts w:ascii="宋体" w:hAnsi="宋体" w:hint="eastAsia"/>
                <w:szCs w:val="21"/>
              </w:rPr>
              <w:t>水泥涵管￠</w:t>
            </w:r>
            <w:r>
              <w:rPr>
                <w:rFonts w:ascii="宋体" w:hAnsi="宋体" w:hint="eastAsia"/>
                <w:szCs w:val="21"/>
              </w:rPr>
              <w:t>500</w:t>
            </w:r>
          </w:p>
        </w:tc>
        <w:tc>
          <w:tcPr>
            <w:tcW w:w="304" w:type="pct"/>
            <w:tcBorders>
              <w:top w:val="single" w:sz="4" w:space="0" w:color="auto"/>
              <w:left w:val="nil"/>
              <w:bottom w:val="single" w:sz="4" w:space="0" w:color="auto"/>
              <w:right w:val="single" w:sz="4" w:space="0" w:color="auto"/>
            </w:tcBorders>
            <w:vAlign w:val="center"/>
          </w:tcPr>
          <w:p w14:paraId="2934621F" w14:textId="77777777" w:rsidR="00B05C38" w:rsidRDefault="00FA6692">
            <w:pPr>
              <w:topLinePunct/>
              <w:spacing w:line="300" w:lineRule="exact"/>
              <w:jc w:val="center"/>
              <w:rPr>
                <w:rFonts w:ascii="宋体" w:hAnsi="宋体"/>
                <w:szCs w:val="21"/>
              </w:rPr>
            </w:pPr>
            <w:r>
              <w:rPr>
                <w:rFonts w:ascii="宋体" w:hAnsi="宋体" w:hint="eastAsia"/>
                <w:szCs w:val="21"/>
              </w:rPr>
              <w:t>米</w:t>
            </w:r>
          </w:p>
        </w:tc>
        <w:tc>
          <w:tcPr>
            <w:tcW w:w="774" w:type="pct"/>
            <w:tcBorders>
              <w:top w:val="single" w:sz="4" w:space="0" w:color="auto"/>
              <w:left w:val="nil"/>
              <w:bottom w:val="single" w:sz="4" w:space="0" w:color="auto"/>
              <w:right w:val="single" w:sz="4" w:space="0" w:color="auto"/>
            </w:tcBorders>
            <w:vAlign w:val="center"/>
          </w:tcPr>
          <w:p w14:paraId="59A4FB81" w14:textId="77777777" w:rsidR="00B05C38" w:rsidRDefault="00FA6692">
            <w:pPr>
              <w:topLinePunct/>
              <w:spacing w:line="300" w:lineRule="exact"/>
              <w:jc w:val="center"/>
              <w:rPr>
                <w:rFonts w:ascii="宋体" w:hAnsi="宋体"/>
                <w:szCs w:val="21"/>
              </w:rPr>
            </w:pPr>
            <w:r>
              <w:rPr>
                <w:rFonts w:ascii="宋体" w:hAnsi="宋体" w:hint="eastAsia"/>
                <w:szCs w:val="21"/>
              </w:rPr>
              <w:t>70</w:t>
            </w:r>
          </w:p>
        </w:tc>
        <w:tc>
          <w:tcPr>
            <w:tcW w:w="2475" w:type="pct"/>
            <w:tcBorders>
              <w:top w:val="single" w:sz="4" w:space="0" w:color="auto"/>
              <w:left w:val="nil"/>
              <w:bottom w:val="single" w:sz="4" w:space="0" w:color="auto"/>
              <w:right w:val="single" w:sz="4" w:space="0" w:color="auto"/>
            </w:tcBorders>
            <w:vAlign w:val="center"/>
          </w:tcPr>
          <w:p w14:paraId="29517635" w14:textId="77777777" w:rsidR="00B05C38" w:rsidRDefault="00B05C38">
            <w:pPr>
              <w:topLinePunct/>
              <w:snapToGrid w:val="0"/>
              <w:spacing w:line="300" w:lineRule="exact"/>
              <w:jc w:val="center"/>
              <w:rPr>
                <w:rFonts w:ascii="宋体" w:hAnsi="宋体"/>
                <w:szCs w:val="21"/>
              </w:rPr>
            </w:pPr>
          </w:p>
        </w:tc>
      </w:tr>
      <w:tr w:rsidR="00B05C38" w14:paraId="688D5969" w14:textId="77777777">
        <w:trPr>
          <w:trHeight w:val="650"/>
          <w:jc w:val="center"/>
        </w:trPr>
        <w:tc>
          <w:tcPr>
            <w:tcW w:w="412" w:type="pct"/>
            <w:tcBorders>
              <w:top w:val="single" w:sz="4" w:space="0" w:color="auto"/>
              <w:left w:val="single" w:sz="4" w:space="0" w:color="auto"/>
              <w:bottom w:val="single" w:sz="4" w:space="0" w:color="auto"/>
              <w:right w:val="single" w:sz="4" w:space="0" w:color="auto"/>
            </w:tcBorders>
            <w:vAlign w:val="center"/>
          </w:tcPr>
          <w:p w14:paraId="22224573" w14:textId="77777777" w:rsidR="00B05C38" w:rsidRDefault="00FA6692">
            <w:pPr>
              <w:topLinePunct/>
              <w:snapToGrid w:val="0"/>
              <w:spacing w:line="300" w:lineRule="exact"/>
              <w:jc w:val="center"/>
              <w:rPr>
                <w:rFonts w:ascii="宋体" w:hAnsi="宋体"/>
                <w:szCs w:val="21"/>
              </w:rPr>
            </w:pPr>
            <w:r>
              <w:rPr>
                <w:rFonts w:ascii="宋体" w:hAnsi="宋体" w:hint="eastAsia"/>
                <w:szCs w:val="21"/>
              </w:rPr>
              <w:t>19</w:t>
            </w:r>
          </w:p>
        </w:tc>
        <w:tc>
          <w:tcPr>
            <w:tcW w:w="1032" w:type="pct"/>
            <w:tcBorders>
              <w:top w:val="single" w:sz="4" w:space="0" w:color="auto"/>
              <w:left w:val="nil"/>
              <w:bottom w:val="single" w:sz="4" w:space="0" w:color="auto"/>
              <w:right w:val="single" w:sz="4" w:space="0" w:color="auto"/>
            </w:tcBorders>
            <w:vAlign w:val="center"/>
          </w:tcPr>
          <w:p w14:paraId="17CF226C" w14:textId="77777777" w:rsidR="00B05C38" w:rsidRDefault="00FA6692">
            <w:pPr>
              <w:topLinePunct/>
              <w:spacing w:line="300" w:lineRule="exact"/>
              <w:jc w:val="center"/>
              <w:rPr>
                <w:rFonts w:ascii="宋体" w:hAnsi="宋体"/>
                <w:szCs w:val="21"/>
              </w:rPr>
            </w:pPr>
            <w:r>
              <w:rPr>
                <w:rFonts w:ascii="宋体" w:hAnsi="宋体" w:hint="eastAsia"/>
                <w:szCs w:val="21"/>
              </w:rPr>
              <w:t>水泥涵管￠</w:t>
            </w:r>
            <w:r>
              <w:rPr>
                <w:rFonts w:ascii="宋体" w:hAnsi="宋体" w:hint="eastAsia"/>
                <w:szCs w:val="21"/>
              </w:rPr>
              <w:t>600</w:t>
            </w:r>
          </w:p>
        </w:tc>
        <w:tc>
          <w:tcPr>
            <w:tcW w:w="304" w:type="pct"/>
            <w:tcBorders>
              <w:top w:val="single" w:sz="4" w:space="0" w:color="auto"/>
              <w:left w:val="nil"/>
              <w:bottom w:val="single" w:sz="4" w:space="0" w:color="auto"/>
              <w:right w:val="single" w:sz="4" w:space="0" w:color="auto"/>
            </w:tcBorders>
            <w:vAlign w:val="center"/>
          </w:tcPr>
          <w:p w14:paraId="00685451" w14:textId="77777777" w:rsidR="00B05C38" w:rsidRDefault="00FA6692">
            <w:pPr>
              <w:topLinePunct/>
              <w:spacing w:line="300" w:lineRule="exact"/>
              <w:jc w:val="center"/>
              <w:rPr>
                <w:rFonts w:ascii="宋体" w:hAnsi="宋体"/>
                <w:szCs w:val="21"/>
              </w:rPr>
            </w:pPr>
            <w:r>
              <w:rPr>
                <w:rFonts w:ascii="宋体" w:hAnsi="宋体" w:hint="eastAsia"/>
                <w:szCs w:val="21"/>
              </w:rPr>
              <w:t>米</w:t>
            </w:r>
          </w:p>
        </w:tc>
        <w:tc>
          <w:tcPr>
            <w:tcW w:w="774" w:type="pct"/>
            <w:tcBorders>
              <w:top w:val="single" w:sz="4" w:space="0" w:color="auto"/>
              <w:left w:val="nil"/>
              <w:bottom w:val="single" w:sz="4" w:space="0" w:color="auto"/>
              <w:right w:val="single" w:sz="4" w:space="0" w:color="auto"/>
            </w:tcBorders>
            <w:vAlign w:val="center"/>
          </w:tcPr>
          <w:p w14:paraId="3D775B0D" w14:textId="77777777" w:rsidR="00B05C38" w:rsidRDefault="00FA6692">
            <w:pPr>
              <w:topLinePunct/>
              <w:spacing w:line="300" w:lineRule="exact"/>
              <w:jc w:val="center"/>
              <w:rPr>
                <w:rFonts w:ascii="宋体" w:hAnsi="宋体"/>
                <w:szCs w:val="21"/>
              </w:rPr>
            </w:pPr>
            <w:r>
              <w:rPr>
                <w:rFonts w:ascii="宋体" w:hAnsi="宋体" w:hint="eastAsia"/>
                <w:szCs w:val="21"/>
              </w:rPr>
              <w:t>80</w:t>
            </w:r>
          </w:p>
        </w:tc>
        <w:tc>
          <w:tcPr>
            <w:tcW w:w="2475" w:type="pct"/>
            <w:tcBorders>
              <w:top w:val="single" w:sz="4" w:space="0" w:color="auto"/>
              <w:left w:val="nil"/>
              <w:bottom w:val="single" w:sz="4" w:space="0" w:color="auto"/>
              <w:right w:val="single" w:sz="4" w:space="0" w:color="auto"/>
            </w:tcBorders>
            <w:vAlign w:val="center"/>
          </w:tcPr>
          <w:p w14:paraId="26ECE156" w14:textId="77777777" w:rsidR="00B05C38" w:rsidRDefault="00B05C38">
            <w:pPr>
              <w:topLinePunct/>
              <w:snapToGrid w:val="0"/>
              <w:spacing w:line="300" w:lineRule="exact"/>
              <w:jc w:val="center"/>
              <w:rPr>
                <w:rFonts w:ascii="宋体" w:hAnsi="宋体"/>
                <w:szCs w:val="21"/>
              </w:rPr>
            </w:pPr>
          </w:p>
        </w:tc>
      </w:tr>
      <w:tr w:rsidR="00B05C38" w14:paraId="5E66C0F4" w14:textId="77777777">
        <w:trPr>
          <w:trHeight w:val="650"/>
          <w:jc w:val="center"/>
        </w:trPr>
        <w:tc>
          <w:tcPr>
            <w:tcW w:w="412" w:type="pct"/>
            <w:tcBorders>
              <w:top w:val="single" w:sz="4" w:space="0" w:color="auto"/>
              <w:left w:val="single" w:sz="4" w:space="0" w:color="auto"/>
              <w:bottom w:val="single" w:sz="4" w:space="0" w:color="auto"/>
              <w:right w:val="single" w:sz="4" w:space="0" w:color="auto"/>
            </w:tcBorders>
            <w:vAlign w:val="center"/>
          </w:tcPr>
          <w:p w14:paraId="11AC01B1" w14:textId="77777777" w:rsidR="00B05C38" w:rsidRDefault="00FA6692">
            <w:pPr>
              <w:topLinePunct/>
              <w:snapToGrid w:val="0"/>
              <w:spacing w:line="300" w:lineRule="exact"/>
              <w:jc w:val="center"/>
              <w:rPr>
                <w:rFonts w:ascii="宋体" w:hAnsi="宋体"/>
                <w:szCs w:val="21"/>
              </w:rPr>
            </w:pPr>
            <w:r>
              <w:rPr>
                <w:rFonts w:ascii="宋体" w:hAnsi="宋体" w:hint="eastAsia"/>
                <w:szCs w:val="21"/>
              </w:rPr>
              <w:t>20</w:t>
            </w:r>
          </w:p>
        </w:tc>
        <w:tc>
          <w:tcPr>
            <w:tcW w:w="1032" w:type="pct"/>
            <w:tcBorders>
              <w:top w:val="single" w:sz="4" w:space="0" w:color="auto"/>
              <w:left w:val="nil"/>
              <w:bottom w:val="single" w:sz="4" w:space="0" w:color="auto"/>
              <w:right w:val="single" w:sz="4" w:space="0" w:color="auto"/>
            </w:tcBorders>
            <w:vAlign w:val="center"/>
          </w:tcPr>
          <w:p w14:paraId="0EC99009" w14:textId="77777777" w:rsidR="00B05C38" w:rsidRDefault="00FA6692">
            <w:pPr>
              <w:topLinePunct/>
              <w:spacing w:line="300" w:lineRule="exact"/>
              <w:jc w:val="center"/>
              <w:rPr>
                <w:rFonts w:ascii="宋体" w:hAnsi="宋体"/>
                <w:szCs w:val="21"/>
              </w:rPr>
            </w:pPr>
            <w:r>
              <w:rPr>
                <w:rFonts w:ascii="宋体" w:hAnsi="宋体" w:hint="eastAsia"/>
                <w:szCs w:val="21"/>
              </w:rPr>
              <w:t>方整石堡坎</w:t>
            </w:r>
          </w:p>
        </w:tc>
        <w:tc>
          <w:tcPr>
            <w:tcW w:w="304" w:type="pct"/>
            <w:tcBorders>
              <w:top w:val="single" w:sz="4" w:space="0" w:color="auto"/>
              <w:left w:val="nil"/>
              <w:bottom w:val="single" w:sz="4" w:space="0" w:color="auto"/>
              <w:right w:val="single" w:sz="4" w:space="0" w:color="auto"/>
            </w:tcBorders>
            <w:vAlign w:val="center"/>
          </w:tcPr>
          <w:p w14:paraId="65A76D9A" w14:textId="77777777" w:rsidR="00B05C38" w:rsidRDefault="00FA6692">
            <w:pPr>
              <w:topLinePunct/>
              <w:spacing w:line="300" w:lineRule="exact"/>
              <w:jc w:val="center"/>
              <w:rPr>
                <w:rFonts w:ascii="宋体" w:hAnsi="宋体"/>
                <w:szCs w:val="21"/>
              </w:rPr>
            </w:pPr>
            <w:r>
              <w:rPr>
                <w:rFonts w:ascii="宋体" w:hAnsi="宋体" w:hint="eastAsia"/>
                <w:szCs w:val="21"/>
              </w:rPr>
              <w:t>m</w:t>
            </w:r>
            <w:r>
              <w:rPr>
                <w:rFonts w:ascii="宋体" w:hAnsi="宋体" w:hint="eastAsia"/>
                <w:szCs w:val="21"/>
              </w:rPr>
              <w:t>³</w:t>
            </w:r>
          </w:p>
        </w:tc>
        <w:tc>
          <w:tcPr>
            <w:tcW w:w="774" w:type="pct"/>
            <w:tcBorders>
              <w:top w:val="single" w:sz="4" w:space="0" w:color="auto"/>
              <w:left w:val="nil"/>
              <w:bottom w:val="single" w:sz="4" w:space="0" w:color="auto"/>
              <w:right w:val="single" w:sz="4" w:space="0" w:color="auto"/>
            </w:tcBorders>
            <w:vAlign w:val="center"/>
          </w:tcPr>
          <w:p w14:paraId="63249FF5" w14:textId="77777777" w:rsidR="00B05C38" w:rsidRDefault="00FA6692">
            <w:pPr>
              <w:topLinePunct/>
              <w:spacing w:line="300" w:lineRule="exact"/>
              <w:jc w:val="center"/>
              <w:rPr>
                <w:rFonts w:ascii="宋体" w:hAnsi="宋体"/>
                <w:szCs w:val="21"/>
              </w:rPr>
            </w:pPr>
            <w:r>
              <w:rPr>
                <w:rFonts w:ascii="宋体" w:hAnsi="宋体" w:hint="eastAsia"/>
                <w:szCs w:val="21"/>
              </w:rPr>
              <w:t>220</w:t>
            </w:r>
          </w:p>
        </w:tc>
        <w:tc>
          <w:tcPr>
            <w:tcW w:w="2475" w:type="pct"/>
            <w:tcBorders>
              <w:top w:val="single" w:sz="4" w:space="0" w:color="auto"/>
              <w:left w:val="nil"/>
              <w:bottom w:val="single" w:sz="4" w:space="0" w:color="auto"/>
              <w:right w:val="single" w:sz="4" w:space="0" w:color="auto"/>
            </w:tcBorders>
            <w:vAlign w:val="center"/>
          </w:tcPr>
          <w:p w14:paraId="0F19733E" w14:textId="77777777" w:rsidR="00B05C38" w:rsidRDefault="00FA6692">
            <w:pPr>
              <w:topLinePunct/>
              <w:spacing w:line="300" w:lineRule="exact"/>
              <w:jc w:val="center"/>
              <w:rPr>
                <w:rFonts w:ascii="宋体" w:hAnsi="宋体"/>
                <w:szCs w:val="21"/>
              </w:rPr>
            </w:pPr>
            <w:r>
              <w:rPr>
                <w:rFonts w:ascii="宋体" w:hAnsi="宋体" w:hint="eastAsia"/>
                <w:szCs w:val="21"/>
              </w:rPr>
              <w:t>堡坎基础按实际丈量体积的</w:t>
            </w:r>
            <w:r>
              <w:rPr>
                <w:rFonts w:ascii="宋体" w:hAnsi="宋体" w:hint="eastAsia"/>
                <w:szCs w:val="21"/>
              </w:rPr>
              <w:t>20%</w:t>
            </w:r>
            <w:r>
              <w:rPr>
                <w:rFonts w:ascii="宋体" w:hAnsi="宋体" w:hint="eastAsia"/>
                <w:szCs w:val="21"/>
              </w:rPr>
              <w:t>计算</w:t>
            </w:r>
          </w:p>
        </w:tc>
      </w:tr>
      <w:tr w:rsidR="00B05C38" w14:paraId="468BBCE8" w14:textId="77777777">
        <w:trPr>
          <w:trHeight w:val="650"/>
          <w:jc w:val="center"/>
        </w:trPr>
        <w:tc>
          <w:tcPr>
            <w:tcW w:w="412" w:type="pct"/>
            <w:tcBorders>
              <w:top w:val="single" w:sz="4" w:space="0" w:color="auto"/>
              <w:left w:val="single" w:sz="4" w:space="0" w:color="auto"/>
              <w:bottom w:val="single" w:sz="4" w:space="0" w:color="auto"/>
              <w:right w:val="single" w:sz="4" w:space="0" w:color="auto"/>
            </w:tcBorders>
            <w:vAlign w:val="center"/>
          </w:tcPr>
          <w:p w14:paraId="270529A8" w14:textId="77777777" w:rsidR="00B05C38" w:rsidRDefault="00FA6692">
            <w:pPr>
              <w:topLinePunct/>
              <w:snapToGrid w:val="0"/>
              <w:spacing w:line="300" w:lineRule="exact"/>
              <w:jc w:val="center"/>
              <w:rPr>
                <w:rFonts w:ascii="宋体" w:hAnsi="宋体"/>
                <w:szCs w:val="21"/>
              </w:rPr>
            </w:pPr>
            <w:r>
              <w:rPr>
                <w:rFonts w:ascii="宋体" w:hAnsi="宋体" w:hint="eastAsia"/>
                <w:szCs w:val="21"/>
              </w:rPr>
              <w:t>21</w:t>
            </w:r>
          </w:p>
        </w:tc>
        <w:tc>
          <w:tcPr>
            <w:tcW w:w="1032" w:type="pct"/>
            <w:tcBorders>
              <w:top w:val="single" w:sz="4" w:space="0" w:color="auto"/>
              <w:left w:val="nil"/>
              <w:bottom w:val="single" w:sz="4" w:space="0" w:color="auto"/>
              <w:right w:val="single" w:sz="4" w:space="0" w:color="auto"/>
            </w:tcBorders>
            <w:vAlign w:val="center"/>
          </w:tcPr>
          <w:p w14:paraId="0C1BE3C8" w14:textId="77777777" w:rsidR="00B05C38" w:rsidRDefault="00FA6692">
            <w:pPr>
              <w:topLinePunct/>
              <w:spacing w:line="300" w:lineRule="exact"/>
              <w:jc w:val="center"/>
              <w:rPr>
                <w:rFonts w:ascii="宋体" w:hAnsi="宋体"/>
                <w:szCs w:val="21"/>
              </w:rPr>
            </w:pPr>
            <w:r>
              <w:rPr>
                <w:rFonts w:ascii="宋体" w:hAnsi="宋体" w:hint="eastAsia"/>
                <w:szCs w:val="21"/>
              </w:rPr>
              <w:t>片石堡坎</w:t>
            </w:r>
          </w:p>
        </w:tc>
        <w:tc>
          <w:tcPr>
            <w:tcW w:w="304" w:type="pct"/>
            <w:tcBorders>
              <w:top w:val="single" w:sz="4" w:space="0" w:color="auto"/>
              <w:left w:val="nil"/>
              <w:bottom w:val="single" w:sz="4" w:space="0" w:color="auto"/>
              <w:right w:val="single" w:sz="4" w:space="0" w:color="auto"/>
            </w:tcBorders>
            <w:vAlign w:val="center"/>
          </w:tcPr>
          <w:p w14:paraId="24FE29A7" w14:textId="77777777" w:rsidR="00B05C38" w:rsidRDefault="00FA6692">
            <w:pPr>
              <w:topLinePunct/>
              <w:spacing w:line="300" w:lineRule="exact"/>
              <w:jc w:val="center"/>
              <w:rPr>
                <w:rFonts w:ascii="宋体" w:hAnsi="宋体"/>
                <w:szCs w:val="21"/>
              </w:rPr>
            </w:pPr>
            <w:r>
              <w:rPr>
                <w:rFonts w:ascii="宋体" w:hAnsi="宋体" w:hint="eastAsia"/>
                <w:szCs w:val="21"/>
              </w:rPr>
              <w:t>m</w:t>
            </w:r>
            <w:r>
              <w:rPr>
                <w:rFonts w:ascii="宋体" w:hAnsi="宋体" w:hint="eastAsia"/>
                <w:szCs w:val="21"/>
              </w:rPr>
              <w:t>³</w:t>
            </w:r>
          </w:p>
        </w:tc>
        <w:tc>
          <w:tcPr>
            <w:tcW w:w="774" w:type="pct"/>
            <w:tcBorders>
              <w:top w:val="single" w:sz="4" w:space="0" w:color="auto"/>
              <w:left w:val="nil"/>
              <w:bottom w:val="single" w:sz="4" w:space="0" w:color="auto"/>
              <w:right w:val="single" w:sz="4" w:space="0" w:color="auto"/>
            </w:tcBorders>
            <w:vAlign w:val="center"/>
          </w:tcPr>
          <w:p w14:paraId="4590B5C6" w14:textId="77777777" w:rsidR="00B05C38" w:rsidRDefault="00FA6692">
            <w:pPr>
              <w:topLinePunct/>
              <w:spacing w:line="300" w:lineRule="exact"/>
              <w:jc w:val="center"/>
              <w:rPr>
                <w:rFonts w:ascii="宋体" w:hAnsi="宋体"/>
                <w:szCs w:val="21"/>
              </w:rPr>
            </w:pPr>
            <w:r>
              <w:rPr>
                <w:rFonts w:ascii="宋体" w:hAnsi="宋体" w:hint="eastAsia"/>
                <w:szCs w:val="21"/>
              </w:rPr>
              <w:t>180</w:t>
            </w:r>
          </w:p>
        </w:tc>
        <w:tc>
          <w:tcPr>
            <w:tcW w:w="2475" w:type="pct"/>
            <w:tcBorders>
              <w:top w:val="single" w:sz="4" w:space="0" w:color="auto"/>
              <w:left w:val="nil"/>
              <w:bottom w:val="single" w:sz="4" w:space="0" w:color="auto"/>
              <w:right w:val="single" w:sz="4" w:space="0" w:color="auto"/>
            </w:tcBorders>
            <w:vAlign w:val="center"/>
          </w:tcPr>
          <w:p w14:paraId="5B9A390E" w14:textId="77777777" w:rsidR="00B05C38" w:rsidRDefault="00FA6692">
            <w:pPr>
              <w:topLinePunct/>
              <w:spacing w:line="300" w:lineRule="exact"/>
              <w:jc w:val="center"/>
              <w:rPr>
                <w:rFonts w:ascii="宋体" w:hAnsi="宋体"/>
                <w:szCs w:val="21"/>
              </w:rPr>
            </w:pPr>
            <w:r>
              <w:rPr>
                <w:rFonts w:ascii="宋体" w:hAnsi="宋体" w:hint="eastAsia"/>
                <w:szCs w:val="21"/>
              </w:rPr>
              <w:t>堡坎基础按实际丈量体积的</w:t>
            </w:r>
            <w:r>
              <w:rPr>
                <w:rFonts w:ascii="宋体" w:hAnsi="宋体" w:hint="eastAsia"/>
                <w:szCs w:val="21"/>
              </w:rPr>
              <w:t>20%</w:t>
            </w:r>
            <w:r>
              <w:rPr>
                <w:rFonts w:ascii="宋体" w:hAnsi="宋体" w:hint="eastAsia"/>
                <w:szCs w:val="21"/>
              </w:rPr>
              <w:t>计算</w:t>
            </w:r>
          </w:p>
        </w:tc>
      </w:tr>
      <w:tr w:rsidR="00B05C38" w14:paraId="440679D7" w14:textId="77777777">
        <w:trPr>
          <w:trHeight w:val="650"/>
          <w:jc w:val="center"/>
        </w:trPr>
        <w:tc>
          <w:tcPr>
            <w:tcW w:w="412" w:type="pct"/>
            <w:tcBorders>
              <w:top w:val="single" w:sz="4" w:space="0" w:color="auto"/>
              <w:left w:val="single" w:sz="4" w:space="0" w:color="auto"/>
              <w:bottom w:val="single" w:sz="4" w:space="0" w:color="auto"/>
              <w:right w:val="single" w:sz="4" w:space="0" w:color="auto"/>
            </w:tcBorders>
            <w:vAlign w:val="center"/>
          </w:tcPr>
          <w:p w14:paraId="79DADC8E" w14:textId="77777777" w:rsidR="00B05C38" w:rsidRDefault="00FA6692">
            <w:pPr>
              <w:topLinePunct/>
              <w:snapToGrid w:val="0"/>
              <w:spacing w:line="300" w:lineRule="exact"/>
              <w:jc w:val="center"/>
              <w:rPr>
                <w:rFonts w:ascii="宋体" w:hAnsi="宋体"/>
                <w:szCs w:val="21"/>
              </w:rPr>
            </w:pPr>
            <w:r>
              <w:rPr>
                <w:rFonts w:ascii="宋体" w:hAnsi="宋体" w:hint="eastAsia"/>
                <w:szCs w:val="21"/>
              </w:rPr>
              <w:t>22</w:t>
            </w:r>
          </w:p>
        </w:tc>
        <w:tc>
          <w:tcPr>
            <w:tcW w:w="1032" w:type="pct"/>
            <w:tcBorders>
              <w:top w:val="single" w:sz="4" w:space="0" w:color="auto"/>
              <w:left w:val="nil"/>
              <w:bottom w:val="single" w:sz="4" w:space="0" w:color="auto"/>
              <w:right w:val="single" w:sz="4" w:space="0" w:color="auto"/>
            </w:tcBorders>
            <w:vAlign w:val="center"/>
          </w:tcPr>
          <w:p w14:paraId="5C4C3057" w14:textId="77777777" w:rsidR="00B05C38" w:rsidRDefault="00FA6692">
            <w:pPr>
              <w:topLinePunct/>
              <w:spacing w:line="300" w:lineRule="exact"/>
              <w:jc w:val="center"/>
              <w:rPr>
                <w:rFonts w:ascii="宋体" w:hAnsi="宋体"/>
                <w:szCs w:val="21"/>
              </w:rPr>
            </w:pPr>
            <w:r>
              <w:rPr>
                <w:rFonts w:ascii="宋体" w:hAnsi="宋体" w:hint="eastAsia"/>
                <w:szCs w:val="21"/>
              </w:rPr>
              <w:t>砖堡坎</w:t>
            </w:r>
          </w:p>
        </w:tc>
        <w:tc>
          <w:tcPr>
            <w:tcW w:w="304" w:type="pct"/>
            <w:tcBorders>
              <w:top w:val="single" w:sz="4" w:space="0" w:color="auto"/>
              <w:left w:val="nil"/>
              <w:bottom w:val="single" w:sz="4" w:space="0" w:color="auto"/>
              <w:right w:val="single" w:sz="4" w:space="0" w:color="auto"/>
            </w:tcBorders>
            <w:vAlign w:val="center"/>
          </w:tcPr>
          <w:p w14:paraId="71E76413" w14:textId="77777777" w:rsidR="00B05C38" w:rsidRDefault="00FA6692">
            <w:pPr>
              <w:topLinePunct/>
              <w:spacing w:line="300" w:lineRule="exact"/>
              <w:jc w:val="center"/>
              <w:rPr>
                <w:rFonts w:ascii="宋体" w:hAnsi="宋体"/>
                <w:szCs w:val="21"/>
              </w:rPr>
            </w:pPr>
            <w:r>
              <w:rPr>
                <w:rFonts w:ascii="宋体" w:hAnsi="宋体" w:hint="eastAsia"/>
                <w:szCs w:val="21"/>
              </w:rPr>
              <w:t>m</w:t>
            </w:r>
            <w:r>
              <w:rPr>
                <w:rFonts w:ascii="宋体" w:hAnsi="宋体" w:hint="eastAsia"/>
                <w:szCs w:val="21"/>
              </w:rPr>
              <w:t>³</w:t>
            </w:r>
          </w:p>
        </w:tc>
        <w:tc>
          <w:tcPr>
            <w:tcW w:w="774" w:type="pct"/>
            <w:tcBorders>
              <w:top w:val="single" w:sz="4" w:space="0" w:color="auto"/>
              <w:left w:val="nil"/>
              <w:bottom w:val="single" w:sz="4" w:space="0" w:color="auto"/>
              <w:right w:val="single" w:sz="4" w:space="0" w:color="auto"/>
            </w:tcBorders>
            <w:vAlign w:val="center"/>
          </w:tcPr>
          <w:p w14:paraId="54F73160" w14:textId="77777777" w:rsidR="00B05C38" w:rsidRDefault="00FA6692">
            <w:pPr>
              <w:topLinePunct/>
              <w:spacing w:line="300" w:lineRule="exact"/>
              <w:jc w:val="center"/>
              <w:rPr>
                <w:rFonts w:ascii="宋体" w:hAnsi="宋体"/>
                <w:szCs w:val="21"/>
              </w:rPr>
            </w:pPr>
            <w:r>
              <w:rPr>
                <w:rFonts w:ascii="宋体" w:hAnsi="宋体" w:hint="eastAsia"/>
                <w:szCs w:val="21"/>
              </w:rPr>
              <w:t>280</w:t>
            </w:r>
          </w:p>
        </w:tc>
        <w:tc>
          <w:tcPr>
            <w:tcW w:w="2475" w:type="pct"/>
            <w:tcBorders>
              <w:top w:val="single" w:sz="4" w:space="0" w:color="auto"/>
              <w:left w:val="nil"/>
              <w:bottom w:val="single" w:sz="4" w:space="0" w:color="auto"/>
              <w:right w:val="single" w:sz="4" w:space="0" w:color="auto"/>
            </w:tcBorders>
            <w:vAlign w:val="center"/>
          </w:tcPr>
          <w:p w14:paraId="2A2E0F1C" w14:textId="77777777" w:rsidR="00B05C38" w:rsidRDefault="00FA6692">
            <w:pPr>
              <w:topLinePunct/>
              <w:spacing w:line="300" w:lineRule="exact"/>
              <w:jc w:val="center"/>
              <w:rPr>
                <w:rFonts w:ascii="宋体" w:hAnsi="宋体"/>
                <w:szCs w:val="21"/>
              </w:rPr>
            </w:pPr>
            <w:r>
              <w:rPr>
                <w:rFonts w:ascii="宋体" w:hAnsi="宋体" w:hint="eastAsia"/>
                <w:szCs w:val="21"/>
              </w:rPr>
              <w:t>堡坎基础按实际丈量体积的</w:t>
            </w:r>
            <w:r>
              <w:rPr>
                <w:rFonts w:ascii="宋体" w:hAnsi="宋体" w:hint="eastAsia"/>
                <w:szCs w:val="21"/>
              </w:rPr>
              <w:t>20%</w:t>
            </w:r>
            <w:r>
              <w:rPr>
                <w:rFonts w:ascii="宋体" w:hAnsi="宋体" w:hint="eastAsia"/>
                <w:szCs w:val="21"/>
              </w:rPr>
              <w:t>计算</w:t>
            </w:r>
          </w:p>
        </w:tc>
      </w:tr>
      <w:tr w:rsidR="00B05C38" w14:paraId="4B9F14E1" w14:textId="77777777">
        <w:trPr>
          <w:trHeight w:val="650"/>
          <w:jc w:val="center"/>
        </w:trPr>
        <w:tc>
          <w:tcPr>
            <w:tcW w:w="412" w:type="pct"/>
            <w:tcBorders>
              <w:top w:val="single" w:sz="4" w:space="0" w:color="auto"/>
              <w:left w:val="single" w:sz="4" w:space="0" w:color="auto"/>
              <w:bottom w:val="single" w:sz="4" w:space="0" w:color="auto"/>
              <w:right w:val="single" w:sz="4" w:space="0" w:color="auto"/>
            </w:tcBorders>
            <w:vAlign w:val="center"/>
          </w:tcPr>
          <w:p w14:paraId="477D10AF" w14:textId="77777777" w:rsidR="00B05C38" w:rsidRDefault="00FA6692">
            <w:pPr>
              <w:topLinePunct/>
              <w:snapToGrid w:val="0"/>
              <w:spacing w:line="300" w:lineRule="exact"/>
              <w:jc w:val="center"/>
              <w:rPr>
                <w:rFonts w:ascii="宋体" w:hAnsi="宋体"/>
                <w:szCs w:val="21"/>
              </w:rPr>
            </w:pPr>
            <w:r>
              <w:rPr>
                <w:rFonts w:ascii="宋体" w:hAnsi="宋体" w:hint="eastAsia"/>
                <w:szCs w:val="21"/>
              </w:rPr>
              <w:t>23</w:t>
            </w:r>
          </w:p>
        </w:tc>
        <w:tc>
          <w:tcPr>
            <w:tcW w:w="1032" w:type="pct"/>
            <w:tcBorders>
              <w:top w:val="single" w:sz="4" w:space="0" w:color="auto"/>
              <w:left w:val="nil"/>
              <w:bottom w:val="single" w:sz="4" w:space="0" w:color="auto"/>
              <w:right w:val="single" w:sz="4" w:space="0" w:color="auto"/>
            </w:tcBorders>
            <w:vAlign w:val="center"/>
          </w:tcPr>
          <w:p w14:paraId="23F5F2C7" w14:textId="77777777" w:rsidR="00B05C38" w:rsidRDefault="00FA6692">
            <w:pPr>
              <w:topLinePunct/>
              <w:spacing w:line="300" w:lineRule="exact"/>
              <w:jc w:val="center"/>
              <w:rPr>
                <w:rFonts w:ascii="宋体" w:hAnsi="宋体"/>
                <w:szCs w:val="21"/>
              </w:rPr>
            </w:pPr>
            <w:r>
              <w:rPr>
                <w:rFonts w:ascii="宋体" w:hAnsi="宋体" w:hint="eastAsia"/>
                <w:szCs w:val="21"/>
              </w:rPr>
              <w:t>围</w:t>
            </w:r>
            <w:r>
              <w:rPr>
                <w:rFonts w:ascii="宋体" w:hAnsi="宋体" w:hint="eastAsia"/>
                <w:szCs w:val="21"/>
              </w:rPr>
              <w:t xml:space="preserve"> </w:t>
            </w:r>
            <w:r>
              <w:rPr>
                <w:rFonts w:ascii="宋体" w:hAnsi="宋体" w:hint="eastAsia"/>
                <w:szCs w:val="21"/>
              </w:rPr>
              <w:t>墙（</w:t>
            </w:r>
            <w:r>
              <w:rPr>
                <w:rFonts w:ascii="宋体" w:hAnsi="宋体" w:hint="eastAsia"/>
                <w:szCs w:val="21"/>
              </w:rPr>
              <w:t>24</w:t>
            </w:r>
            <w:r>
              <w:rPr>
                <w:rFonts w:ascii="宋体" w:hAnsi="宋体" w:hint="eastAsia"/>
                <w:szCs w:val="21"/>
              </w:rPr>
              <w:t>眠墙）</w:t>
            </w:r>
          </w:p>
        </w:tc>
        <w:tc>
          <w:tcPr>
            <w:tcW w:w="304" w:type="pct"/>
            <w:tcBorders>
              <w:top w:val="single" w:sz="4" w:space="0" w:color="auto"/>
              <w:left w:val="nil"/>
              <w:bottom w:val="single" w:sz="4" w:space="0" w:color="auto"/>
              <w:right w:val="single" w:sz="4" w:space="0" w:color="auto"/>
            </w:tcBorders>
            <w:vAlign w:val="center"/>
          </w:tcPr>
          <w:p w14:paraId="2D6F70AB" w14:textId="77777777" w:rsidR="00B05C38" w:rsidRDefault="00FA6692">
            <w:pPr>
              <w:topLinePunct/>
              <w:spacing w:line="300" w:lineRule="exact"/>
              <w:jc w:val="center"/>
              <w:rPr>
                <w:rFonts w:ascii="宋体" w:hAnsi="宋体"/>
                <w:szCs w:val="21"/>
              </w:rPr>
            </w:pPr>
            <w:r>
              <w:rPr>
                <w:rFonts w:ascii="宋体" w:hAnsi="宋体" w:hint="eastAsia"/>
                <w:szCs w:val="21"/>
              </w:rPr>
              <w:t>㎡</w:t>
            </w:r>
          </w:p>
        </w:tc>
        <w:tc>
          <w:tcPr>
            <w:tcW w:w="774" w:type="pct"/>
            <w:tcBorders>
              <w:top w:val="single" w:sz="4" w:space="0" w:color="auto"/>
              <w:left w:val="nil"/>
              <w:bottom w:val="single" w:sz="4" w:space="0" w:color="auto"/>
              <w:right w:val="single" w:sz="4" w:space="0" w:color="auto"/>
            </w:tcBorders>
            <w:vAlign w:val="center"/>
          </w:tcPr>
          <w:p w14:paraId="274228B0" w14:textId="77777777" w:rsidR="00B05C38" w:rsidRDefault="00FA6692">
            <w:pPr>
              <w:topLinePunct/>
              <w:spacing w:line="300" w:lineRule="exact"/>
              <w:jc w:val="center"/>
              <w:rPr>
                <w:rFonts w:ascii="宋体" w:hAnsi="宋体"/>
                <w:szCs w:val="21"/>
              </w:rPr>
            </w:pPr>
            <w:r>
              <w:rPr>
                <w:rFonts w:ascii="宋体" w:hAnsi="宋体" w:hint="eastAsia"/>
                <w:szCs w:val="21"/>
              </w:rPr>
              <w:t>100</w:t>
            </w:r>
          </w:p>
        </w:tc>
        <w:tc>
          <w:tcPr>
            <w:tcW w:w="2475" w:type="pct"/>
            <w:tcBorders>
              <w:top w:val="single" w:sz="4" w:space="0" w:color="auto"/>
              <w:left w:val="nil"/>
              <w:bottom w:val="single" w:sz="4" w:space="0" w:color="auto"/>
              <w:right w:val="single" w:sz="4" w:space="0" w:color="auto"/>
            </w:tcBorders>
            <w:vAlign w:val="center"/>
          </w:tcPr>
          <w:p w14:paraId="301FB63D" w14:textId="77777777" w:rsidR="00B05C38" w:rsidRDefault="00FA6692">
            <w:pPr>
              <w:topLinePunct/>
              <w:snapToGrid w:val="0"/>
              <w:spacing w:line="300" w:lineRule="exact"/>
              <w:jc w:val="center"/>
              <w:rPr>
                <w:rFonts w:ascii="宋体" w:hAnsi="宋体"/>
                <w:szCs w:val="21"/>
              </w:rPr>
            </w:pPr>
            <w:r>
              <w:rPr>
                <w:rFonts w:ascii="宋体" w:hAnsi="宋体" w:hint="eastAsia"/>
                <w:szCs w:val="21"/>
              </w:rPr>
              <w:t>贴瓷片每面增加</w:t>
            </w:r>
            <w:r>
              <w:rPr>
                <w:rFonts w:ascii="宋体" w:hAnsi="宋体" w:hint="eastAsia"/>
                <w:szCs w:val="21"/>
              </w:rPr>
              <w:t>10</w:t>
            </w:r>
            <w:r>
              <w:rPr>
                <w:rFonts w:ascii="宋体" w:hAnsi="宋体" w:hint="eastAsia"/>
                <w:szCs w:val="21"/>
              </w:rPr>
              <w:t>元</w:t>
            </w:r>
            <w:r>
              <w:rPr>
                <w:rFonts w:ascii="宋体" w:hAnsi="宋体" w:hint="eastAsia"/>
                <w:szCs w:val="21"/>
              </w:rPr>
              <w:t>/</w:t>
            </w:r>
            <w:r>
              <w:rPr>
                <w:rFonts w:ascii="宋体" w:hAnsi="宋体" w:hint="eastAsia"/>
                <w:szCs w:val="21"/>
              </w:rPr>
              <w:t>平方米</w:t>
            </w:r>
          </w:p>
        </w:tc>
      </w:tr>
      <w:tr w:rsidR="00B05C38" w14:paraId="346975A6" w14:textId="77777777">
        <w:trPr>
          <w:trHeight w:val="650"/>
          <w:jc w:val="center"/>
        </w:trPr>
        <w:tc>
          <w:tcPr>
            <w:tcW w:w="412" w:type="pct"/>
            <w:tcBorders>
              <w:top w:val="single" w:sz="4" w:space="0" w:color="auto"/>
              <w:left w:val="single" w:sz="4" w:space="0" w:color="auto"/>
              <w:bottom w:val="single" w:sz="4" w:space="0" w:color="auto"/>
              <w:right w:val="single" w:sz="4" w:space="0" w:color="auto"/>
            </w:tcBorders>
            <w:vAlign w:val="center"/>
          </w:tcPr>
          <w:p w14:paraId="30F0E9F6" w14:textId="77777777" w:rsidR="00B05C38" w:rsidRDefault="00FA6692">
            <w:pPr>
              <w:topLinePunct/>
              <w:snapToGrid w:val="0"/>
              <w:spacing w:line="300" w:lineRule="exact"/>
              <w:jc w:val="center"/>
              <w:rPr>
                <w:rFonts w:ascii="宋体" w:hAnsi="宋体"/>
                <w:szCs w:val="21"/>
              </w:rPr>
            </w:pPr>
            <w:r>
              <w:rPr>
                <w:rFonts w:ascii="宋体" w:hAnsi="宋体" w:hint="eastAsia"/>
                <w:szCs w:val="21"/>
              </w:rPr>
              <w:t>24</w:t>
            </w:r>
          </w:p>
        </w:tc>
        <w:tc>
          <w:tcPr>
            <w:tcW w:w="1032" w:type="pct"/>
            <w:tcBorders>
              <w:top w:val="single" w:sz="4" w:space="0" w:color="auto"/>
              <w:left w:val="nil"/>
              <w:bottom w:val="single" w:sz="4" w:space="0" w:color="auto"/>
              <w:right w:val="single" w:sz="4" w:space="0" w:color="auto"/>
            </w:tcBorders>
            <w:vAlign w:val="center"/>
          </w:tcPr>
          <w:p w14:paraId="254C3D43" w14:textId="77777777" w:rsidR="00B05C38" w:rsidRDefault="00FA6692">
            <w:pPr>
              <w:topLinePunct/>
              <w:spacing w:line="300" w:lineRule="exact"/>
              <w:jc w:val="center"/>
              <w:rPr>
                <w:rFonts w:ascii="宋体" w:hAnsi="宋体"/>
                <w:szCs w:val="21"/>
              </w:rPr>
            </w:pPr>
            <w:r>
              <w:rPr>
                <w:rFonts w:ascii="宋体" w:hAnsi="宋体" w:hint="eastAsia"/>
                <w:szCs w:val="21"/>
              </w:rPr>
              <w:t>围墙（</w:t>
            </w:r>
            <w:r>
              <w:rPr>
                <w:rFonts w:ascii="宋体" w:hAnsi="宋体" w:hint="eastAsia"/>
                <w:szCs w:val="21"/>
              </w:rPr>
              <w:t>18</w:t>
            </w:r>
            <w:r>
              <w:rPr>
                <w:rFonts w:ascii="宋体" w:hAnsi="宋体" w:hint="eastAsia"/>
                <w:szCs w:val="21"/>
              </w:rPr>
              <w:t>砖墙、</w:t>
            </w:r>
            <w:r>
              <w:rPr>
                <w:rFonts w:ascii="宋体" w:hAnsi="宋体" w:hint="eastAsia"/>
                <w:szCs w:val="21"/>
              </w:rPr>
              <w:t>24</w:t>
            </w:r>
            <w:r>
              <w:rPr>
                <w:rFonts w:ascii="宋体" w:hAnsi="宋体" w:hint="eastAsia"/>
                <w:szCs w:val="21"/>
              </w:rPr>
              <w:t>斗墙）</w:t>
            </w:r>
          </w:p>
        </w:tc>
        <w:tc>
          <w:tcPr>
            <w:tcW w:w="304" w:type="pct"/>
            <w:tcBorders>
              <w:top w:val="single" w:sz="4" w:space="0" w:color="auto"/>
              <w:left w:val="nil"/>
              <w:bottom w:val="single" w:sz="4" w:space="0" w:color="auto"/>
              <w:right w:val="single" w:sz="4" w:space="0" w:color="auto"/>
            </w:tcBorders>
            <w:vAlign w:val="center"/>
          </w:tcPr>
          <w:p w14:paraId="78D70456" w14:textId="77777777" w:rsidR="00B05C38" w:rsidRDefault="00FA6692">
            <w:pPr>
              <w:topLinePunct/>
              <w:spacing w:line="300" w:lineRule="exact"/>
              <w:jc w:val="center"/>
              <w:rPr>
                <w:rFonts w:ascii="宋体" w:hAnsi="宋体"/>
                <w:szCs w:val="21"/>
              </w:rPr>
            </w:pPr>
            <w:r>
              <w:rPr>
                <w:rFonts w:ascii="宋体" w:hAnsi="宋体" w:hint="eastAsia"/>
                <w:szCs w:val="21"/>
              </w:rPr>
              <w:t>㎡</w:t>
            </w:r>
          </w:p>
        </w:tc>
        <w:tc>
          <w:tcPr>
            <w:tcW w:w="774" w:type="pct"/>
            <w:tcBorders>
              <w:top w:val="single" w:sz="4" w:space="0" w:color="auto"/>
              <w:left w:val="nil"/>
              <w:bottom w:val="single" w:sz="4" w:space="0" w:color="auto"/>
              <w:right w:val="single" w:sz="4" w:space="0" w:color="auto"/>
            </w:tcBorders>
            <w:vAlign w:val="center"/>
          </w:tcPr>
          <w:p w14:paraId="6BCE3EA4" w14:textId="77777777" w:rsidR="00B05C38" w:rsidRDefault="00FA6692">
            <w:pPr>
              <w:topLinePunct/>
              <w:spacing w:line="300" w:lineRule="exact"/>
              <w:jc w:val="center"/>
              <w:rPr>
                <w:rFonts w:ascii="宋体" w:hAnsi="宋体"/>
                <w:szCs w:val="21"/>
              </w:rPr>
            </w:pPr>
            <w:r>
              <w:rPr>
                <w:rFonts w:ascii="宋体" w:hAnsi="宋体" w:hint="eastAsia"/>
                <w:szCs w:val="21"/>
              </w:rPr>
              <w:t>80</w:t>
            </w:r>
          </w:p>
        </w:tc>
        <w:tc>
          <w:tcPr>
            <w:tcW w:w="2475" w:type="pct"/>
            <w:tcBorders>
              <w:top w:val="single" w:sz="4" w:space="0" w:color="auto"/>
              <w:left w:val="nil"/>
              <w:bottom w:val="single" w:sz="4" w:space="0" w:color="auto"/>
              <w:right w:val="single" w:sz="4" w:space="0" w:color="auto"/>
            </w:tcBorders>
            <w:vAlign w:val="center"/>
          </w:tcPr>
          <w:p w14:paraId="62460CE4" w14:textId="77777777" w:rsidR="00B05C38" w:rsidRDefault="00FA6692">
            <w:pPr>
              <w:topLinePunct/>
              <w:spacing w:line="300" w:lineRule="exact"/>
              <w:jc w:val="center"/>
              <w:rPr>
                <w:rFonts w:ascii="宋体" w:hAnsi="宋体"/>
                <w:szCs w:val="21"/>
              </w:rPr>
            </w:pPr>
            <w:r>
              <w:rPr>
                <w:rFonts w:ascii="宋体" w:hAnsi="宋体" w:hint="eastAsia"/>
                <w:szCs w:val="21"/>
              </w:rPr>
              <w:t>贴瓷片每面增加</w:t>
            </w:r>
            <w:r>
              <w:rPr>
                <w:rFonts w:ascii="宋体" w:hAnsi="宋体" w:hint="eastAsia"/>
                <w:szCs w:val="21"/>
              </w:rPr>
              <w:t>10</w:t>
            </w:r>
            <w:r>
              <w:rPr>
                <w:rFonts w:ascii="宋体" w:hAnsi="宋体" w:hint="eastAsia"/>
                <w:szCs w:val="21"/>
              </w:rPr>
              <w:t>元</w:t>
            </w:r>
            <w:r>
              <w:rPr>
                <w:rFonts w:ascii="宋体" w:hAnsi="宋体" w:hint="eastAsia"/>
                <w:szCs w:val="21"/>
              </w:rPr>
              <w:t>/</w:t>
            </w:r>
            <w:r>
              <w:rPr>
                <w:rFonts w:ascii="宋体" w:hAnsi="宋体" w:hint="eastAsia"/>
                <w:szCs w:val="21"/>
              </w:rPr>
              <w:t>平方米</w:t>
            </w:r>
          </w:p>
        </w:tc>
      </w:tr>
      <w:tr w:rsidR="00B05C38" w14:paraId="04347412" w14:textId="77777777">
        <w:trPr>
          <w:trHeight w:val="650"/>
          <w:jc w:val="center"/>
        </w:trPr>
        <w:tc>
          <w:tcPr>
            <w:tcW w:w="412" w:type="pct"/>
            <w:tcBorders>
              <w:top w:val="single" w:sz="4" w:space="0" w:color="auto"/>
              <w:left w:val="single" w:sz="4" w:space="0" w:color="auto"/>
              <w:bottom w:val="single" w:sz="4" w:space="0" w:color="auto"/>
              <w:right w:val="single" w:sz="4" w:space="0" w:color="auto"/>
            </w:tcBorders>
            <w:vAlign w:val="center"/>
          </w:tcPr>
          <w:p w14:paraId="4CD32D95" w14:textId="77777777" w:rsidR="00B05C38" w:rsidRDefault="00FA6692">
            <w:pPr>
              <w:topLinePunct/>
              <w:snapToGrid w:val="0"/>
              <w:spacing w:line="300" w:lineRule="exact"/>
              <w:jc w:val="center"/>
              <w:rPr>
                <w:rFonts w:ascii="宋体" w:hAnsi="宋体"/>
                <w:szCs w:val="21"/>
              </w:rPr>
            </w:pPr>
            <w:r>
              <w:rPr>
                <w:rFonts w:ascii="宋体" w:hAnsi="宋体" w:hint="eastAsia"/>
                <w:szCs w:val="21"/>
              </w:rPr>
              <w:t>25</w:t>
            </w:r>
          </w:p>
        </w:tc>
        <w:tc>
          <w:tcPr>
            <w:tcW w:w="1032" w:type="pct"/>
            <w:tcBorders>
              <w:top w:val="single" w:sz="4" w:space="0" w:color="auto"/>
              <w:left w:val="nil"/>
              <w:bottom w:val="single" w:sz="4" w:space="0" w:color="auto"/>
              <w:right w:val="single" w:sz="4" w:space="0" w:color="auto"/>
            </w:tcBorders>
            <w:vAlign w:val="center"/>
          </w:tcPr>
          <w:p w14:paraId="5C888385" w14:textId="77777777" w:rsidR="00B05C38" w:rsidRDefault="00FA6692">
            <w:pPr>
              <w:topLinePunct/>
              <w:spacing w:line="300" w:lineRule="exact"/>
              <w:jc w:val="center"/>
              <w:rPr>
                <w:rFonts w:ascii="宋体" w:hAnsi="宋体"/>
                <w:szCs w:val="21"/>
              </w:rPr>
            </w:pPr>
            <w:r>
              <w:rPr>
                <w:rFonts w:ascii="宋体" w:hAnsi="宋体" w:hint="eastAsia"/>
                <w:szCs w:val="21"/>
              </w:rPr>
              <w:t>围墙（</w:t>
            </w:r>
            <w:r>
              <w:rPr>
                <w:rFonts w:ascii="宋体" w:hAnsi="宋体" w:hint="eastAsia"/>
                <w:szCs w:val="21"/>
              </w:rPr>
              <w:t>12</w:t>
            </w:r>
            <w:r>
              <w:rPr>
                <w:rFonts w:ascii="宋体" w:hAnsi="宋体" w:hint="eastAsia"/>
                <w:szCs w:val="21"/>
              </w:rPr>
              <w:t>墙）</w:t>
            </w:r>
          </w:p>
        </w:tc>
        <w:tc>
          <w:tcPr>
            <w:tcW w:w="304" w:type="pct"/>
            <w:tcBorders>
              <w:top w:val="single" w:sz="4" w:space="0" w:color="auto"/>
              <w:left w:val="nil"/>
              <w:bottom w:val="single" w:sz="4" w:space="0" w:color="auto"/>
              <w:right w:val="single" w:sz="4" w:space="0" w:color="auto"/>
            </w:tcBorders>
            <w:vAlign w:val="center"/>
          </w:tcPr>
          <w:p w14:paraId="7C2A6FB6" w14:textId="77777777" w:rsidR="00B05C38" w:rsidRDefault="00FA6692">
            <w:pPr>
              <w:topLinePunct/>
              <w:spacing w:line="300" w:lineRule="exact"/>
              <w:jc w:val="center"/>
              <w:rPr>
                <w:rFonts w:ascii="宋体" w:hAnsi="宋体"/>
                <w:szCs w:val="21"/>
              </w:rPr>
            </w:pPr>
            <w:r>
              <w:rPr>
                <w:rFonts w:ascii="宋体" w:hAnsi="宋体" w:hint="eastAsia"/>
                <w:szCs w:val="21"/>
              </w:rPr>
              <w:t>㎡</w:t>
            </w:r>
          </w:p>
        </w:tc>
        <w:tc>
          <w:tcPr>
            <w:tcW w:w="774" w:type="pct"/>
            <w:tcBorders>
              <w:top w:val="single" w:sz="4" w:space="0" w:color="auto"/>
              <w:left w:val="nil"/>
              <w:bottom w:val="single" w:sz="4" w:space="0" w:color="auto"/>
              <w:right w:val="single" w:sz="4" w:space="0" w:color="auto"/>
            </w:tcBorders>
            <w:vAlign w:val="center"/>
          </w:tcPr>
          <w:p w14:paraId="030C96A0" w14:textId="77777777" w:rsidR="00B05C38" w:rsidRDefault="00FA6692">
            <w:pPr>
              <w:topLinePunct/>
              <w:spacing w:line="300" w:lineRule="exact"/>
              <w:jc w:val="center"/>
              <w:rPr>
                <w:rFonts w:ascii="宋体" w:hAnsi="宋体"/>
                <w:szCs w:val="21"/>
              </w:rPr>
            </w:pPr>
            <w:r>
              <w:rPr>
                <w:rFonts w:ascii="宋体" w:hAnsi="宋体" w:hint="eastAsia"/>
                <w:szCs w:val="21"/>
              </w:rPr>
              <w:t>60</w:t>
            </w:r>
          </w:p>
        </w:tc>
        <w:tc>
          <w:tcPr>
            <w:tcW w:w="2475" w:type="pct"/>
            <w:tcBorders>
              <w:top w:val="single" w:sz="4" w:space="0" w:color="auto"/>
              <w:left w:val="nil"/>
              <w:bottom w:val="single" w:sz="4" w:space="0" w:color="auto"/>
              <w:right w:val="single" w:sz="4" w:space="0" w:color="auto"/>
            </w:tcBorders>
            <w:vAlign w:val="center"/>
          </w:tcPr>
          <w:p w14:paraId="14FB3532" w14:textId="77777777" w:rsidR="00B05C38" w:rsidRDefault="00FA6692">
            <w:pPr>
              <w:topLinePunct/>
              <w:spacing w:line="300" w:lineRule="exact"/>
              <w:jc w:val="center"/>
              <w:rPr>
                <w:rFonts w:ascii="宋体" w:hAnsi="宋体"/>
                <w:szCs w:val="21"/>
              </w:rPr>
            </w:pPr>
            <w:r>
              <w:rPr>
                <w:rFonts w:ascii="宋体" w:hAnsi="宋体" w:hint="eastAsia"/>
                <w:szCs w:val="21"/>
              </w:rPr>
              <w:t>贴瓷片每面增加</w:t>
            </w:r>
            <w:r>
              <w:rPr>
                <w:rFonts w:ascii="宋体" w:hAnsi="宋体" w:hint="eastAsia"/>
                <w:szCs w:val="21"/>
              </w:rPr>
              <w:t>10</w:t>
            </w:r>
            <w:r>
              <w:rPr>
                <w:rFonts w:ascii="宋体" w:hAnsi="宋体" w:hint="eastAsia"/>
                <w:szCs w:val="21"/>
              </w:rPr>
              <w:t>元</w:t>
            </w:r>
            <w:r>
              <w:rPr>
                <w:rFonts w:ascii="宋体" w:hAnsi="宋体" w:hint="eastAsia"/>
                <w:szCs w:val="21"/>
              </w:rPr>
              <w:t>/</w:t>
            </w:r>
            <w:r>
              <w:rPr>
                <w:rFonts w:ascii="宋体" w:hAnsi="宋体" w:hint="eastAsia"/>
                <w:szCs w:val="21"/>
              </w:rPr>
              <w:t>平方米</w:t>
            </w:r>
          </w:p>
        </w:tc>
      </w:tr>
      <w:tr w:rsidR="00B05C38" w14:paraId="69C449AC" w14:textId="77777777">
        <w:trPr>
          <w:trHeight w:val="714"/>
          <w:jc w:val="center"/>
        </w:trPr>
        <w:tc>
          <w:tcPr>
            <w:tcW w:w="412" w:type="pct"/>
            <w:tcBorders>
              <w:top w:val="single" w:sz="4" w:space="0" w:color="auto"/>
              <w:left w:val="single" w:sz="4" w:space="0" w:color="auto"/>
              <w:bottom w:val="single" w:sz="4" w:space="0" w:color="auto"/>
              <w:right w:val="single" w:sz="4" w:space="0" w:color="auto"/>
            </w:tcBorders>
            <w:vAlign w:val="center"/>
          </w:tcPr>
          <w:p w14:paraId="6B5583CB" w14:textId="77777777" w:rsidR="00B05C38" w:rsidRDefault="00FA6692">
            <w:pPr>
              <w:topLinePunct/>
              <w:snapToGrid w:val="0"/>
              <w:spacing w:line="300" w:lineRule="exact"/>
              <w:jc w:val="center"/>
              <w:rPr>
                <w:rFonts w:ascii="宋体" w:hAnsi="宋体"/>
                <w:szCs w:val="21"/>
              </w:rPr>
            </w:pPr>
            <w:r>
              <w:rPr>
                <w:rFonts w:ascii="宋体" w:hAnsi="宋体" w:hint="eastAsia"/>
                <w:szCs w:val="21"/>
              </w:rPr>
              <w:t>26</w:t>
            </w:r>
          </w:p>
        </w:tc>
        <w:tc>
          <w:tcPr>
            <w:tcW w:w="1032" w:type="pct"/>
            <w:tcBorders>
              <w:top w:val="single" w:sz="4" w:space="0" w:color="auto"/>
              <w:left w:val="nil"/>
              <w:bottom w:val="single" w:sz="4" w:space="0" w:color="auto"/>
              <w:right w:val="single" w:sz="4" w:space="0" w:color="auto"/>
            </w:tcBorders>
            <w:vAlign w:val="center"/>
          </w:tcPr>
          <w:p w14:paraId="4AADF7DC" w14:textId="77777777" w:rsidR="00B05C38" w:rsidRDefault="00FA6692">
            <w:pPr>
              <w:topLinePunct/>
              <w:spacing w:line="300" w:lineRule="exact"/>
              <w:jc w:val="center"/>
              <w:rPr>
                <w:rFonts w:ascii="宋体" w:hAnsi="宋体"/>
                <w:szCs w:val="21"/>
              </w:rPr>
            </w:pPr>
            <w:r>
              <w:rPr>
                <w:rFonts w:ascii="宋体" w:hAnsi="宋体" w:hint="eastAsia"/>
                <w:szCs w:val="21"/>
              </w:rPr>
              <w:t>地窖</w:t>
            </w:r>
          </w:p>
        </w:tc>
        <w:tc>
          <w:tcPr>
            <w:tcW w:w="304" w:type="pct"/>
            <w:tcBorders>
              <w:top w:val="single" w:sz="4" w:space="0" w:color="auto"/>
              <w:left w:val="nil"/>
              <w:bottom w:val="single" w:sz="4" w:space="0" w:color="auto"/>
              <w:right w:val="single" w:sz="4" w:space="0" w:color="auto"/>
            </w:tcBorders>
            <w:vAlign w:val="center"/>
          </w:tcPr>
          <w:p w14:paraId="0F0A892B" w14:textId="77777777" w:rsidR="00B05C38" w:rsidRDefault="00FA6692">
            <w:pPr>
              <w:topLinePunct/>
              <w:spacing w:line="300" w:lineRule="exact"/>
              <w:jc w:val="center"/>
              <w:rPr>
                <w:rFonts w:ascii="宋体" w:hAnsi="宋体"/>
                <w:szCs w:val="21"/>
              </w:rPr>
            </w:pPr>
            <w:r>
              <w:rPr>
                <w:rFonts w:ascii="宋体" w:hAnsi="宋体" w:hint="eastAsia"/>
                <w:szCs w:val="21"/>
              </w:rPr>
              <w:t>个</w:t>
            </w:r>
          </w:p>
        </w:tc>
        <w:tc>
          <w:tcPr>
            <w:tcW w:w="774" w:type="pct"/>
            <w:tcBorders>
              <w:top w:val="single" w:sz="4" w:space="0" w:color="auto"/>
              <w:left w:val="nil"/>
              <w:bottom w:val="single" w:sz="4" w:space="0" w:color="auto"/>
              <w:right w:val="single" w:sz="4" w:space="0" w:color="auto"/>
            </w:tcBorders>
            <w:vAlign w:val="center"/>
          </w:tcPr>
          <w:p w14:paraId="223CECB9" w14:textId="77777777" w:rsidR="00B05C38" w:rsidRDefault="00FA6692">
            <w:pPr>
              <w:topLinePunct/>
              <w:spacing w:line="300" w:lineRule="exact"/>
              <w:jc w:val="center"/>
              <w:rPr>
                <w:rFonts w:ascii="宋体" w:hAnsi="宋体"/>
                <w:szCs w:val="21"/>
              </w:rPr>
            </w:pPr>
            <w:r>
              <w:rPr>
                <w:rFonts w:ascii="宋体" w:hAnsi="宋体" w:hint="eastAsia"/>
                <w:szCs w:val="21"/>
              </w:rPr>
              <w:t>400</w:t>
            </w:r>
          </w:p>
        </w:tc>
        <w:tc>
          <w:tcPr>
            <w:tcW w:w="2475" w:type="pct"/>
            <w:tcBorders>
              <w:top w:val="single" w:sz="4" w:space="0" w:color="auto"/>
              <w:left w:val="nil"/>
              <w:bottom w:val="single" w:sz="4" w:space="0" w:color="auto"/>
              <w:right w:val="single" w:sz="4" w:space="0" w:color="auto"/>
            </w:tcBorders>
            <w:vAlign w:val="center"/>
          </w:tcPr>
          <w:p w14:paraId="16522E3B" w14:textId="77777777" w:rsidR="00B05C38" w:rsidRDefault="00B05C38">
            <w:pPr>
              <w:topLinePunct/>
              <w:spacing w:line="300" w:lineRule="exact"/>
              <w:jc w:val="center"/>
              <w:rPr>
                <w:rFonts w:ascii="宋体" w:hAnsi="宋体"/>
                <w:szCs w:val="21"/>
              </w:rPr>
            </w:pPr>
          </w:p>
        </w:tc>
      </w:tr>
    </w:tbl>
    <w:p w14:paraId="2A4B4D30" w14:textId="77777777" w:rsidR="00B05C38" w:rsidRDefault="00FA6692">
      <w:pPr>
        <w:topLinePunct/>
        <w:snapToGrid w:val="0"/>
        <w:spacing w:beforeLines="50" w:before="180" w:line="380" w:lineRule="exact"/>
        <w:rPr>
          <w:rFonts w:ascii="宋体" w:hAnsi="宋体"/>
          <w:kern w:val="0"/>
          <w:sz w:val="24"/>
          <w:szCs w:val="24"/>
        </w:rPr>
      </w:pPr>
      <w:r>
        <w:rPr>
          <w:rFonts w:ascii="宋体" w:hAnsi="宋体" w:hint="eastAsia"/>
          <w:kern w:val="0"/>
          <w:sz w:val="24"/>
          <w:szCs w:val="24"/>
        </w:rPr>
        <w:t>说明：</w:t>
      </w:r>
      <w:r>
        <w:rPr>
          <w:rFonts w:ascii="宋体" w:hAnsi="宋体" w:hint="eastAsia"/>
          <w:kern w:val="0"/>
          <w:sz w:val="24"/>
          <w:szCs w:val="24"/>
        </w:rPr>
        <w:t>1.</w:t>
      </w:r>
      <w:r>
        <w:rPr>
          <w:rFonts w:ascii="宋体" w:hAnsi="宋体" w:hint="eastAsia"/>
          <w:kern w:val="0"/>
          <w:sz w:val="24"/>
          <w:szCs w:val="24"/>
        </w:rPr>
        <w:t>表中未列入项目，原则上按现行建筑定额直接费的</w:t>
      </w:r>
      <w:r>
        <w:rPr>
          <w:rFonts w:ascii="宋体" w:hAnsi="宋体" w:hint="eastAsia"/>
          <w:kern w:val="0"/>
          <w:sz w:val="24"/>
          <w:szCs w:val="24"/>
        </w:rPr>
        <w:t>50%-70%</w:t>
      </w:r>
      <w:r>
        <w:rPr>
          <w:rFonts w:ascii="宋体" w:hAnsi="宋体" w:hint="eastAsia"/>
          <w:kern w:val="0"/>
          <w:sz w:val="24"/>
          <w:szCs w:val="24"/>
        </w:rPr>
        <w:t>予以补偿</w:t>
      </w:r>
      <w:r>
        <w:rPr>
          <w:rFonts w:ascii="宋体" w:hAnsi="宋体" w:hint="eastAsia"/>
          <w:kern w:val="0"/>
          <w:sz w:val="24"/>
          <w:szCs w:val="24"/>
        </w:rPr>
        <w:t>;</w:t>
      </w:r>
    </w:p>
    <w:p w14:paraId="25DCEE06" w14:textId="77777777" w:rsidR="00B05C38" w:rsidRDefault="00FA6692">
      <w:pPr>
        <w:topLinePunct/>
        <w:snapToGrid w:val="0"/>
        <w:spacing w:line="380" w:lineRule="exact"/>
        <w:ind w:firstLineChars="300" w:firstLine="720"/>
        <w:rPr>
          <w:rFonts w:ascii="宋体" w:hAnsi="宋体"/>
          <w:kern w:val="0"/>
          <w:sz w:val="24"/>
          <w:szCs w:val="24"/>
        </w:rPr>
      </w:pPr>
      <w:r>
        <w:rPr>
          <w:rFonts w:ascii="宋体" w:hAnsi="宋体" w:hint="eastAsia"/>
          <w:kern w:val="0"/>
          <w:sz w:val="24"/>
          <w:szCs w:val="24"/>
        </w:rPr>
        <w:t>2.</w:t>
      </w:r>
      <w:r>
        <w:rPr>
          <w:rFonts w:ascii="宋体" w:hAnsi="宋体" w:hint="eastAsia"/>
          <w:kern w:val="0"/>
          <w:sz w:val="24"/>
          <w:szCs w:val="24"/>
        </w:rPr>
        <w:t>已废弃的生产设施不予补偿。</w:t>
      </w:r>
    </w:p>
    <w:p w14:paraId="27A42FE0" w14:textId="77777777" w:rsidR="00B05C38" w:rsidRDefault="00FA6692">
      <w:pPr>
        <w:topLinePunct/>
        <w:spacing w:line="380" w:lineRule="exact"/>
        <w:rPr>
          <w:rFonts w:ascii="宋体" w:hAnsi="宋体"/>
          <w:sz w:val="24"/>
          <w:szCs w:val="24"/>
        </w:rPr>
      </w:pPr>
      <w:r>
        <w:rPr>
          <w:rFonts w:ascii="宋体" w:hAnsi="宋体" w:hint="eastAsia"/>
          <w:kern w:val="0"/>
          <w:sz w:val="20"/>
          <w:szCs w:val="20"/>
        </w:rPr>
        <w:br w:type="page"/>
      </w:r>
      <w:r>
        <w:rPr>
          <w:rFonts w:ascii="黑体" w:eastAsia="黑体" w:hAnsi="黑体" w:hint="eastAsia"/>
          <w:sz w:val="32"/>
          <w:szCs w:val="32"/>
        </w:rPr>
        <w:lastRenderedPageBreak/>
        <w:t>附</w:t>
      </w:r>
      <w:r>
        <w:rPr>
          <w:rFonts w:ascii="黑体" w:eastAsia="黑体" w:hAnsi="黑体" w:hint="eastAsia"/>
          <w:sz w:val="32"/>
          <w:szCs w:val="32"/>
        </w:rPr>
        <w:t>表九</w:t>
      </w:r>
      <w:r>
        <w:rPr>
          <w:rFonts w:ascii="黑体" w:eastAsia="黑体" w:hAnsi="黑体" w:hint="eastAsia"/>
          <w:sz w:val="32"/>
          <w:szCs w:val="32"/>
        </w:rPr>
        <w:t>:</w:t>
      </w:r>
    </w:p>
    <w:p w14:paraId="60CD7A17" w14:textId="77777777" w:rsidR="00B05C38" w:rsidRDefault="00FA6692">
      <w:pPr>
        <w:shd w:val="clear" w:color="auto" w:fill="FFFFFF"/>
        <w:topLinePunct/>
        <w:spacing w:line="70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迁坟、迁移电杆和拉线补偿标准</w:t>
      </w:r>
    </w:p>
    <w:p w14:paraId="45D1BCC4" w14:textId="77777777" w:rsidR="00B05C38" w:rsidRDefault="00B05C38">
      <w:pPr>
        <w:topLinePunct/>
        <w:spacing w:line="380" w:lineRule="exact"/>
        <w:jc w:val="center"/>
        <w:rPr>
          <w:rFonts w:ascii="宋体" w:hAnsi="宋体" w:cs="宋体"/>
          <w:bCs/>
          <w:kern w:val="0"/>
          <w:sz w:val="24"/>
          <w:szCs w:val="24"/>
        </w:rPr>
      </w:pPr>
    </w:p>
    <w:tbl>
      <w:tblPr>
        <w:tblW w:w="5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280"/>
        <w:gridCol w:w="4544"/>
      </w:tblGrid>
      <w:tr w:rsidR="00B05C38" w14:paraId="16B3D212" w14:textId="77777777">
        <w:trPr>
          <w:trHeight w:val="1014"/>
          <w:jc w:val="center"/>
        </w:trPr>
        <w:tc>
          <w:tcPr>
            <w:tcW w:w="1262" w:type="pct"/>
            <w:tcBorders>
              <w:top w:val="single" w:sz="4" w:space="0" w:color="auto"/>
              <w:left w:val="single" w:sz="4" w:space="0" w:color="auto"/>
              <w:bottom w:val="single" w:sz="4" w:space="0" w:color="auto"/>
              <w:right w:val="single" w:sz="4" w:space="0" w:color="auto"/>
            </w:tcBorders>
            <w:vAlign w:val="center"/>
          </w:tcPr>
          <w:p w14:paraId="1A438113" w14:textId="77777777" w:rsidR="00B05C38" w:rsidRDefault="00FA6692">
            <w:pPr>
              <w:topLinePunct/>
              <w:spacing w:line="400" w:lineRule="exact"/>
              <w:jc w:val="center"/>
              <w:rPr>
                <w:rFonts w:ascii="黑体" w:eastAsia="黑体" w:hAnsi="黑体" w:cs="黑体"/>
                <w:sz w:val="28"/>
                <w:szCs w:val="28"/>
              </w:rPr>
            </w:pPr>
            <w:r>
              <w:rPr>
                <w:rFonts w:ascii="黑体" w:eastAsia="黑体" w:hAnsi="黑体" w:cs="黑体" w:hint="eastAsia"/>
                <w:sz w:val="28"/>
                <w:szCs w:val="28"/>
              </w:rPr>
              <w:t>类别</w:t>
            </w:r>
          </w:p>
        </w:tc>
        <w:tc>
          <w:tcPr>
            <w:tcW w:w="1248" w:type="pct"/>
            <w:tcBorders>
              <w:top w:val="single" w:sz="4" w:space="0" w:color="auto"/>
              <w:left w:val="single" w:sz="4" w:space="0" w:color="auto"/>
              <w:bottom w:val="single" w:sz="4" w:space="0" w:color="auto"/>
              <w:right w:val="single" w:sz="4" w:space="0" w:color="auto"/>
            </w:tcBorders>
            <w:vAlign w:val="center"/>
          </w:tcPr>
          <w:p w14:paraId="2ABB6F86" w14:textId="77777777" w:rsidR="00B05C38" w:rsidRDefault="00FA6692">
            <w:pPr>
              <w:topLinePunct/>
              <w:spacing w:line="400" w:lineRule="exact"/>
              <w:jc w:val="center"/>
              <w:rPr>
                <w:rFonts w:ascii="黑体" w:eastAsia="黑体" w:hAnsi="黑体" w:cs="黑体"/>
                <w:sz w:val="28"/>
                <w:szCs w:val="28"/>
              </w:rPr>
            </w:pPr>
            <w:r>
              <w:rPr>
                <w:rFonts w:ascii="黑体" w:eastAsia="黑体" w:hAnsi="黑体" w:cs="黑体" w:hint="eastAsia"/>
                <w:sz w:val="28"/>
                <w:szCs w:val="28"/>
              </w:rPr>
              <w:t>补偿标准</w:t>
            </w:r>
          </w:p>
        </w:tc>
        <w:tc>
          <w:tcPr>
            <w:tcW w:w="2489" w:type="pct"/>
            <w:tcBorders>
              <w:top w:val="single" w:sz="4" w:space="0" w:color="auto"/>
              <w:left w:val="single" w:sz="4" w:space="0" w:color="auto"/>
              <w:bottom w:val="single" w:sz="4" w:space="0" w:color="auto"/>
              <w:right w:val="single" w:sz="4" w:space="0" w:color="auto"/>
            </w:tcBorders>
            <w:vAlign w:val="center"/>
          </w:tcPr>
          <w:p w14:paraId="73B2354D" w14:textId="77777777" w:rsidR="00B05C38" w:rsidRDefault="00FA6692">
            <w:pPr>
              <w:topLinePunct/>
              <w:spacing w:line="400" w:lineRule="exact"/>
              <w:jc w:val="center"/>
              <w:rPr>
                <w:rFonts w:ascii="黑体" w:eastAsia="黑体" w:hAnsi="黑体" w:cs="黑体"/>
                <w:sz w:val="28"/>
                <w:szCs w:val="28"/>
              </w:rPr>
            </w:pPr>
            <w:r>
              <w:rPr>
                <w:rFonts w:ascii="黑体" w:eastAsia="黑体" w:hAnsi="黑体" w:cs="黑体" w:hint="eastAsia"/>
                <w:sz w:val="28"/>
                <w:szCs w:val="28"/>
              </w:rPr>
              <w:t>说</w:t>
            </w:r>
            <w:r>
              <w:rPr>
                <w:rFonts w:ascii="黑体" w:eastAsia="黑体" w:hAnsi="黑体" w:cs="黑体" w:hint="eastAsia"/>
                <w:sz w:val="28"/>
                <w:szCs w:val="28"/>
              </w:rPr>
              <w:t xml:space="preserve"> </w:t>
            </w:r>
            <w:r>
              <w:rPr>
                <w:rFonts w:ascii="黑体" w:eastAsia="黑体" w:hAnsi="黑体" w:cs="黑体" w:hint="eastAsia"/>
                <w:sz w:val="28"/>
                <w:szCs w:val="28"/>
              </w:rPr>
              <w:t>明</w:t>
            </w:r>
          </w:p>
        </w:tc>
      </w:tr>
      <w:tr w:rsidR="00B05C38" w14:paraId="7BFDDC5E" w14:textId="77777777">
        <w:trPr>
          <w:trHeight w:val="1011"/>
          <w:jc w:val="center"/>
        </w:trPr>
        <w:tc>
          <w:tcPr>
            <w:tcW w:w="1262" w:type="pct"/>
            <w:tcBorders>
              <w:top w:val="single" w:sz="4" w:space="0" w:color="auto"/>
              <w:left w:val="single" w:sz="4" w:space="0" w:color="auto"/>
              <w:bottom w:val="single" w:sz="4" w:space="0" w:color="auto"/>
              <w:right w:val="single" w:sz="4" w:space="0" w:color="auto"/>
            </w:tcBorders>
            <w:vAlign w:val="center"/>
          </w:tcPr>
          <w:p w14:paraId="0B8EC333" w14:textId="77777777" w:rsidR="00B05C38" w:rsidRDefault="00FA6692">
            <w:pPr>
              <w:topLinePunct/>
              <w:spacing w:line="400" w:lineRule="exact"/>
              <w:jc w:val="center"/>
              <w:rPr>
                <w:rFonts w:ascii="宋体" w:hAnsi="宋体"/>
                <w:sz w:val="28"/>
                <w:szCs w:val="28"/>
              </w:rPr>
            </w:pPr>
            <w:r>
              <w:rPr>
                <w:rFonts w:ascii="宋体" w:hAnsi="宋体" w:hint="eastAsia"/>
                <w:sz w:val="28"/>
                <w:szCs w:val="28"/>
              </w:rPr>
              <w:t>土筑坟</w:t>
            </w:r>
          </w:p>
        </w:tc>
        <w:tc>
          <w:tcPr>
            <w:tcW w:w="1248" w:type="pct"/>
            <w:tcBorders>
              <w:top w:val="single" w:sz="4" w:space="0" w:color="auto"/>
              <w:left w:val="single" w:sz="4" w:space="0" w:color="auto"/>
              <w:bottom w:val="single" w:sz="4" w:space="0" w:color="auto"/>
              <w:right w:val="single" w:sz="4" w:space="0" w:color="auto"/>
            </w:tcBorders>
            <w:vAlign w:val="center"/>
          </w:tcPr>
          <w:p w14:paraId="7EE33A04" w14:textId="77777777" w:rsidR="00B05C38" w:rsidRDefault="00FA6692">
            <w:pPr>
              <w:topLinePunct/>
              <w:spacing w:line="400" w:lineRule="exact"/>
              <w:jc w:val="center"/>
              <w:rPr>
                <w:rFonts w:ascii="宋体" w:hAnsi="宋体"/>
                <w:sz w:val="28"/>
                <w:szCs w:val="28"/>
              </w:rPr>
            </w:pPr>
            <w:r>
              <w:rPr>
                <w:rFonts w:ascii="宋体" w:hAnsi="宋体" w:hint="eastAsia"/>
                <w:sz w:val="28"/>
                <w:szCs w:val="28"/>
              </w:rPr>
              <w:t>4000</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座</w:t>
            </w:r>
          </w:p>
        </w:tc>
        <w:tc>
          <w:tcPr>
            <w:tcW w:w="2489" w:type="pct"/>
            <w:vMerge w:val="restart"/>
            <w:tcBorders>
              <w:top w:val="single" w:sz="4" w:space="0" w:color="auto"/>
              <w:left w:val="single" w:sz="4" w:space="0" w:color="auto"/>
              <w:bottom w:val="single" w:sz="4" w:space="0" w:color="auto"/>
              <w:right w:val="single" w:sz="4" w:space="0" w:color="auto"/>
            </w:tcBorders>
            <w:vAlign w:val="center"/>
          </w:tcPr>
          <w:p w14:paraId="6E359806" w14:textId="77777777" w:rsidR="00B05C38" w:rsidRDefault="00FA6692">
            <w:pPr>
              <w:topLinePunct/>
              <w:spacing w:line="40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已公告迁坟期限，逾期不迁的，视为无主坟，由项目业主单位迁移处理，不再补偿。</w:t>
            </w:r>
          </w:p>
          <w:p w14:paraId="1915FFAA" w14:textId="77777777" w:rsidR="00B05C38" w:rsidRDefault="00FA6692">
            <w:pPr>
              <w:topLinePunct/>
              <w:spacing w:line="40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埋电杆、拉线补偿包括土地补偿、安置补助、青苗补偿费。</w:t>
            </w:r>
          </w:p>
        </w:tc>
      </w:tr>
      <w:tr w:rsidR="00B05C38" w14:paraId="709BBD75" w14:textId="77777777">
        <w:trPr>
          <w:trHeight w:val="1011"/>
          <w:jc w:val="center"/>
        </w:trPr>
        <w:tc>
          <w:tcPr>
            <w:tcW w:w="1262" w:type="pct"/>
            <w:tcBorders>
              <w:top w:val="single" w:sz="4" w:space="0" w:color="auto"/>
              <w:left w:val="single" w:sz="4" w:space="0" w:color="auto"/>
              <w:bottom w:val="single" w:sz="4" w:space="0" w:color="auto"/>
              <w:right w:val="single" w:sz="4" w:space="0" w:color="auto"/>
            </w:tcBorders>
            <w:vAlign w:val="center"/>
          </w:tcPr>
          <w:p w14:paraId="54FC0A84" w14:textId="77777777" w:rsidR="00B05C38" w:rsidRDefault="00FA6692">
            <w:pPr>
              <w:topLinePunct/>
              <w:spacing w:line="400" w:lineRule="exact"/>
              <w:jc w:val="center"/>
              <w:rPr>
                <w:rFonts w:ascii="宋体" w:hAnsi="宋体"/>
                <w:sz w:val="28"/>
                <w:szCs w:val="28"/>
              </w:rPr>
            </w:pPr>
            <w:r>
              <w:rPr>
                <w:rFonts w:ascii="宋体" w:hAnsi="宋体" w:hint="eastAsia"/>
                <w:sz w:val="28"/>
                <w:szCs w:val="28"/>
              </w:rPr>
              <w:t>砖坟、石坟</w:t>
            </w:r>
          </w:p>
        </w:tc>
        <w:tc>
          <w:tcPr>
            <w:tcW w:w="1248" w:type="pct"/>
            <w:tcBorders>
              <w:top w:val="single" w:sz="4" w:space="0" w:color="auto"/>
              <w:left w:val="single" w:sz="4" w:space="0" w:color="auto"/>
              <w:bottom w:val="single" w:sz="4" w:space="0" w:color="auto"/>
              <w:right w:val="single" w:sz="4" w:space="0" w:color="auto"/>
            </w:tcBorders>
            <w:vAlign w:val="center"/>
          </w:tcPr>
          <w:p w14:paraId="642C5A45" w14:textId="77777777" w:rsidR="00B05C38" w:rsidRDefault="00FA6692">
            <w:pPr>
              <w:topLinePunct/>
              <w:spacing w:line="400" w:lineRule="exact"/>
              <w:jc w:val="center"/>
              <w:rPr>
                <w:rFonts w:ascii="宋体" w:hAnsi="宋体"/>
                <w:sz w:val="28"/>
                <w:szCs w:val="28"/>
              </w:rPr>
            </w:pPr>
            <w:r>
              <w:rPr>
                <w:rFonts w:ascii="宋体" w:hAnsi="宋体" w:hint="eastAsia"/>
                <w:sz w:val="28"/>
                <w:szCs w:val="28"/>
              </w:rPr>
              <w:t>7000</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座</w:t>
            </w:r>
          </w:p>
        </w:tc>
        <w:tc>
          <w:tcPr>
            <w:tcW w:w="2489" w:type="pct"/>
            <w:vMerge/>
            <w:tcBorders>
              <w:top w:val="single" w:sz="4" w:space="0" w:color="auto"/>
              <w:left w:val="single" w:sz="4" w:space="0" w:color="auto"/>
              <w:bottom w:val="single" w:sz="4" w:space="0" w:color="auto"/>
              <w:right w:val="single" w:sz="4" w:space="0" w:color="auto"/>
            </w:tcBorders>
            <w:vAlign w:val="center"/>
          </w:tcPr>
          <w:p w14:paraId="148FEDA0" w14:textId="77777777" w:rsidR="00B05C38" w:rsidRDefault="00B05C38">
            <w:pPr>
              <w:topLinePunct/>
              <w:spacing w:line="400" w:lineRule="exact"/>
              <w:jc w:val="left"/>
              <w:rPr>
                <w:rFonts w:ascii="宋体" w:hAnsi="宋体"/>
                <w:sz w:val="28"/>
                <w:szCs w:val="28"/>
              </w:rPr>
            </w:pPr>
          </w:p>
        </w:tc>
      </w:tr>
      <w:tr w:rsidR="00B05C38" w14:paraId="2402C569" w14:textId="77777777">
        <w:trPr>
          <w:trHeight w:val="1011"/>
          <w:jc w:val="center"/>
        </w:trPr>
        <w:tc>
          <w:tcPr>
            <w:tcW w:w="1262" w:type="pct"/>
            <w:tcBorders>
              <w:top w:val="single" w:sz="4" w:space="0" w:color="auto"/>
              <w:left w:val="single" w:sz="4" w:space="0" w:color="auto"/>
              <w:bottom w:val="single" w:sz="4" w:space="0" w:color="auto"/>
              <w:right w:val="single" w:sz="4" w:space="0" w:color="auto"/>
            </w:tcBorders>
            <w:vAlign w:val="center"/>
          </w:tcPr>
          <w:p w14:paraId="21C02366" w14:textId="77777777" w:rsidR="00B05C38" w:rsidRDefault="00FA6692">
            <w:pPr>
              <w:topLinePunct/>
              <w:spacing w:line="400" w:lineRule="exact"/>
              <w:jc w:val="center"/>
              <w:rPr>
                <w:rFonts w:ascii="宋体" w:hAnsi="宋体"/>
                <w:sz w:val="28"/>
                <w:szCs w:val="28"/>
              </w:rPr>
            </w:pPr>
            <w:r>
              <w:rPr>
                <w:rFonts w:ascii="宋体" w:hAnsi="宋体" w:hint="eastAsia"/>
                <w:sz w:val="28"/>
                <w:szCs w:val="28"/>
              </w:rPr>
              <w:t>迁移电杆</w:t>
            </w:r>
          </w:p>
        </w:tc>
        <w:tc>
          <w:tcPr>
            <w:tcW w:w="1248" w:type="pct"/>
            <w:tcBorders>
              <w:top w:val="single" w:sz="4" w:space="0" w:color="auto"/>
              <w:left w:val="single" w:sz="4" w:space="0" w:color="auto"/>
              <w:bottom w:val="single" w:sz="4" w:space="0" w:color="auto"/>
              <w:right w:val="single" w:sz="4" w:space="0" w:color="auto"/>
            </w:tcBorders>
            <w:vAlign w:val="center"/>
          </w:tcPr>
          <w:p w14:paraId="631AB720" w14:textId="77777777" w:rsidR="00B05C38" w:rsidRDefault="00FA6692">
            <w:pPr>
              <w:topLinePunct/>
              <w:spacing w:line="400" w:lineRule="exact"/>
              <w:jc w:val="center"/>
              <w:rPr>
                <w:rFonts w:ascii="宋体" w:hAnsi="宋体"/>
                <w:sz w:val="28"/>
                <w:szCs w:val="28"/>
              </w:rPr>
            </w:pPr>
            <w:r>
              <w:rPr>
                <w:rFonts w:ascii="宋体" w:hAnsi="宋体" w:hint="eastAsia"/>
                <w:sz w:val="28"/>
                <w:szCs w:val="28"/>
              </w:rPr>
              <w:t>360</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根</w:t>
            </w:r>
          </w:p>
        </w:tc>
        <w:tc>
          <w:tcPr>
            <w:tcW w:w="2489" w:type="pct"/>
            <w:vMerge/>
            <w:tcBorders>
              <w:top w:val="single" w:sz="4" w:space="0" w:color="auto"/>
              <w:left w:val="single" w:sz="4" w:space="0" w:color="auto"/>
              <w:bottom w:val="single" w:sz="4" w:space="0" w:color="auto"/>
              <w:right w:val="single" w:sz="4" w:space="0" w:color="auto"/>
            </w:tcBorders>
            <w:vAlign w:val="center"/>
          </w:tcPr>
          <w:p w14:paraId="12F033E0" w14:textId="77777777" w:rsidR="00B05C38" w:rsidRDefault="00B05C38">
            <w:pPr>
              <w:topLinePunct/>
              <w:spacing w:line="400" w:lineRule="exact"/>
              <w:jc w:val="left"/>
              <w:rPr>
                <w:rFonts w:ascii="宋体" w:hAnsi="宋体"/>
                <w:sz w:val="28"/>
                <w:szCs w:val="28"/>
              </w:rPr>
            </w:pPr>
          </w:p>
        </w:tc>
      </w:tr>
      <w:tr w:rsidR="00B05C38" w14:paraId="44D91817" w14:textId="77777777">
        <w:trPr>
          <w:trHeight w:val="1039"/>
          <w:jc w:val="center"/>
        </w:trPr>
        <w:tc>
          <w:tcPr>
            <w:tcW w:w="1262" w:type="pct"/>
            <w:tcBorders>
              <w:top w:val="single" w:sz="4" w:space="0" w:color="auto"/>
              <w:left w:val="single" w:sz="4" w:space="0" w:color="auto"/>
              <w:bottom w:val="single" w:sz="4" w:space="0" w:color="auto"/>
              <w:right w:val="single" w:sz="4" w:space="0" w:color="auto"/>
            </w:tcBorders>
            <w:vAlign w:val="center"/>
          </w:tcPr>
          <w:p w14:paraId="195C06FE" w14:textId="77777777" w:rsidR="00B05C38" w:rsidRDefault="00FA6692">
            <w:pPr>
              <w:topLinePunct/>
              <w:spacing w:line="400" w:lineRule="exact"/>
              <w:jc w:val="center"/>
              <w:rPr>
                <w:rFonts w:ascii="宋体" w:hAnsi="宋体"/>
                <w:sz w:val="28"/>
                <w:szCs w:val="28"/>
              </w:rPr>
            </w:pPr>
            <w:r>
              <w:rPr>
                <w:rFonts w:ascii="宋体" w:hAnsi="宋体" w:hint="eastAsia"/>
                <w:sz w:val="28"/>
                <w:szCs w:val="28"/>
              </w:rPr>
              <w:t>拉线</w:t>
            </w:r>
          </w:p>
        </w:tc>
        <w:tc>
          <w:tcPr>
            <w:tcW w:w="1248" w:type="pct"/>
            <w:tcBorders>
              <w:top w:val="single" w:sz="4" w:space="0" w:color="auto"/>
              <w:left w:val="single" w:sz="4" w:space="0" w:color="auto"/>
              <w:bottom w:val="single" w:sz="4" w:space="0" w:color="auto"/>
              <w:right w:val="single" w:sz="4" w:space="0" w:color="auto"/>
            </w:tcBorders>
            <w:vAlign w:val="center"/>
          </w:tcPr>
          <w:p w14:paraId="7A84FA70" w14:textId="77777777" w:rsidR="00B05C38" w:rsidRDefault="00FA6692">
            <w:pPr>
              <w:topLinePunct/>
              <w:spacing w:line="400" w:lineRule="exact"/>
              <w:jc w:val="center"/>
              <w:rPr>
                <w:rFonts w:ascii="宋体" w:hAnsi="宋体"/>
                <w:sz w:val="28"/>
                <w:szCs w:val="28"/>
              </w:rPr>
            </w:pPr>
            <w:r>
              <w:rPr>
                <w:rFonts w:ascii="宋体" w:hAnsi="宋体" w:hint="eastAsia"/>
                <w:sz w:val="28"/>
                <w:szCs w:val="28"/>
              </w:rPr>
              <w:t>260</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根</w:t>
            </w:r>
          </w:p>
        </w:tc>
        <w:tc>
          <w:tcPr>
            <w:tcW w:w="2489" w:type="pct"/>
            <w:vMerge/>
            <w:tcBorders>
              <w:top w:val="single" w:sz="4" w:space="0" w:color="auto"/>
              <w:left w:val="single" w:sz="4" w:space="0" w:color="auto"/>
              <w:bottom w:val="single" w:sz="4" w:space="0" w:color="auto"/>
              <w:right w:val="single" w:sz="4" w:space="0" w:color="auto"/>
            </w:tcBorders>
            <w:vAlign w:val="center"/>
          </w:tcPr>
          <w:p w14:paraId="5A88956B" w14:textId="77777777" w:rsidR="00B05C38" w:rsidRDefault="00B05C38">
            <w:pPr>
              <w:topLinePunct/>
              <w:spacing w:line="400" w:lineRule="exact"/>
              <w:jc w:val="left"/>
              <w:rPr>
                <w:rFonts w:ascii="宋体" w:hAnsi="宋体"/>
                <w:sz w:val="28"/>
                <w:szCs w:val="28"/>
              </w:rPr>
            </w:pPr>
          </w:p>
        </w:tc>
      </w:tr>
    </w:tbl>
    <w:p w14:paraId="577E0B9C" w14:textId="77777777" w:rsidR="00B05C38" w:rsidRDefault="00B05C38">
      <w:pPr>
        <w:topLinePunct/>
        <w:spacing w:line="380" w:lineRule="exact"/>
        <w:rPr>
          <w:rFonts w:ascii="宋体" w:hAnsi="宋体"/>
          <w:b/>
          <w:sz w:val="24"/>
          <w:szCs w:val="24"/>
        </w:rPr>
      </w:pPr>
    </w:p>
    <w:p w14:paraId="19905709" w14:textId="77777777" w:rsidR="00B05C38" w:rsidRDefault="00B05C38">
      <w:pPr>
        <w:topLinePunct/>
        <w:spacing w:line="380" w:lineRule="exact"/>
        <w:rPr>
          <w:rFonts w:ascii="宋体" w:hAnsi="宋体"/>
          <w:sz w:val="24"/>
          <w:szCs w:val="24"/>
        </w:rPr>
      </w:pPr>
    </w:p>
    <w:p w14:paraId="5167B54E" w14:textId="77777777" w:rsidR="00B05C38" w:rsidRDefault="00B05C38">
      <w:pPr>
        <w:topLinePunct/>
        <w:spacing w:line="380" w:lineRule="exact"/>
        <w:rPr>
          <w:rFonts w:ascii="宋体" w:hAnsi="宋体"/>
          <w:sz w:val="24"/>
          <w:szCs w:val="24"/>
        </w:rPr>
      </w:pPr>
    </w:p>
    <w:p w14:paraId="12A364A7" w14:textId="77777777" w:rsidR="00B05C38" w:rsidRDefault="00B05C38">
      <w:pPr>
        <w:topLinePunct/>
        <w:spacing w:line="380" w:lineRule="exact"/>
        <w:rPr>
          <w:rFonts w:ascii="宋体" w:hAnsi="宋体"/>
          <w:sz w:val="24"/>
          <w:szCs w:val="24"/>
        </w:rPr>
      </w:pPr>
    </w:p>
    <w:p w14:paraId="2159230D" w14:textId="77777777" w:rsidR="00B05C38" w:rsidRDefault="00B05C38">
      <w:pPr>
        <w:topLinePunct/>
        <w:spacing w:line="380" w:lineRule="exact"/>
        <w:rPr>
          <w:rFonts w:ascii="宋体" w:hAnsi="宋体"/>
          <w:sz w:val="24"/>
          <w:szCs w:val="24"/>
        </w:rPr>
      </w:pPr>
    </w:p>
    <w:p w14:paraId="73A26F07" w14:textId="77777777" w:rsidR="00B05C38" w:rsidRDefault="00B05C38">
      <w:pPr>
        <w:topLinePunct/>
        <w:spacing w:line="380" w:lineRule="exact"/>
        <w:rPr>
          <w:rFonts w:ascii="宋体" w:hAnsi="宋体"/>
          <w:sz w:val="24"/>
          <w:szCs w:val="24"/>
        </w:rPr>
      </w:pPr>
    </w:p>
    <w:p w14:paraId="398A606C" w14:textId="77777777" w:rsidR="00B05C38" w:rsidRDefault="00B05C38">
      <w:pPr>
        <w:topLinePunct/>
        <w:spacing w:line="380" w:lineRule="exact"/>
        <w:rPr>
          <w:rFonts w:ascii="宋体" w:hAnsi="宋体"/>
          <w:sz w:val="24"/>
          <w:szCs w:val="24"/>
        </w:rPr>
      </w:pPr>
    </w:p>
    <w:p w14:paraId="0CA1D2E6" w14:textId="77777777" w:rsidR="00B05C38" w:rsidRDefault="00B05C38">
      <w:pPr>
        <w:topLinePunct/>
        <w:spacing w:line="380" w:lineRule="exact"/>
        <w:rPr>
          <w:rFonts w:ascii="宋体" w:hAnsi="宋体"/>
          <w:sz w:val="24"/>
          <w:szCs w:val="24"/>
        </w:rPr>
      </w:pPr>
    </w:p>
    <w:p w14:paraId="372475DB" w14:textId="77777777" w:rsidR="00B05C38" w:rsidRDefault="00B05C38">
      <w:pPr>
        <w:topLinePunct/>
        <w:spacing w:line="380" w:lineRule="exact"/>
        <w:rPr>
          <w:rFonts w:ascii="宋体" w:hAnsi="宋体"/>
          <w:sz w:val="24"/>
          <w:szCs w:val="24"/>
        </w:rPr>
      </w:pPr>
    </w:p>
    <w:p w14:paraId="0CCA2429" w14:textId="77777777" w:rsidR="00B05C38" w:rsidRDefault="00B05C38">
      <w:pPr>
        <w:topLinePunct/>
        <w:spacing w:line="380" w:lineRule="exact"/>
        <w:rPr>
          <w:rFonts w:ascii="宋体" w:hAnsi="宋体"/>
          <w:sz w:val="24"/>
          <w:szCs w:val="24"/>
        </w:rPr>
      </w:pPr>
    </w:p>
    <w:p w14:paraId="41D9E4F4" w14:textId="77777777" w:rsidR="00B05C38" w:rsidRDefault="00B05C38">
      <w:pPr>
        <w:topLinePunct/>
        <w:spacing w:line="380" w:lineRule="exact"/>
        <w:rPr>
          <w:rFonts w:ascii="宋体" w:hAnsi="宋体"/>
          <w:sz w:val="24"/>
          <w:szCs w:val="24"/>
        </w:rPr>
      </w:pPr>
    </w:p>
    <w:p w14:paraId="5F3136FC" w14:textId="77777777" w:rsidR="00B05C38" w:rsidRDefault="00B05C38">
      <w:pPr>
        <w:topLinePunct/>
        <w:spacing w:line="380" w:lineRule="exact"/>
        <w:rPr>
          <w:rFonts w:ascii="宋体" w:hAnsi="宋体"/>
          <w:sz w:val="24"/>
          <w:szCs w:val="24"/>
        </w:rPr>
      </w:pPr>
    </w:p>
    <w:p w14:paraId="7E175349" w14:textId="77777777" w:rsidR="00B05C38" w:rsidRDefault="00B05C38">
      <w:pPr>
        <w:topLinePunct/>
        <w:spacing w:line="380" w:lineRule="exact"/>
        <w:rPr>
          <w:rFonts w:ascii="宋体" w:hAnsi="宋体"/>
          <w:sz w:val="24"/>
          <w:szCs w:val="24"/>
        </w:rPr>
      </w:pPr>
    </w:p>
    <w:p w14:paraId="5FE30D61" w14:textId="77777777" w:rsidR="00B05C38" w:rsidRDefault="00B05C38">
      <w:pPr>
        <w:topLinePunct/>
        <w:spacing w:line="380" w:lineRule="exact"/>
        <w:rPr>
          <w:rFonts w:ascii="宋体" w:hAnsi="宋体"/>
          <w:sz w:val="24"/>
          <w:szCs w:val="24"/>
        </w:rPr>
      </w:pPr>
    </w:p>
    <w:p w14:paraId="248537CE" w14:textId="77777777" w:rsidR="00B05C38" w:rsidRDefault="00B05C38">
      <w:pPr>
        <w:topLinePunct/>
        <w:spacing w:line="380" w:lineRule="exact"/>
        <w:rPr>
          <w:rFonts w:ascii="宋体" w:hAnsi="宋体"/>
          <w:sz w:val="24"/>
          <w:szCs w:val="24"/>
        </w:rPr>
      </w:pPr>
    </w:p>
    <w:p w14:paraId="25BA8D17" w14:textId="77777777" w:rsidR="00B05C38" w:rsidRDefault="00FA6692">
      <w:pPr>
        <w:topLinePunct/>
        <w:rPr>
          <w:rFonts w:ascii="黑体" w:eastAsia="黑体" w:hAnsi="黑体"/>
          <w:sz w:val="32"/>
          <w:szCs w:val="32"/>
        </w:rPr>
      </w:pPr>
      <w:r>
        <w:rPr>
          <w:rFonts w:ascii="黑体" w:eastAsia="黑体" w:hAnsi="黑体" w:hint="eastAsia"/>
          <w:sz w:val="32"/>
          <w:szCs w:val="32"/>
        </w:rPr>
        <w:br w:type="page"/>
      </w:r>
    </w:p>
    <w:p w14:paraId="00C36820" w14:textId="77777777" w:rsidR="00B05C38" w:rsidRDefault="00FA6692">
      <w:pPr>
        <w:topLinePunct/>
        <w:spacing w:line="380" w:lineRule="exact"/>
        <w:rPr>
          <w:rFonts w:ascii="宋体" w:hAnsi="宋体"/>
          <w:sz w:val="24"/>
          <w:szCs w:val="24"/>
        </w:rPr>
      </w:pPr>
      <w:r>
        <w:rPr>
          <w:rFonts w:ascii="黑体" w:eastAsia="黑体" w:hAnsi="黑体" w:hint="eastAsia"/>
          <w:sz w:val="32"/>
          <w:szCs w:val="32"/>
        </w:rPr>
        <w:lastRenderedPageBreak/>
        <w:t>附</w:t>
      </w:r>
      <w:r>
        <w:rPr>
          <w:rFonts w:ascii="黑体" w:eastAsia="黑体" w:hAnsi="黑体" w:hint="eastAsia"/>
          <w:sz w:val="32"/>
          <w:szCs w:val="32"/>
        </w:rPr>
        <w:t>表十</w:t>
      </w:r>
      <w:r>
        <w:rPr>
          <w:rFonts w:ascii="黑体" w:eastAsia="黑体" w:hAnsi="黑体" w:hint="eastAsia"/>
          <w:sz w:val="32"/>
          <w:szCs w:val="32"/>
        </w:rPr>
        <w:t>:</w:t>
      </w:r>
    </w:p>
    <w:p w14:paraId="637E5303" w14:textId="77777777" w:rsidR="00B05C38" w:rsidRDefault="00FA6692">
      <w:pPr>
        <w:shd w:val="clear" w:color="auto" w:fill="FFFFFF"/>
        <w:topLinePunct/>
        <w:spacing w:line="70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征收房屋结构等级标准</w:t>
      </w:r>
    </w:p>
    <w:p w14:paraId="00438D8F" w14:textId="77777777" w:rsidR="00B05C38" w:rsidRDefault="00B05C38">
      <w:pPr>
        <w:topLinePunct/>
        <w:spacing w:line="240" w:lineRule="exact"/>
        <w:jc w:val="center"/>
        <w:rPr>
          <w:rFonts w:ascii="宋体" w:hAnsi="宋体" w:cs="宋体"/>
          <w:b/>
          <w:bCs/>
          <w:kern w:val="0"/>
          <w:sz w:val="24"/>
          <w:szCs w:val="24"/>
        </w:rPr>
      </w:pPr>
    </w:p>
    <w:tbl>
      <w:tblPr>
        <w:tblW w:w="5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4"/>
        <w:gridCol w:w="375"/>
        <w:gridCol w:w="8376"/>
      </w:tblGrid>
      <w:tr w:rsidR="00B05C38" w14:paraId="0F42EC41" w14:textId="77777777">
        <w:trPr>
          <w:trHeight w:val="879"/>
          <w:tblHeader/>
          <w:jc w:val="center"/>
        </w:trPr>
        <w:tc>
          <w:tcPr>
            <w:tcW w:w="384" w:type="pct"/>
            <w:gridSpan w:val="2"/>
            <w:tcBorders>
              <w:top w:val="single" w:sz="4" w:space="0" w:color="auto"/>
              <w:left w:val="single" w:sz="4" w:space="0" w:color="auto"/>
              <w:bottom w:val="single" w:sz="4" w:space="0" w:color="auto"/>
              <w:right w:val="single" w:sz="4" w:space="0" w:color="auto"/>
            </w:tcBorders>
            <w:vAlign w:val="center"/>
          </w:tcPr>
          <w:p w14:paraId="3A9A625E" w14:textId="77777777" w:rsidR="00B05C38" w:rsidRDefault="00FA6692">
            <w:pPr>
              <w:topLinePunct/>
              <w:spacing w:line="280" w:lineRule="exact"/>
              <w:jc w:val="center"/>
              <w:rPr>
                <w:rFonts w:ascii="黑体" w:eastAsia="黑体" w:hAnsi="黑体" w:cs="黑体"/>
                <w:kern w:val="0"/>
                <w:szCs w:val="21"/>
              </w:rPr>
            </w:pPr>
            <w:r>
              <w:rPr>
                <w:rFonts w:ascii="黑体" w:eastAsia="黑体" w:hAnsi="黑体" w:cs="黑体" w:hint="eastAsia"/>
                <w:kern w:val="0"/>
                <w:szCs w:val="21"/>
              </w:rPr>
              <w:t>房屋结构等级</w:t>
            </w:r>
          </w:p>
        </w:tc>
        <w:tc>
          <w:tcPr>
            <w:tcW w:w="4615" w:type="pct"/>
            <w:tcBorders>
              <w:top w:val="single" w:sz="4" w:space="0" w:color="auto"/>
              <w:left w:val="single" w:sz="4" w:space="0" w:color="auto"/>
              <w:bottom w:val="single" w:sz="4" w:space="0" w:color="auto"/>
              <w:right w:val="single" w:sz="4" w:space="0" w:color="auto"/>
            </w:tcBorders>
            <w:vAlign w:val="center"/>
          </w:tcPr>
          <w:p w14:paraId="4FBC8B90" w14:textId="77777777" w:rsidR="00B05C38" w:rsidRDefault="00FA6692">
            <w:pPr>
              <w:topLinePunct/>
              <w:spacing w:line="280" w:lineRule="exact"/>
              <w:jc w:val="center"/>
              <w:rPr>
                <w:rFonts w:ascii="黑体" w:eastAsia="黑体" w:hAnsi="黑体" w:cs="黑体"/>
                <w:kern w:val="0"/>
                <w:szCs w:val="21"/>
              </w:rPr>
            </w:pPr>
            <w:r>
              <w:rPr>
                <w:rFonts w:ascii="黑体" w:eastAsia="黑体" w:hAnsi="黑体" w:cs="黑体" w:hint="eastAsia"/>
                <w:kern w:val="0"/>
                <w:szCs w:val="21"/>
              </w:rPr>
              <w:t>主</w:t>
            </w:r>
            <w:r>
              <w:rPr>
                <w:rFonts w:ascii="黑体" w:eastAsia="黑体" w:hAnsi="黑体" w:cs="黑体" w:hint="eastAsia"/>
                <w:kern w:val="0"/>
                <w:szCs w:val="21"/>
              </w:rPr>
              <w:t xml:space="preserve">   </w:t>
            </w:r>
            <w:r>
              <w:rPr>
                <w:rFonts w:ascii="黑体" w:eastAsia="黑体" w:hAnsi="黑体" w:cs="黑体" w:hint="eastAsia"/>
                <w:kern w:val="0"/>
                <w:szCs w:val="21"/>
              </w:rPr>
              <w:t>要</w:t>
            </w:r>
            <w:r>
              <w:rPr>
                <w:rFonts w:ascii="黑体" w:eastAsia="黑体" w:hAnsi="黑体" w:cs="黑体" w:hint="eastAsia"/>
                <w:kern w:val="0"/>
                <w:szCs w:val="21"/>
              </w:rPr>
              <w:t xml:space="preserve">   </w:t>
            </w:r>
            <w:r>
              <w:rPr>
                <w:rFonts w:ascii="黑体" w:eastAsia="黑体" w:hAnsi="黑体" w:cs="黑体" w:hint="eastAsia"/>
                <w:kern w:val="0"/>
                <w:szCs w:val="21"/>
              </w:rPr>
              <w:t>特</w:t>
            </w:r>
            <w:r>
              <w:rPr>
                <w:rFonts w:ascii="黑体" w:eastAsia="黑体" w:hAnsi="黑体" w:cs="黑体" w:hint="eastAsia"/>
                <w:kern w:val="0"/>
                <w:szCs w:val="21"/>
              </w:rPr>
              <w:t xml:space="preserve">   </w:t>
            </w:r>
            <w:r>
              <w:rPr>
                <w:rFonts w:ascii="黑体" w:eastAsia="黑体" w:hAnsi="黑体" w:cs="黑体" w:hint="eastAsia"/>
                <w:kern w:val="0"/>
                <w:szCs w:val="21"/>
              </w:rPr>
              <w:t>征</w:t>
            </w:r>
          </w:p>
        </w:tc>
      </w:tr>
      <w:tr w:rsidR="00B05C38" w14:paraId="1438841D" w14:textId="77777777">
        <w:trPr>
          <w:trHeight w:val="1309"/>
          <w:jc w:val="center"/>
        </w:trPr>
        <w:tc>
          <w:tcPr>
            <w:tcW w:w="384" w:type="pct"/>
            <w:gridSpan w:val="2"/>
            <w:tcBorders>
              <w:top w:val="single" w:sz="4" w:space="0" w:color="auto"/>
              <w:left w:val="single" w:sz="4" w:space="0" w:color="auto"/>
              <w:bottom w:val="single" w:sz="4" w:space="0" w:color="auto"/>
              <w:right w:val="single" w:sz="4" w:space="0" w:color="auto"/>
            </w:tcBorders>
            <w:vAlign w:val="center"/>
          </w:tcPr>
          <w:p w14:paraId="156E4465" w14:textId="77777777" w:rsidR="00B05C38" w:rsidRDefault="00FA6692">
            <w:pPr>
              <w:topLinePunct/>
              <w:spacing w:line="280" w:lineRule="exact"/>
              <w:rPr>
                <w:rFonts w:ascii="宋体" w:hAnsi="宋体"/>
                <w:kern w:val="0"/>
                <w:szCs w:val="21"/>
              </w:rPr>
            </w:pPr>
            <w:r>
              <w:rPr>
                <w:rFonts w:ascii="宋体" w:hAnsi="宋体" w:hint="eastAsia"/>
                <w:kern w:val="0"/>
                <w:szCs w:val="21"/>
              </w:rPr>
              <w:t>钢混</w:t>
            </w:r>
            <w:r>
              <w:rPr>
                <w:rFonts w:ascii="宋体" w:hAnsi="宋体" w:hint="eastAsia"/>
                <w:kern w:val="0"/>
                <w:szCs w:val="21"/>
              </w:rPr>
              <w:t xml:space="preserve"> </w:t>
            </w:r>
          </w:p>
          <w:p w14:paraId="424294CF" w14:textId="77777777" w:rsidR="00B05C38" w:rsidRDefault="00FA6692">
            <w:pPr>
              <w:topLinePunct/>
              <w:spacing w:line="280" w:lineRule="exact"/>
              <w:rPr>
                <w:rFonts w:ascii="宋体" w:hAnsi="宋体"/>
                <w:kern w:val="0"/>
                <w:szCs w:val="21"/>
              </w:rPr>
            </w:pPr>
            <w:r>
              <w:rPr>
                <w:rFonts w:ascii="宋体" w:hAnsi="宋体" w:hint="eastAsia"/>
                <w:kern w:val="0"/>
                <w:szCs w:val="21"/>
              </w:rPr>
              <w:t>结构</w:t>
            </w:r>
            <w:r>
              <w:rPr>
                <w:rFonts w:ascii="宋体" w:hAnsi="宋体" w:hint="eastAsia"/>
                <w:kern w:val="0"/>
                <w:szCs w:val="21"/>
              </w:rPr>
              <w:t xml:space="preserve"> </w:t>
            </w:r>
          </w:p>
        </w:tc>
        <w:tc>
          <w:tcPr>
            <w:tcW w:w="4615" w:type="pct"/>
            <w:tcBorders>
              <w:top w:val="single" w:sz="4" w:space="0" w:color="auto"/>
              <w:left w:val="single" w:sz="4" w:space="0" w:color="auto"/>
              <w:bottom w:val="single" w:sz="4" w:space="0" w:color="auto"/>
              <w:right w:val="single" w:sz="4" w:space="0" w:color="auto"/>
            </w:tcBorders>
            <w:vAlign w:val="center"/>
          </w:tcPr>
          <w:p w14:paraId="0F5392EF" w14:textId="77777777" w:rsidR="00B05C38" w:rsidRDefault="00FA6692">
            <w:pPr>
              <w:topLinePunct/>
              <w:spacing w:line="280" w:lineRule="exact"/>
              <w:rPr>
                <w:rFonts w:ascii="宋体" w:hAnsi="宋体"/>
                <w:kern w:val="0"/>
                <w:szCs w:val="21"/>
              </w:rPr>
            </w:pPr>
            <w:r>
              <w:rPr>
                <w:rFonts w:ascii="宋体" w:hAnsi="宋体" w:hint="eastAsia"/>
                <w:kern w:val="0"/>
                <w:szCs w:val="21"/>
              </w:rPr>
              <w:t>桩基础或独立基础，承重部分（梁、板、柱）全部为钢筋混凝土框架结构，现浇楼面、屋面、楼梯、天沟、层高</w:t>
            </w:r>
            <w:r>
              <w:rPr>
                <w:rFonts w:ascii="宋体" w:hAnsi="宋体" w:hint="eastAsia"/>
                <w:kern w:val="0"/>
                <w:szCs w:val="21"/>
              </w:rPr>
              <w:t>3m</w:t>
            </w:r>
            <w:r>
              <w:rPr>
                <w:rFonts w:ascii="宋体" w:hAnsi="宋体" w:hint="eastAsia"/>
                <w:kern w:val="0"/>
                <w:szCs w:val="21"/>
              </w:rPr>
              <w:t>，屋面上部有隔热层（包括平顶、青瓦型），</w:t>
            </w:r>
            <w:r>
              <w:rPr>
                <w:rFonts w:ascii="宋体" w:hAnsi="宋体" w:hint="eastAsia"/>
                <w:kern w:val="0"/>
                <w:szCs w:val="21"/>
              </w:rPr>
              <w:t>24cm</w:t>
            </w:r>
            <w:r>
              <w:rPr>
                <w:rFonts w:ascii="宋体" w:hAnsi="宋体" w:hint="eastAsia"/>
                <w:kern w:val="0"/>
                <w:szCs w:val="21"/>
              </w:rPr>
              <w:t>眠墙，厨房、洗漱间、厕所等设施齐全</w:t>
            </w:r>
            <w:r>
              <w:rPr>
                <w:rFonts w:ascii="宋体" w:hAnsi="宋体" w:hint="eastAsia"/>
                <w:kern w:val="0"/>
                <w:szCs w:val="21"/>
              </w:rPr>
              <w:t>,</w:t>
            </w:r>
            <w:r>
              <w:rPr>
                <w:rFonts w:ascii="宋体" w:hAnsi="宋体" w:hint="eastAsia"/>
                <w:kern w:val="0"/>
                <w:szCs w:val="21"/>
              </w:rPr>
              <w:t>室内外水、电设施齐全。</w:t>
            </w:r>
            <w:r>
              <w:rPr>
                <w:rFonts w:ascii="宋体" w:hAnsi="宋体" w:hint="eastAsia"/>
                <w:kern w:val="0"/>
                <w:szCs w:val="21"/>
              </w:rPr>
              <w:t xml:space="preserve"> </w:t>
            </w:r>
          </w:p>
        </w:tc>
      </w:tr>
      <w:tr w:rsidR="00B05C38" w14:paraId="7DEC30AC" w14:textId="77777777">
        <w:trPr>
          <w:trHeight w:val="1309"/>
          <w:jc w:val="center"/>
        </w:trPr>
        <w:tc>
          <w:tcPr>
            <w:tcW w:w="176" w:type="pct"/>
            <w:vMerge w:val="restart"/>
            <w:tcBorders>
              <w:top w:val="single" w:sz="4" w:space="0" w:color="auto"/>
              <w:left w:val="single" w:sz="4" w:space="0" w:color="auto"/>
              <w:bottom w:val="single" w:sz="4" w:space="0" w:color="auto"/>
              <w:right w:val="single" w:sz="4" w:space="0" w:color="auto"/>
            </w:tcBorders>
            <w:vAlign w:val="center"/>
          </w:tcPr>
          <w:p w14:paraId="5731033B" w14:textId="77777777" w:rsidR="00B05C38" w:rsidRDefault="00FA6692">
            <w:pPr>
              <w:topLinePunct/>
              <w:spacing w:line="280" w:lineRule="exact"/>
              <w:rPr>
                <w:rFonts w:ascii="宋体" w:hAnsi="宋体"/>
                <w:kern w:val="0"/>
                <w:szCs w:val="21"/>
              </w:rPr>
            </w:pPr>
            <w:r>
              <w:rPr>
                <w:rFonts w:ascii="宋体" w:hAnsi="宋体" w:hint="eastAsia"/>
                <w:kern w:val="0"/>
                <w:szCs w:val="21"/>
              </w:rPr>
              <w:t>砖</w:t>
            </w:r>
            <w:r>
              <w:rPr>
                <w:rFonts w:ascii="宋体" w:hAnsi="宋体" w:hint="eastAsia"/>
                <w:kern w:val="0"/>
                <w:szCs w:val="21"/>
              </w:rPr>
              <w:t xml:space="preserve"> </w:t>
            </w:r>
          </w:p>
          <w:p w14:paraId="0E55DF34" w14:textId="77777777" w:rsidR="00B05C38" w:rsidRDefault="00FA6692">
            <w:pPr>
              <w:topLinePunct/>
              <w:spacing w:line="280" w:lineRule="exact"/>
              <w:rPr>
                <w:rFonts w:ascii="宋体" w:hAnsi="宋体"/>
                <w:kern w:val="0"/>
                <w:szCs w:val="21"/>
              </w:rPr>
            </w:pPr>
            <w:r>
              <w:rPr>
                <w:rFonts w:ascii="宋体" w:hAnsi="宋体" w:hint="eastAsia"/>
                <w:kern w:val="0"/>
                <w:szCs w:val="21"/>
              </w:rPr>
              <w:t xml:space="preserve">  </w:t>
            </w:r>
          </w:p>
          <w:p w14:paraId="0F608F88" w14:textId="77777777" w:rsidR="00B05C38" w:rsidRDefault="00FA6692">
            <w:pPr>
              <w:topLinePunct/>
              <w:spacing w:line="280" w:lineRule="exact"/>
              <w:rPr>
                <w:rFonts w:ascii="宋体" w:hAnsi="宋体"/>
                <w:kern w:val="0"/>
                <w:szCs w:val="21"/>
              </w:rPr>
            </w:pPr>
            <w:r>
              <w:rPr>
                <w:rFonts w:ascii="宋体" w:hAnsi="宋体" w:hint="eastAsia"/>
                <w:kern w:val="0"/>
                <w:szCs w:val="21"/>
              </w:rPr>
              <w:t xml:space="preserve">  </w:t>
            </w:r>
          </w:p>
          <w:p w14:paraId="066F0C62" w14:textId="77777777" w:rsidR="00B05C38" w:rsidRDefault="00FA6692">
            <w:pPr>
              <w:topLinePunct/>
              <w:spacing w:line="280" w:lineRule="exact"/>
              <w:rPr>
                <w:rFonts w:ascii="宋体" w:hAnsi="宋体"/>
                <w:kern w:val="0"/>
                <w:szCs w:val="21"/>
              </w:rPr>
            </w:pPr>
            <w:r>
              <w:rPr>
                <w:rFonts w:ascii="宋体" w:hAnsi="宋体" w:hint="eastAsia"/>
                <w:kern w:val="0"/>
                <w:szCs w:val="21"/>
              </w:rPr>
              <w:t xml:space="preserve">  </w:t>
            </w:r>
          </w:p>
          <w:p w14:paraId="6D3AB303" w14:textId="77777777" w:rsidR="00B05C38" w:rsidRDefault="00FA6692">
            <w:pPr>
              <w:topLinePunct/>
              <w:spacing w:line="280" w:lineRule="exact"/>
              <w:rPr>
                <w:rFonts w:ascii="宋体" w:hAnsi="宋体"/>
                <w:kern w:val="0"/>
                <w:szCs w:val="21"/>
              </w:rPr>
            </w:pPr>
            <w:r>
              <w:rPr>
                <w:rFonts w:ascii="宋体" w:hAnsi="宋体" w:hint="eastAsia"/>
                <w:kern w:val="0"/>
                <w:szCs w:val="21"/>
              </w:rPr>
              <w:t xml:space="preserve">  </w:t>
            </w:r>
          </w:p>
          <w:p w14:paraId="7FF268C1" w14:textId="77777777" w:rsidR="00B05C38" w:rsidRDefault="00FA6692">
            <w:pPr>
              <w:topLinePunct/>
              <w:spacing w:line="280" w:lineRule="exact"/>
              <w:rPr>
                <w:rFonts w:ascii="宋体" w:hAnsi="宋体"/>
                <w:kern w:val="0"/>
                <w:szCs w:val="21"/>
              </w:rPr>
            </w:pPr>
            <w:r>
              <w:rPr>
                <w:rFonts w:ascii="宋体" w:hAnsi="宋体" w:hint="eastAsia"/>
                <w:kern w:val="0"/>
                <w:szCs w:val="21"/>
              </w:rPr>
              <w:t>混</w:t>
            </w:r>
            <w:r>
              <w:rPr>
                <w:rFonts w:ascii="宋体" w:hAnsi="宋体" w:hint="eastAsia"/>
                <w:kern w:val="0"/>
                <w:szCs w:val="21"/>
              </w:rPr>
              <w:t xml:space="preserve"> </w:t>
            </w:r>
          </w:p>
        </w:tc>
        <w:tc>
          <w:tcPr>
            <w:tcW w:w="208" w:type="pct"/>
            <w:tcBorders>
              <w:top w:val="single" w:sz="4" w:space="0" w:color="auto"/>
              <w:left w:val="single" w:sz="4" w:space="0" w:color="auto"/>
              <w:bottom w:val="single" w:sz="4" w:space="0" w:color="auto"/>
              <w:right w:val="single" w:sz="4" w:space="0" w:color="auto"/>
            </w:tcBorders>
            <w:vAlign w:val="center"/>
          </w:tcPr>
          <w:p w14:paraId="11A9BF42" w14:textId="77777777" w:rsidR="00B05C38" w:rsidRDefault="00FA6692">
            <w:pPr>
              <w:topLinePunct/>
              <w:spacing w:line="280" w:lineRule="exact"/>
              <w:rPr>
                <w:rFonts w:ascii="宋体" w:hAnsi="宋体"/>
                <w:kern w:val="0"/>
                <w:szCs w:val="21"/>
              </w:rPr>
            </w:pPr>
            <w:r>
              <w:rPr>
                <w:rFonts w:ascii="宋体" w:hAnsi="宋体" w:hint="eastAsia"/>
                <w:kern w:val="0"/>
                <w:szCs w:val="21"/>
              </w:rPr>
              <w:t>一</w:t>
            </w:r>
            <w:r>
              <w:rPr>
                <w:rFonts w:ascii="宋体" w:hAnsi="宋体" w:hint="eastAsia"/>
                <w:kern w:val="0"/>
                <w:szCs w:val="21"/>
              </w:rPr>
              <w:t xml:space="preserve"> </w:t>
            </w:r>
          </w:p>
          <w:p w14:paraId="381B064B" w14:textId="77777777" w:rsidR="00B05C38" w:rsidRDefault="00FA6692">
            <w:pPr>
              <w:topLinePunct/>
              <w:spacing w:line="280" w:lineRule="exact"/>
              <w:rPr>
                <w:rFonts w:ascii="宋体" w:hAnsi="宋体"/>
                <w:kern w:val="0"/>
                <w:szCs w:val="21"/>
              </w:rPr>
            </w:pPr>
            <w:r>
              <w:rPr>
                <w:rFonts w:ascii="宋体" w:hAnsi="宋体" w:hint="eastAsia"/>
                <w:kern w:val="0"/>
                <w:szCs w:val="21"/>
              </w:rPr>
              <w:t>级</w:t>
            </w:r>
            <w:r>
              <w:rPr>
                <w:rFonts w:ascii="宋体" w:hAnsi="宋体" w:hint="eastAsia"/>
                <w:kern w:val="0"/>
                <w:szCs w:val="21"/>
              </w:rPr>
              <w:t xml:space="preserve"> </w:t>
            </w:r>
          </w:p>
        </w:tc>
        <w:tc>
          <w:tcPr>
            <w:tcW w:w="4615" w:type="pct"/>
            <w:tcBorders>
              <w:top w:val="single" w:sz="4" w:space="0" w:color="auto"/>
              <w:left w:val="single" w:sz="4" w:space="0" w:color="auto"/>
              <w:bottom w:val="single" w:sz="4" w:space="0" w:color="auto"/>
              <w:right w:val="single" w:sz="4" w:space="0" w:color="auto"/>
            </w:tcBorders>
            <w:vAlign w:val="center"/>
          </w:tcPr>
          <w:p w14:paraId="7FCD3160" w14:textId="77777777" w:rsidR="00B05C38" w:rsidRDefault="00FA6692">
            <w:pPr>
              <w:topLinePunct/>
              <w:spacing w:line="280" w:lineRule="exact"/>
              <w:rPr>
                <w:rFonts w:ascii="宋体" w:hAnsi="宋体"/>
                <w:kern w:val="0"/>
                <w:szCs w:val="21"/>
              </w:rPr>
            </w:pPr>
            <w:r>
              <w:rPr>
                <w:rFonts w:ascii="宋体" w:hAnsi="宋体" w:hint="eastAsia"/>
                <w:kern w:val="0"/>
                <w:szCs w:val="21"/>
              </w:rPr>
              <w:t>2</w:t>
            </w:r>
            <w:r>
              <w:rPr>
                <w:rFonts w:ascii="宋体" w:hAnsi="宋体" w:hint="eastAsia"/>
                <w:kern w:val="0"/>
                <w:szCs w:val="21"/>
              </w:rPr>
              <w:t>层以上建筑物，</w:t>
            </w:r>
            <w:r>
              <w:rPr>
                <w:rFonts w:ascii="宋体" w:hAnsi="宋体" w:hint="eastAsia"/>
                <w:kern w:val="0"/>
                <w:szCs w:val="21"/>
              </w:rPr>
              <w:t>24cm</w:t>
            </w:r>
            <w:r>
              <w:rPr>
                <w:rFonts w:ascii="宋体" w:hAnsi="宋体" w:hint="eastAsia"/>
                <w:kern w:val="0"/>
                <w:szCs w:val="21"/>
              </w:rPr>
              <w:t>眠墙，层层串梁</w:t>
            </w:r>
            <w:r>
              <w:rPr>
                <w:rFonts w:ascii="宋体" w:hAnsi="宋体" w:hint="eastAsia"/>
                <w:kern w:val="0"/>
                <w:szCs w:val="21"/>
              </w:rPr>
              <w:t>,</w:t>
            </w:r>
            <w:r>
              <w:rPr>
                <w:rFonts w:ascii="宋体" w:hAnsi="宋体" w:hint="eastAsia"/>
                <w:kern w:val="0"/>
                <w:szCs w:val="21"/>
              </w:rPr>
              <w:t>现浇或预制楼梯踏步</w:t>
            </w:r>
            <w:r>
              <w:rPr>
                <w:rFonts w:ascii="宋体" w:hAnsi="宋体" w:hint="eastAsia"/>
                <w:kern w:val="0"/>
                <w:szCs w:val="21"/>
              </w:rPr>
              <w:t>,</w:t>
            </w:r>
            <w:r>
              <w:rPr>
                <w:rFonts w:ascii="宋体" w:hAnsi="宋体" w:hint="eastAsia"/>
                <w:kern w:val="0"/>
                <w:szCs w:val="21"/>
              </w:rPr>
              <w:t>预制空心板楼面</w:t>
            </w:r>
            <w:r>
              <w:rPr>
                <w:rFonts w:ascii="宋体" w:hAnsi="宋体" w:hint="eastAsia"/>
                <w:kern w:val="0"/>
                <w:szCs w:val="21"/>
              </w:rPr>
              <w:t>,</w:t>
            </w:r>
            <w:r>
              <w:rPr>
                <w:rFonts w:ascii="宋体" w:hAnsi="宋体" w:hint="eastAsia"/>
                <w:kern w:val="0"/>
                <w:szCs w:val="21"/>
              </w:rPr>
              <w:t>预制空心板或钢丝网砼防水屋面</w:t>
            </w:r>
            <w:r>
              <w:rPr>
                <w:rFonts w:ascii="宋体" w:hAnsi="宋体" w:hint="eastAsia"/>
                <w:kern w:val="0"/>
                <w:szCs w:val="21"/>
              </w:rPr>
              <w:t>,</w:t>
            </w:r>
            <w:r>
              <w:rPr>
                <w:rFonts w:ascii="宋体" w:hAnsi="宋体" w:hint="eastAsia"/>
                <w:kern w:val="0"/>
                <w:szCs w:val="21"/>
              </w:rPr>
              <w:t>屋面上有隔热层（包括平顶、青瓦型）</w:t>
            </w:r>
            <w:r>
              <w:rPr>
                <w:rFonts w:ascii="宋体" w:hAnsi="宋体" w:hint="eastAsia"/>
                <w:kern w:val="0"/>
                <w:szCs w:val="21"/>
              </w:rPr>
              <w:t>,</w:t>
            </w:r>
            <w:r>
              <w:rPr>
                <w:rFonts w:ascii="宋体" w:hAnsi="宋体" w:hint="eastAsia"/>
                <w:kern w:val="0"/>
                <w:szCs w:val="21"/>
              </w:rPr>
              <w:t>现浇天沟排水</w:t>
            </w:r>
            <w:r>
              <w:rPr>
                <w:rFonts w:ascii="宋体" w:hAnsi="宋体" w:hint="eastAsia"/>
                <w:kern w:val="0"/>
                <w:szCs w:val="21"/>
              </w:rPr>
              <w:t>,</w:t>
            </w:r>
            <w:r>
              <w:rPr>
                <w:rFonts w:ascii="宋体" w:hAnsi="宋体" w:hint="eastAsia"/>
                <w:kern w:val="0"/>
                <w:szCs w:val="21"/>
              </w:rPr>
              <w:t>层高</w:t>
            </w:r>
            <w:r>
              <w:rPr>
                <w:rFonts w:ascii="宋体" w:hAnsi="宋体" w:hint="eastAsia"/>
                <w:kern w:val="0"/>
                <w:szCs w:val="21"/>
              </w:rPr>
              <w:t>3m,</w:t>
            </w:r>
            <w:r>
              <w:rPr>
                <w:rFonts w:ascii="宋体" w:hAnsi="宋体" w:hint="eastAsia"/>
                <w:kern w:val="0"/>
                <w:szCs w:val="21"/>
              </w:rPr>
              <w:t>室内为水泥地面</w:t>
            </w:r>
            <w:r>
              <w:rPr>
                <w:rFonts w:ascii="宋体" w:hAnsi="宋体" w:hint="eastAsia"/>
                <w:kern w:val="0"/>
                <w:szCs w:val="21"/>
              </w:rPr>
              <w:t>,</w:t>
            </w:r>
            <w:r>
              <w:rPr>
                <w:rFonts w:ascii="宋体" w:hAnsi="宋体" w:hint="eastAsia"/>
                <w:kern w:val="0"/>
                <w:szCs w:val="21"/>
              </w:rPr>
              <w:t>室内外水、电设施齐全。</w:t>
            </w:r>
            <w:r>
              <w:rPr>
                <w:rFonts w:ascii="宋体" w:hAnsi="宋体" w:hint="eastAsia"/>
                <w:kern w:val="0"/>
                <w:szCs w:val="21"/>
              </w:rPr>
              <w:t xml:space="preserve"> </w:t>
            </w:r>
          </w:p>
        </w:tc>
      </w:tr>
      <w:tr w:rsidR="00B05C38" w14:paraId="730A6657" w14:textId="77777777">
        <w:trPr>
          <w:trHeight w:val="880"/>
          <w:jc w:val="center"/>
        </w:trPr>
        <w:tc>
          <w:tcPr>
            <w:tcW w:w="176" w:type="pct"/>
            <w:vMerge/>
            <w:tcBorders>
              <w:top w:val="single" w:sz="4" w:space="0" w:color="auto"/>
              <w:left w:val="single" w:sz="4" w:space="0" w:color="auto"/>
              <w:bottom w:val="single" w:sz="4" w:space="0" w:color="auto"/>
              <w:right w:val="single" w:sz="4" w:space="0" w:color="auto"/>
            </w:tcBorders>
            <w:vAlign w:val="center"/>
          </w:tcPr>
          <w:p w14:paraId="69143FFA" w14:textId="77777777" w:rsidR="00B05C38" w:rsidRDefault="00B05C38">
            <w:pPr>
              <w:topLinePunct/>
              <w:jc w:val="left"/>
              <w:rPr>
                <w:rFonts w:ascii="宋体" w:hAnsi="宋体"/>
                <w:kern w:val="0"/>
                <w:szCs w:val="21"/>
              </w:rPr>
            </w:pPr>
          </w:p>
        </w:tc>
        <w:tc>
          <w:tcPr>
            <w:tcW w:w="208" w:type="pct"/>
            <w:tcBorders>
              <w:top w:val="single" w:sz="4" w:space="0" w:color="auto"/>
              <w:left w:val="single" w:sz="4" w:space="0" w:color="auto"/>
              <w:bottom w:val="single" w:sz="4" w:space="0" w:color="auto"/>
              <w:right w:val="single" w:sz="4" w:space="0" w:color="auto"/>
            </w:tcBorders>
            <w:vAlign w:val="center"/>
          </w:tcPr>
          <w:p w14:paraId="48E73FA6" w14:textId="77777777" w:rsidR="00B05C38" w:rsidRDefault="00FA6692">
            <w:pPr>
              <w:topLinePunct/>
              <w:spacing w:line="280" w:lineRule="exact"/>
              <w:rPr>
                <w:rFonts w:ascii="宋体" w:hAnsi="宋体"/>
                <w:kern w:val="0"/>
                <w:szCs w:val="21"/>
              </w:rPr>
            </w:pPr>
            <w:r>
              <w:rPr>
                <w:rFonts w:ascii="宋体" w:hAnsi="宋体" w:hint="eastAsia"/>
                <w:kern w:val="0"/>
                <w:szCs w:val="21"/>
              </w:rPr>
              <w:t>二</w:t>
            </w:r>
            <w:r>
              <w:rPr>
                <w:rFonts w:ascii="宋体" w:hAnsi="宋体" w:hint="eastAsia"/>
                <w:kern w:val="0"/>
                <w:szCs w:val="21"/>
              </w:rPr>
              <w:t xml:space="preserve"> </w:t>
            </w:r>
          </w:p>
          <w:p w14:paraId="6A81975F" w14:textId="77777777" w:rsidR="00B05C38" w:rsidRDefault="00FA6692">
            <w:pPr>
              <w:topLinePunct/>
              <w:spacing w:line="280" w:lineRule="exact"/>
              <w:rPr>
                <w:rFonts w:ascii="宋体" w:hAnsi="宋体"/>
                <w:kern w:val="0"/>
                <w:szCs w:val="21"/>
              </w:rPr>
            </w:pPr>
            <w:r>
              <w:rPr>
                <w:rFonts w:ascii="宋体" w:hAnsi="宋体" w:hint="eastAsia"/>
                <w:kern w:val="0"/>
                <w:szCs w:val="21"/>
              </w:rPr>
              <w:t>级</w:t>
            </w:r>
            <w:r>
              <w:rPr>
                <w:rFonts w:ascii="宋体" w:hAnsi="宋体" w:hint="eastAsia"/>
                <w:kern w:val="0"/>
                <w:szCs w:val="21"/>
              </w:rPr>
              <w:t xml:space="preserve"> </w:t>
            </w:r>
          </w:p>
        </w:tc>
        <w:tc>
          <w:tcPr>
            <w:tcW w:w="4615" w:type="pct"/>
            <w:tcBorders>
              <w:top w:val="single" w:sz="4" w:space="0" w:color="auto"/>
              <w:left w:val="single" w:sz="4" w:space="0" w:color="auto"/>
              <w:bottom w:val="single" w:sz="4" w:space="0" w:color="auto"/>
              <w:right w:val="single" w:sz="4" w:space="0" w:color="auto"/>
            </w:tcBorders>
            <w:vAlign w:val="center"/>
          </w:tcPr>
          <w:p w14:paraId="08991013" w14:textId="77777777" w:rsidR="00B05C38" w:rsidRDefault="00FA6692">
            <w:pPr>
              <w:topLinePunct/>
              <w:spacing w:line="280" w:lineRule="exact"/>
              <w:rPr>
                <w:rFonts w:ascii="宋体" w:hAnsi="宋体"/>
                <w:kern w:val="0"/>
                <w:szCs w:val="21"/>
              </w:rPr>
            </w:pPr>
            <w:r>
              <w:rPr>
                <w:rFonts w:ascii="宋体" w:hAnsi="宋体" w:hint="eastAsia"/>
                <w:kern w:val="0"/>
                <w:szCs w:val="21"/>
              </w:rPr>
              <w:t>2</w:t>
            </w:r>
            <w:r>
              <w:rPr>
                <w:rFonts w:ascii="宋体" w:hAnsi="宋体" w:hint="eastAsia"/>
                <w:kern w:val="0"/>
                <w:szCs w:val="21"/>
              </w:rPr>
              <w:t>层以上建筑物，部分</w:t>
            </w:r>
            <w:r>
              <w:rPr>
                <w:rFonts w:ascii="宋体" w:hAnsi="宋体" w:hint="eastAsia"/>
                <w:kern w:val="0"/>
                <w:szCs w:val="21"/>
              </w:rPr>
              <w:t>24cm</w:t>
            </w:r>
            <w:r>
              <w:rPr>
                <w:rFonts w:ascii="宋体" w:hAnsi="宋体" w:hint="eastAsia"/>
                <w:kern w:val="0"/>
                <w:szCs w:val="21"/>
              </w:rPr>
              <w:t>眠墙或空心墙</w:t>
            </w:r>
            <w:r>
              <w:rPr>
                <w:rFonts w:ascii="宋体" w:hAnsi="宋体" w:hint="eastAsia"/>
                <w:kern w:val="0"/>
                <w:szCs w:val="21"/>
              </w:rPr>
              <w:t>,</w:t>
            </w:r>
            <w:r>
              <w:rPr>
                <w:rFonts w:ascii="宋体" w:hAnsi="宋体" w:hint="eastAsia"/>
                <w:kern w:val="0"/>
                <w:szCs w:val="21"/>
              </w:rPr>
              <w:t>预制空心板楼面</w:t>
            </w:r>
            <w:r>
              <w:rPr>
                <w:rFonts w:ascii="宋体" w:hAnsi="宋体" w:hint="eastAsia"/>
                <w:kern w:val="0"/>
                <w:szCs w:val="21"/>
              </w:rPr>
              <w:t>,</w:t>
            </w:r>
            <w:r>
              <w:rPr>
                <w:rFonts w:ascii="宋体" w:hAnsi="宋体" w:hint="eastAsia"/>
                <w:kern w:val="0"/>
                <w:szCs w:val="21"/>
              </w:rPr>
              <w:t>青瓦屋面</w:t>
            </w:r>
            <w:r>
              <w:rPr>
                <w:rFonts w:ascii="宋体" w:hAnsi="宋体" w:hint="eastAsia"/>
                <w:kern w:val="0"/>
                <w:szCs w:val="21"/>
              </w:rPr>
              <w:t>,</w:t>
            </w:r>
            <w:r>
              <w:rPr>
                <w:rFonts w:ascii="宋体" w:hAnsi="宋体" w:hint="eastAsia"/>
                <w:kern w:val="0"/>
                <w:szCs w:val="21"/>
              </w:rPr>
              <w:t>挑阳台</w:t>
            </w:r>
            <w:r>
              <w:rPr>
                <w:rFonts w:ascii="宋体" w:hAnsi="宋体" w:hint="eastAsia"/>
                <w:kern w:val="0"/>
                <w:szCs w:val="21"/>
              </w:rPr>
              <w:t>,</w:t>
            </w:r>
            <w:r>
              <w:rPr>
                <w:rFonts w:ascii="宋体" w:hAnsi="宋体" w:hint="eastAsia"/>
                <w:kern w:val="0"/>
                <w:szCs w:val="21"/>
              </w:rPr>
              <w:t>层高</w:t>
            </w:r>
            <w:r>
              <w:rPr>
                <w:rFonts w:ascii="宋体" w:hAnsi="宋体" w:hint="eastAsia"/>
                <w:kern w:val="0"/>
                <w:szCs w:val="21"/>
              </w:rPr>
              <w:t>3m,</w:t>
            </w:r>
            <w:r>
              <w:rPr>
                <w:rFonts w:ascii="宋体" w:hAnsi="宋体" w:hint="eastAsia"/>
                <w:kern w:val="0"/>
                <w:szCs w:val="21"/>
              </w:rPr>
              <w:t>水泥地面</w:t>
            </w:r>
            <w:r>
              <w:rPr>
                <w:rFonts w:ascii="宋体" w:hAnsi="宋体" w:hint="eastAsia"/>
                <w:kern w:val="0"/>
                <w:szCs w:val="21"/>
              </w:rPr>
              <w:t>,</w:t>
            </w:r>
            <w:r>
              <w:rPr>
                <w:rFonts w:ascii="宋体" w:hAnsi="宋体" w:hint="eastAsia"/>
                <w:kern w:val="0"/>
                <w:szCs w:val="21"/>
              </w:rPr>
              <w:t>厨房、洗漱间、厕所等设施齐全</w:t>
            </w:r>
            <w:r>
              <w:rPr>
                <w:rFonts w:ascii="宋体" w:hAnsi="宋体" w:hint="eastAsia"/>
                <w:kern w:val="0"/>
                <w:szCs w:val="21"/>
              </w:rPr>
              <w:t>,</w:t>
            </w:r>
            <w:r>
              <w:rPr>
                <w:rFonts w:ascii="宋体" w:hAnsi="宋体" w:hint="eastAsia"/>
                <w:kern w:val="0"/>
                <w:szCs w:val="21"/>
              </w:rPr>
              <w:t>室内外水、电设施齐全。</w:t>
            </w:r>
            <w:r>
              <w:rPr>
                <w:rFonts w:ascii="宋体" w:hAnsi="宋体" w:hint="eastAsia"/>
                <w:kern w:val="0"/>
                <w:szCs w:val="21"/>
              </w:rPr>
              <w:t xml:space="preserve"> </w:t>
            </w:r>
          </w:p>
        </w:tc>
      </w:tr>
      <w:tr w:rsidR="00B05C38" w14:paraId="736F1353" w14:textId="77777777">
        <w:trPr>
          <w:trHeight w:val="880"/>
          <w:jc w:val="center"/>
        </w:trPr>
        <w:tc>
          <w:tcPr>
            <w:tcW w:w="176" w:type="pct"/>
            <w:vMerge/>
            <w:tcBorders>
              <w:top w:val="single" w:sz="4" w:space="0" w:color="auto"/>
              <w:left w:val="single" w:sz="4" w:space="0" w:color="auto"/>
              <w:bottom w:val="single" w:sz="4" w:space="0" w:color="auto"/>
              <w:right w:val="single" w:sz="4" w:space="0" w:color="auto"/>
            </w:tcBorders>
            <w:vAlign w:val="center"/>
          </w:tcPr>
          <w:p w14:paraId="710515B5" w14:textId="77777777" w:rsidR="00B05C38" w:rsidRDefault="00B05C38">
            <w:pPr>
              <w:topLinePunct/>
              <w:jc w:val="left"/>
              <w:rPr>
                <w:rFonts w:ascii="宋体" w:hAnsi="宋体"/>
                <w:kern w:val="0"/>
                <w:szCs w:val="21"/>
              </w:rPr>
            </w:pPr>
          </w:p>
        </w:tc>
        <w:tc>
          <w:tcPr>
            <w:tcW w:w="208" w:type="pct"/>
            <w:tcBorders>
              <w:top w:val="single" w:sz="4" w:space="0" w:color="auto"/>
              <w:left w:val="single" w:sz="4" w:space="0" w:color="auto"/>
              <w:bottom w:val="single" w:sz="4" w:space="0" w:color="auto"/>
              <w:right w:val="single" w:sz="4" w:space="0" w:color="auto"/>
            </w:tcBorders>
            <w:vAlign w:val="center"/>
          </w:tcPr>
          <w:p w14:paraId="6B1EB591" w14:textId="77777777" w:rsidR="00B05C38" w:rsidRDefault="00FA6692">
            <w:pPr>
              <w:topLinePunct/>
              <w:spacing w:line="280" w:lineRule="exact"/>
              <w:rPr>
                <w:rFonts w:ascii="宋体" w:hAnsi="宋体"/>
                <w:kern w:val="0"/>
                <w:szCs w:val="21"/>
              </w:rPr>
            </w:pPr>
            <w:r>
              <w:rPr>
                <w:rFonts w:ascii="宋体" w:hAnsi="宋体" w:hint="eastAsia"/>
                <w:kern w:val="0"/>
                <w:szCs w:val="21"/>
              </w:rPr>
              <w:t>三</w:t>
            </w:r>
            <w:r>
              <w:rPr>
                <w:rFonts w:ascii="宋体" w:hAnsi="宋体" w:hint="eastAsia"/>
                <w:kern w:val="0"/>
                <w:szCs w:val="21"/>
              </w:rPr>
              <w:t xml:space="preserve"> </w:t>
            </w:r>
          </w:p>
          <w:p w14:paraId="14285C69" w14:textId="77777777" w:rsidR="00B05C38" w:rsidRDefault="00FA6692">
            <w:pPr>
              <w:topLinePunct/>
              <w:spacing w:line="280" w:lineRule="exact"/>
              <w:rPr>
                <w:rFonts w:ascii="宋体" w:hAnsi="宋体"/>
                <w:kern w:val="0"/>
                <w:szCs w:val="21"/>
              </w:rPr>
            </w:pPr>
            <w:r>
              <w:rPr>
                <w:rFonts w:ascii="宋体" w:hAnsi="宋体" w:hint="eastAsia"/>
                <w:kern w:val="0"/>
                <w:szCs w:val="21"/>
              </w:rPr>
              <w:t>级</w:t>
            </w:r>
            <w:r>
              <w:rPr>
                <w:rFonts w:ascii="宋体" w:hAnsi="宋体" w:hint="eastAsia"/>
                <w:kern w:val="0"/>
                <w:szCs w:val="21"/>
              </w:rPr>
              <w:t xml:space="preserve"> </w:t>
            </w:r>
          </w:p>
        </w:tc>
        <w:tc>
          <w:tcPr>
            <w:tcW w:w="4615" w:type="pct"/>
            <w:tcBorders>
              <w:top w:val="single" w:sz="4" w:space="0" w:color="auto"/>
              <w:left w:val="single" w:sz="4" w:space="0" w:color="auto"/>
              <w:bottom w:val="single" w:sz="4" w:space="0" w:color="auto"/>
              <w:right w:val="single" w:sz="4" w:space="0" w:color="auto"/>
            </w:tcBorders>
            <w:vAlign w:val="center"/>
          </w:tcPr>
          <w:p w14:paraId="6B6DEECD" w14:textId="77777777" w:rsidR="00B05C38" w:rsidRDefault="00FA6692">
            <w:pPr>
              <w:topLinePunct/>
              <w:spacing w:line="280" w:lineRule="exact"/>
              <w:rPr>
                <w:rFonts w:ascii="宋体" w:hAnsi="宋体"/>
                <w:kern w:val="0"/>
                <w:szCs w:val="21"/>
              </w:rPr>
            </w:pPr>
            <w:r>
              <w:rPr>
                <w:rFonts w:ascii="宋体" w:hAnsi="宋体" w:hint="eastAsia"/>
                <w:kern w:val="0"/>
                <w:szCs w:val="21"/>
              </w:rPr>
              <w:t>2</w:t>
            </w:r>
            <w:r>
              <w:rPr>
                <w:rFonts w:ascii="宋体" w:hAnsi="宋体" w:hint="eastAsia"/>
                <w:kern w:val="0"/>
                <w:szCs w:val="21"/>
              </w:rPr>
              <w:t>层以上建筑物，部分</w:t>
            </w:r>
            <w:r>
              <w:rPr>
                <w:rFonts w:ascii="宋体" w:hAnsi="宋体" w:hint="eastAsia"/>
                <w:kern w:val="0"/>
                <w:szCs w:val="21"/>
              </w:rPr>
              <w:t>24cm</w:t>
            </w:r>
            <w:r>
              <w:rPr>
                <w:rFonts w:ascii="宋体" w:hAnsi="宋体" w:hint="eastAsia"/>
                <w:kern w:val="0"/>
                <w:szCs w:val="21"/>
              </w:rPr>
              <w:t>眠墙或空心墙</w:t>
            </w:r>
            <w:r>
              <w:rPr>
                <w:rFonts w:ascii="宋体" w:hAnsi="宋体" w:hint="eastAsia"/>
                <w:kern w:val="0"/>
                <w:szCs w:val="21"/>
              </w:rPr>
              <w:t>,</w:t>
            </w:r>
            <w:r>
              <w:rPr>
                <w:rFonts w:ascii="宋体" w:hAnsi="宋体" w:hint="eastAsia"/>
                <w:kern w:val="0"/>
                <w:szCs w:val="21"/>
              </w:rPr>
              <w:t>预制或小板楼面</w:t>
            </w:r>
            <w:r>
              <w:rPr>
                <w:rFonts w:ascii="宋体" w:hAnsi="宋体" w:hint="eastAsia"/>
                <w:kern w:val="0"/>
                <w:szCs w:val="21"/>
              </w:rPr>
              <w:t>,</w:t>
            </w:r>
            <w:r>
              <w:rPr>
                <w:rFonts w:ascii="宋体" w:hAnsi="宋体" w:hint="eastAsia"/>
                <w:kern w:val="0"/>
                <w:szCs w:val="21"/>
              </w:rPr>
              <w:t>青瓦屋面</w:t>
            </w:r>
            <w:r>
              <w:rPr>
                <w:rFonts w:ascii="宋体" w:hAnsi="宋体" w:hint="eastAsia"/>
                <w:kern w:val="0"/>
                <w:szCs w:val="21"/>
              </w:rPr>
              <w:t>,</w:t>
            </w:r>
            <w:r>
              <w:rPr>
                <w:rFonts w:ascii="宋体" w:hAnsi="宋体" w:hint="eastAsia"/>
                <w:kern w:val="0"/>
                <w:szCs w:val="21"/>
              </w:rPr>
              <w:t>有柱檐廊</w:t>
            </w:r>
            <w:r>
              <w:rPr>
                <w:rFonts w:ascii="宋体" w:hAnsi="宋体" w:hint="eastAsia"/>
                <w:kern w:val="0"/>
                <w:szCs w:val="21"/>
              </w:rPr>
              <w:t>,</w:t>
            </w:r>
            <w:r>
              <w:rPr>
                <w:rFonts w:ascii="宋体" w:hAnsi="宋体" w:hint="eastAsia"/>
                <w:kern w:val="0"/>
                <w:szCs w:val="21"/>
              </w:rPr>
              <w:t>层高</w:t>
            </w:r>
            <w:r>
              <w:rPr>
                <w:rFonts w:ascii="宋体" w:hAnsi="宋体" w:hint="eastAsia"/>
                <w:kern w:val="0"/>
                <w:szCs w:val="21"/>
              </w:rPr>
              <w:t>3m,</w:t>
            </w:r>
            <w:r>
              <w:rPr>
                <w:rFonts w:ascii="宋体" w:hAnsi="宋体" w:hint="eastAsia"/>
                <w:kern w:val="0"/>
                <w:szCs w:val="21"/>
              </w:rPr>
              <w:t>水泥地面</w:t>
            </w:r>
            <w:r>
              <w:rPr>
                <w:rFonts w:ascii="宋体" w:hAnsi="宋体" w:hint="eastAsia"/>
                <w:kern w:val="0"/>
                <w:szCs w:val="21"/>
              </w:rPr>
              <w:t>,</w:t>
            </w:r>
            <w:r>
              <w:rPr>
                <w:rFonts w:ascii="宋体" w:hAnsi="宋体" w:hint="eastAsia"/>
                <w:kern w:val="0"/>
                <w:szCs w:val="21"/>
              </w:rPr>
              <w:t>室内外水、电设施齐全。</w:t>
            </w:r>
            <w:r>
              <w:rPr>
                <w:rFonts w:ascii="宋体" w:hAnsi="宋体" w:hint="eastAsia"/>
                <w:kern w:val="0"/>
                <w:szCs w:val="21"/>
              </w:rPr>
              <w:t xml:space="preserve"> </w:t>
            </w:r>
          </w:p>
        </w:tc>
      </w:tr>
      <w:tr w:rsidR="00B05C38" w14:paraId="72BA85E2" w14:textId="77777777">
        <w:trPr>
          <w:trHeight w:val="880"/>
          <w:jc w:val="center"/>
        </w:trPr>
        <w:tc>
          <w:tcPr>
            <w:tcW w:w="176" w:type="pct"/>
            <w:vMerge w:val="restart"/>
            <w:tcBorders>
              <w:top w:val="single" w:sz="4" w:space="0" w:color="auto"/>
              <w:left w:val="single" w:sz="4" w:space="0" w:color="auto"/>
              <w:bottom w:val="single" w:sz="4" w:space="0" w:color="auto"/>
              <w:right w:val="single" w:sz="4" w:space="0" w:color="auto"/>
            </w:tcBorders>
            <w:vAlign w:val="center"/>
          </w:tcPr>
          <w:p w14:paraId="074543E1" w14:textId="77777777" w:rsidR="00B05C38" w:rsidRDefault="00FA6692">
            <w:pPr>
              <w:topLinePunct/>
              <w:spacing w:line="280" w:lineRule="exact"/>
              <w:rPr>
                <w:rFonts w:ascii="宋体" w:hAnsi="宋体"/>
                <w:kern w:val="0"/>
                <w:szCs w:val="21"/>
              </w:rPr>
            </w:pPr>
            <w:r>
              <w:rPr>
                <w:rFonts w:ascii="宋体" w:hAnsi="宋体" w:hint="eastAsia"/>
                <w:kern w:val="0"/>
                <w:szCs w:val="21"/>
              </w:rPr>
              <w:t>砖</w:t>
            </w:r>
            <w:r>
              <w:rPr>
                <w:rFonts w:ascii="宋体" w:hAnsi="宋体" w:hint="eastAsia"/>
                <w:kern w:val="0"/>
                <w:szCs w:val="21"/>
              </w:rPr>
              <w:t xml:space="preserve"> </w:t>
            </w:r>
          </w:p>
          <w:p w14:paraId="0749B16F" w14:textId="77777777" w:rsidR="00B05C38" w:rsidRDefault="00FA6692">
            <w:pPr>
              <w:topLinePunct/>
              <w:spacing w:line="280" w:lineRule="exact"/>
              <w:rPr>
                <w:rFonts w:ascii="宋体" w:hAnsi="宋体"/>
                <w:kern w:val="0"/>
                <w:szCs w:val="21"/>
              </w:rPr>
            </w:pPr>
            <w:r>
              <w:rPr>
                <w:rFonts w:ascii="宋体" w:hAnsi="宋体" w:hint="eastAsia"/>
                <w:kern w:val="0"/>
                <w:szCs w:val="21"/>
              </w:rPr>
              <w:t xml:space="preserve">  </w:t>
            </w:r>
          </w:p>
          <w:p w14:paraId="3128A69F" w14:textId="77777777" w:rsidR="00B05C38" w:rsidRDefault="00FA6692">
            <w:pPr>
              <w:topLinePunct/>
              <w:spacing w:line="280" w:lineRule="exact"/>
              <w:rPr>
                <w:rFonts w:ascii="宋体" w:hAnsi="宋体"/>
                <w:kern w:val="0"/>
                <w:szCs w:val="21"/>
              </w:rPr>
            </w:pPr>
            <w:r>
              <w:rPr>
                <w:rFonts w:ascii="宋体" w:hAnsi="宋体" w:hint="eastAsia"/>
                <w:kern w:val="0"/>
                <w:szCs w:val="21"/>
              </w:rPr>
              <w:t xml:space="preserve">  </w:t>
            </w:r>
          </w:p>
          <w:p w14:paraId="7F8CFD8C" w14:textId="77777777" w:rsidR="00B05C38" w:rsidRDefault="00FA6692">
            <w:pPr>
              <w:topLinePunct/>
              <w:spacing w:line="280" w:lineRule="exact"/>
              <w:rPr>
                <w:rFonts w:ascii="宋体" w:hAnsi="宋体"/>
                <w:kern w:val="0"/>
                <w:szCs w:val="21"/>
              </w:rPr>
            </w:pPr>
            <w:r>
              <w:rPr>
                <w:rFonts w:ascii="宋体" w:hAnsi="宋体" w:hint="eastAsia"/>
                <w:kern w:val="0"/>
                <w:szCs w:val="21"/>
              </w:rPr>
              <w:t xml:space="preserve">  </w:t>
            </w:r>
          </w:p>
          <w:p w14:paraId="5EE7D141" w14:textId="77777777" w:rsidR="00B05C38" w:rsidRDefault="00FA6692">
            <w:pPr>
              <w:topLinePunct/>
              <w:spacing w:line="280" w:lineRule="exact"/>
              <w:rPr>
                <w:rFonts w:ascii="宋体" w:hAnsi="宋体"/>
                <w:kern w:val="0"/>
                <w:szCs w:val="21"/>
              </w:rPr>
            </w:pPr>
            <w:r>
              <w:rPr>
                <w:rFonts w:ascii="宋体" w:hAnsi="宋体" w:hint="eastAsia"/>
                <w:kern w:val="0"/>
                <w:szCs w:val="21"/>
              </w:rPr>
              <w:t>木</w:t>
            </w:r>
            <w:r>
              <w:rPr>
                <w:rFonts w:ascii="宋体" w:hAnsi="宋体" w:hint="eastAsia"/>
                <w:kern w:val="0"/>
                <w:szCs w:val="21"/>
              </w:rPr>
              <w:t xml:space="preserve"> </w:t>
            </w:r>
          </w:p>
        </w:tc>
        <w:tc>
          <w:tcPr>
            <w:tcW w:w="208" w:type="pct"/>
            <w:tcBorders>
              <w:top w:val="single" w:sz="4" w:space="0" w:color="auto"/>
              <w:left w:val="single" w:sz="4" w:space="0" w:color="auto"/>
              <w:bottom w:val="single" w:sz="4" w:space="0" w:color="auto"/>
              <w:right w:val="single" w:sz="4" w:space="0" w:color="auto"/>
            </w:tcBorders>
            <w:vAlign w:val="center"/>
          </w:tcPr>
          <w:p w14:paraId="7E538BF1" w14:textId="77777777" w:rsidR="00B05C38" w:rsidRDefault="00FA6692">
            <w:pPr>
              <w:topLinePunct/>
              <w:spacing w:line="280" w:lineRule="exact"/>
              <w:rPr>
                <w:rFonts w:ascii="宋体" w:hAnsi="宋体"/>
                <w:kern w:val="0"/>
                <w:szCs w:val="21"/>
              </w:rPr>
            </w:pPr>
            <w:r>
              <w:rPr>
                <w:rFonts w:ascii="宋体" w:hAnsi="宋体" w:hint="eastAsia"/>
                <w:kern w:val="0"/>
                <w:szCs w:val="21"/>
              </w:rPr>
              <w:t>一</w:t>
            </w:r>
            <w:r>
              <w:rPr>
                <w:rFonts w:ascii="宋体" w:hAnsi="宋体" w:hint="eastAsia"/>
                <w:kern w:val="0"/>
                <w:szCs w:val="21"/>
              </w:rPr>
              <w:t xml:space="preserve"> </w:t>
            </w:r>
          </w:p>
          <w:p w14:paraId="662C9AE1" w14:textId="77777777" w:rsidR="00B05C38" w:rsidRDefault="00FA6692">
            <w:pPr>
              <w:topLinePunct/>
              <w:spacing w:line="280" w:lineRule="exact"/>
              <w:rPr>
                <w:rFonts w:ascii="宋体" w:hAnsi="宋体"/>
                <w:kern w:val="0"/>
                <w:szCs w:val="21"/>
              </w:rPr>
            </w:pPr>
            <w:r>
              <w:rPr>
                <w:rFonts w:ascii="宋体" w:hAnsi="宋体" w:hint="eastAsia"/>
                <w:kern w:val="0"/>
                <w:szCs w:val="21"/>
              </w:rPr>
              <w:t>级</w:t>
            </w:r>
            <w:r>
              <w:rPr>
                <w:rFonts w:ascii="宋体" w:hAnsi="宋体" w:hint="eastAsia"/>
                <w:kern w:val="0"/>
                <w:szCs w:val="21"/>
              </w:rPr>
              <w:t xml:space="preserve"> </w:t>
            </w:r>
          </w:p>
        </w:tc>
        <w:tc>
          <w:tcPr>
            <w:tcW w:w="4615" w:type="pct"/>
            <w:tcBorders>
              <w:top w:val="single" w:sz="4" w:space="0" w:color="auto"/>
              <w:left w:val="single" w:sz="4" w:space="0" w:color="auto"/>
              <w:bottom w:val="single" w:sz="4" w:space="0" w:color="auto"/>
              <w:right w:val="single" w:sz="4" w:space="0" w:color="auto"/>
            </w:tcBorders>
            <w:vAlign w:val="center"/>
          </w:tcPr>
          <w:p w14:paraId="583E8D2B" w14:textId="77777777" w:rsidR="00B05C38" w:rsidRDefault="00FA6692">
            <w:pPr>
              <w:topLinePunct/>
              <w:spacing w:line="280" w:lineRule="exact"/>
              <w:rPr>
                <w:rFonts w:ascii="宋体" w:hAnsi="宋体"/>
                <w:kern w:val="0"/>
                <w:szCs w:val="21"/>
              </w:rPr>
            </w:pPr>
            <w:r>
              <w:rPr>
                <w:rFonts w:ascii="宋体" w:hAnsi="宋体" w:hint="eastAsia"/>
                <w:kern w:val="0"/>
                <w:szCs w:val="21"/>
              </w:rPr>
              <w:t>2</w:t>
            </w:r>
            <w:r>
              <w:rPr>
                <w:rFonts w:ascii="宋体" w:hAnsi="宋体" w:hint="eastAsia"/>
                <w:kern w:val="0"/>
                <w:szCs w:val="21"/>
              </w:rPr>
              <w:t>层以上建筑物，砖石基础，</w:t>
            </w:r>
            <w:r>
              <w:rPr>
                <w:rFonts w:ascii="宋体" w:hAnsi="宋体" w:hint="eastAsia"/>
                <w:kern w:val="0"/>
                <w:szCs w:val="21"/>
              </w:rPr>
              <w:t>24cm</w:t>
            </w:r>
            <w:r>
              <w:rPr>
                <w:rFonts w:ascii="宋体" w:hAnsi="宋体" w:hint="eastAsia"/>
                <w:kern w:val="0"/>
                <w:szCs w:val="21"/>
              </w:rPr>
              <w:t>眠墙，木架青瓦屋面，木板楼面</w:t>
            </w:r>
            <w:r>
              <w:rPr>
                <w:rFonts w:ascii="宋体" w:hAnsi="宋体" w:hint="eastAsia"/>
                <w:kern w:val="0"/>
                <w:szCs w:val="21"/>
              </w:rPr>
              <w:t>,</w:t>
            </w:r>
            <w:r>
              <w:rPr>
                <w:rFonts w:ascii="宋体" w:hAnsi="宋体" w:hint="eastAsia"/>
                <w:kern w:val="0"/>
                <w:szCs w:val="21"/>
              </w:rPr>
              <w:t>木质平顶</w:t>
            </w:r>
            <w:r>
              <w:rPr>
                <w:rFonts w:ascii="宋体" w:hAnsi="宋体" w:hint="eastAsia"/>
                <w:kern w:val="0"/>
                <w:szCs w:val="21"/>
              </w:rPr>
              <w:t>,</w:t>
            </w:r>
            <w:r>
              <w:rPr>
                <w:rFonts w:ascii="宋体" w:hAnsi="宋体" w:hint="eastAsia"/>
                <w:kern w:val="0"/>
                <w:szCs w:val="21"/>
              </w:rPr>
              <w:t>屋面四周水泥砖砌排水明沟或暗沟</w:t>
            </w:r>
            <w:r>
              <w:rPr>
                <w:rFonts w:ascii="宋体" w:hAnsi="宋体" w:hint="eastAsia"/>
                <w:kern w:val="0"/>
                <w:szCs w:val="21"/>
              </w:rPr>
              <w:t>,</w:t>
            </w:r>
            <w:r>
              <w:rPr>
                <w:rFonts w:ascii="宋体" w:hAnsi="宋体" w:hint="eastAsia"/>
                <w:kern w:val="0"/>
                <w:szCs w:val="21"/>
              </w:rPr>
              <w:t>水泥地面</w:t>
            </w:r>
            <w:r>
              <w:rPr>
                <w:rFonts w:ascii="宋体" w:hAnsi="宋体" w:hint="eastAsia"/>
                <w:kern w:val="0"/>
                <w:szCs w:val="21"/>
              </w:rPr>
              <w:t>,</w:t>
            </w:r>
            <w:r>
              <w:rPr>
                <w:rFonts w:ascii="宋体" w:hAnsi="宋体" w:hint="eastAsia"/>
                <w:kern w:val="0"/>
                <w:szCs w:val="21"/>
              </w:rPr>
              <w:t>室内外水、电设施齐全。</w:t>
            </w:r>
            <w:r>
              <w:rPr>
                <w:rFonts w:ascii="宋体" w:hAnsi="宋体" w:hint="eastAsia"/>
                <w:kern w:val="0"/>
                <w:szCs w:val="21"/>
              </w:rPr>
              <w:t xml:space="preserve"> </w:t>
            </w:r>
          </w:p>
        </w:tc>
      </w:tr>
      <w:tr w:rsidR="00B05C38" w14:paraId="1BDF32E2" w14:textId="77777777">
        <w:trPr>
          <w:trHeight w:val="1345"/>
          <w:jc w:val="center"/>
        </w:trPr>
        <w:tc>
          <w:tcPr>
            <w:tcW w:w="176" w:type="pct"/>
            <w:vMerge/>
            <w:tcBorders>
              <w:top w:val="single" w:sz="4" w:space="0" w:color="auto"/>
              <w:left w:val="single" w:sz="4" w:space="0" w:color="auto"/>
              <w:bottom w:val="single" w:sz="4" w:space="0" w:color="auto"/>
              <w:right w:val="single" w:sz="4" w:space="0" w:color="auto"/>
            </w:tcBorders>
            <w:vAlign w:val="center"/>
          </w:tcPr>
          <w:p w14:paraId="78AF1214" w14:textId="77777777" w:rsidR="00B05C38" w:rsidRDefault="00B05C38">
            <w:pPr>
              <w:topLinePunct/>
              <w:jc w:val="left"/>
              <w:rPr>
                <w:rFonts w:ascii="宋体" w:hAnsi="宋体"/>
                <w:kern w:val="0"/>
                <w:szCs w:val="21"/>
              </w:rPr>
            </w:pPr>
          </w:p>
        </w:tc>
        <w:tc>
          <w:tcPr>
            <w:tcW w:w="208" w:type="pct"/>
            <w:tcBorders>
              <w:top w:val="single" w:sz="4" w:space="0" w:color="auto"/>
              <w:left w:val="single" w:sz="4" w:space="0" w:color="auto"/>
              <w:bottom w:val="single" w:sz="4" w:space="0" w:color="auto"/>
              <w:right w:val="single" w:sz="4" w:space="0" w:color="auto"/>
            </w:tcBorders>
            <w:vAlign w:val="center"/>
          </w:tcPr>
          <w:p w14:paraId="6F558784" w14:textId="77777777" w:rsidR="00B05C38" w:rsidRDefault="00FA6692">
            <w:pPr>
              <w:topLinePunct/>
              <w:spacing w:line="280" w:lineRule="exact"/>
              <w:rPr>
                <w:rFonts w:ascii="宋体" w:hAnsi="宋体"/>
                <w:kern w:val="0"/>
                <w:szCs w:val="21"/>
              </w:rPr>
            </w:pPr>
            <w:r>
              <w:rPr>
                <w:rFonts w:ascii="宋体" w:hAnsi="宋体" w:hint="eastAsia"/>
                <w:kern w:val="0"/>
                <w:szCs w:val="21"/>
              </w:rPr>
              <w:t>纯木结构</w:t>
            </w:r>
            <w:r>
              <w:rPr>
                <w:rFonts w:ascii="宋体" w:hAnsi="宋体" w:hint="eastAsia"/>
                <w:kern w:val="0"/>
                <w:szCs w:val="21"/>
              </w:rPr>
              <w:t xml:space="preserve"> </w:t>
            </w:r>
          </w:p>
        </w:tc>
        <w:tc>
          <w:tcPr>
            <w:tcW w:w="4615" w:type="pct"/>
            <w:tcBorders>
              <w:top w:val="single" w:sz="4" w:space="0" w:color="auto"/>
              <w:left w:val="single" w:sz="4" w:space="0" w:color="auto"/>
              <w:bottom w:val="single" w:sz="4" w:space="0" w:color="auto"/>
              <w:right w:val="single" w:sz="4" w:space="0" w:color="auto"/>
            </w:tcBorders>
            <w:vAlign w:val="center"/>
          </w:tcPr>
          <w:p w14:paraId="3F3CD5B4" w14:textId="77777777" w:rsidR="00B05C38" w:rsidRDefault="00FA6692">
            <w:pPr>
              <w:topLinePunct/>
              <w:spacing w:line="280" w:lineRule="exact"/>
              <w:rPr>
                <w:rFonts w:ascii="宋体" w:hAnsi="宋体"/>
                <w:kern w:val="0"/>
                <w:szCs w:val="21"/>
              </w:rPr>
            </w:pPr>
            <w:r>
              <w:rPr>
                <w:rFonts w:ascii="宋体" w:hAnsi="宋体" w:hint="eastAsia"/>
                <w:kern w:val="0"/>
                <w:szCs w:val="21"/>
              </w:rPr>
              <w:t>标准砖石基础，基础深度</w:t>
            </w:r>
            <w:r>
              <w:rPr>
                <w:rFonts w:ascii="宋体" w:hAnsi="宋体" w:hint="eastAsia"/>
                <w:kern w:val="0"/>
                <w:szCs w:val="21"/>
              </w:rPr>
              <w:t>0.5m</w:t>
            </w:r>
            <w:r>
              <w:rPr>
                <w:rFonts w:ascii="宋体" w:hAnsi="宋体" w:hint="eastAsia"/>
                <w:kern w:val="0"/>
                <w:szCs w:val="21"/>
              </w:rPr>
              <w:t>以上，木桩屋梁，木板墙或卡砖墙，瓦屋面，前后檐口高度</w:t>
            </w:r>
            <w:r>
              <w:rPr>
                <w:rFonts w:ascii="宋体" w:hAnsi="宋体" w:hint="eastAsia"/>
                <w:kern w:val="0"/>
                <w:szCs w:val="21"/>
              </w:rPr>
              <w:t>2.8m</w:t>
            </w:r>
            <w:r>
              <w:rPr>
                <w:rFonts w:ascii="宋体" w:hAnsi="宋体" w:hint="eastAsia"/>
                <w:kern w:val="0"/>
                <w:szCs w:val="21"/>
              </w:rPr>
              <w:t>以上，油漆木制门窗，水电进户（含室内管线），三合土地面或水泥地面。</w:t>
            </w:r>
            <w:r>
              <w:rPr>
                <w:rFonts w:ascii="宋体" w:hAnsi="宋体" w:hint="eastAsia"/>
                <w:kern w:val="0"/>
                <w:szCs w:val="21"/>
              </w:rPr>
              <w:t xml:space="preserve"> </w:t>
            </w:r>
          </w:p>
        </w:tc>
      </w:tr>
      <w:tr w:rsidR="00B05C38" w14:paraId="7943EF4E" w14:textId="77777777">
        <w:trPr>
          <w:trHeight w:val="745"/>
          <w:jc w:val="center"/>
        </w:trPr>
        <w:tc>
          <w:tcPr>
            <w:tcW w:w="176" w:type="pct"/>
            <w:vMerge/>
            <w:tcBorders>
              <w:top w:val="single" w:sz="4" w:space="0" w:color="auto"/>
              <w:left w:val="single" w:sz="4" w:space="0" w:color="auto"/>
              <w:bottom w:val="single" w:sz="4" w:space="0" w:color="auto"/>
              <w:right w:val="single" w:sz="4" w:space="0" w:color="auto"/>
            </w:tcBorders>
            <w:vAlign w:val="center"/>
          </w:tcPr>
          <w:p w14:paraId="5CAFCF6F" w14:textId="77777777" w:rsidR="00B05C38" w:rsidRDefault="00B05C38">
            <w:pPr>
              <w:topLinePunct/>
              <w:jc w:val="left"/>
              <w:rPr>
                <w:rFonts w:ascii="宋体" w:hAnsi="宋体"/>
                <w:kern w:val="0"/>
                <w:szCs w:val="21"/>
              </w:rPr>
            </w:pPr>
          </w:p>
        </w:tc>
        <w:tc>
          <w:tcPr>
            <w:tcW w:w="208" w:type="pct"/>
            <w:tcBorders>
              <w:top w:val="single" w:sz="4" w:space="0" w:color="auto"/>
              <w:left w:val="single" w:sz="4" w:space="0" w:color="auto"/>
              <w:bottom w:val="single" w:sz="4" w:space="0" w:color="auto"/>
              <w:right w:val="single" w:sz="4" w:space="0" w:color="auto"/>
            </w:tcBorders>
            <w:vAlign w:val="center"/>
          </w:tcPr>
          <w:p w14:paraId="5FB5AC2A" w14:textId="77777777" w:rsidR="00B05C38" w:rsidRDefault="00FA6692">
            <w:pPr>
              <w:topLinePunct/>
              <w:spacing w:line="280" w:lineRule="exact"/>
              <w:rPr>
                <w:rFonts w:ascii="宋体" w:hAnsi="宋体"/>
                <w:kern w:val="0"/>
                <w:szCs w:val="21"/>
              </w:rPr>
            </w:pPr>
            <w:r>
              <w:rPr>
                <w:rFonts w:ascii="宋体" w:hAnsi="宋体" w:hint="eastAsia"/>
                <w:kern w:val="0"/>
                <w:szCs w:val="21"/>
              </w:rPr>
              <w:t>二</w:t>
            </w:r>
            <w:r>
              <w:rPr>
                <w:rFonts w:ascii="宋体" w:hAnsi="宋体" w:hint="eastAsia"/>
                <w:kern w:val="0"/>
                <w:szCs w:val="21"/>
              </w:rPr>
              <w:t xml:space="preserve"> </w:t>
            </w:r>
          </w:p>
          <w:p w14:paraId="579AB51A" w14:textId="77777777" w:rsidR="00B05C38" w:rsidRDefault="00FA6692">
            <w:pPr>
              <w:topLinePunct/>
              <w:spacing w:line="280" w:lineRule="exact"/>
              <w:rPr>
                <w:rFonts w:ascii="宋体" w:hAnsi="宋体"/>
                <w:kern w:val="0"/>
                <w:szCs w:val="21"/>
              </w:rPr>
            </w:pPr>
            <w:r>
              <w:rPr>
                <w:rFonts w:ascii="宋体" w:hAnsi="宋体" w:hint="eastAsia"/>
                <w:kern w:val="0"/>
                <w:szCs w:val="21"/>
              </w:rPr>
              <w:t>级</w:t>
            </w:r>
            <w:r>
              <w:rPr>
                <w:rFonts w:ascii="宋体" w:hAnsi="宋体" w:hint="eastAsia"/>
                <w:kern w:val="0"/>
                <w:szCs w:val="21"/>
              </w:rPr>
              <w:t xml:space="preserve"> </w:t>
            </w:r>
          </w:p>
        </w:tc>
        <w:tc>
          <w:tcPr>
            <w:tcW w:w="4615" w:type="pct"/>
            <w:tcBorders>
              <w:top w:val="single" w:sz="4" w:space="0" w:color="auto"/>
              <w:left w:val="single" w:sz="4" w:space="0" w:color="auto"/>
              <w:bottom w:val="single" w:sz="4" w:space="0" w:color="auto"/>
              <w:right w:val="single" w:sz="4" w:space="0" w:color="auto"/>
            </w:tcBorders>
            <w:vAlign w:val="center"/>
          </w:tcPr>
          <w:p w14:paraId="65228B39" w14:textId="77777777" w:rsidR="00B05C38" w:rsidRDefault="00FA6692">
            <w:pPr>
              <w:topLinePunct/>
              <w:spacing w:line="280" w:lineRule="exact"/>
              <w:rPr>
                <w:rFonts w:ascii="宋体" w:hAnsi="宋体"/>
                <w:kern w:val="0"/>
                <w:szCs w:val="21"/>
              </w:rPr>
            </w:pPr>
            <w:r>
              <w:rPr>
                <w:rFonts w:ascii="宋体" w:hAnsi="宋体" w:hint="eastAsia"/>
                <w:kern w:val="0"/>
                <w:szCs w:val="21"/>
              </w:rPr>
              <w:t>砖石基础，木屋架墙</w:t>
            </w:r>
            <w:r>
              <w:rPr>
                <w:rFonts w:ascii="宋体" w:hAnsi="宋体" w:hint="eastAsia"/>
                <w:kern w:val="0"/>
                <w:szCs w:val="21"/>
              </w:rPr>
              <w:t>,</w:t>
            </w:r>
            <w:r>
              <w:rPr>
                <w:rFonts w:ascii="宋体" w:hAnsi="宋体" w:hint="eastAsia"/>
                <w:kern w:val="0"/>
                <w:szCs w:val="21"/>
              </w:rPr>
              <w:t>部分</w:t>
            </w:r>
            <w:r>
              <w:rPr>
                <w:rFonts w:ascii="宋体" w:hAnsi="宋体" w:hint="eastAsia"/>
                <w:kern w:val="0"/>
                <w:szCs w:val="21"/>
              </w:rPr>
              <w:t>24cm</w:t>
            </w:r>
            <w:r>
              <w:rPr>
                <w:rFonts w:ascii="宋体" w:hAnsi="宋体" w:hint="eastAsia"/>
                <w:kern w:val="0"/>
                <w:szCs w:val="21"/>
              </w:rPr>
              <w:t>眠墙或空心墙</w:t>
            </w:r>
            <w:r>
              <w:rPr>
                <w:rFonts w:ascii="宋体" w:hAnsi="宋体" w:hint="eastAsia"/>
                <w:kern w:val="0"/>
                <w:szCs w:val="21"/>
              </w:rPr>
              <w:t>,</w:t>
            </w:r>
            <w:r>
              <w:rPr>
                <w:rFonts w:ascii="宋体" w:hAnsi="宋体" w:hint="eastAsia"/>
                <w:kern w:val="0"/>
                <w:szCs w:val="21"/>
              </w:rPr>
              <w:t>木架青瓦屋面</w:t>
            </w:r>
            <w:r>
              <w:rPr>
                <w:rFonts w:ascii="宋体" w:hAnsi="宋体" w:hint="eastAsia"/>
                <w:kern w:val="0"/>
                <w:szCs w:val="21"/>
              </w:rPr>
              <w:t>,</w:t>
            </w:r>
            <w:r>
              <w:rPr>
                <w:rFonts w:ascii="宋体" w:hAnsi="宋体" w:hint="eastAsia"/>
                <w:kern w:val="0"/>
                <w:szCs w:val="21"/>
              </w:rPr>
              <w:t>木制楼面</w:t>
            </w:r>
            <w:r>
              <w:rPr>
                <w:rFonts w:ascii="宋体" w:hAnsi="宋体" w:hint="eastAsia"/>
                <w:kern w:val="0"/>
                <w:szCs w:val="21"/>
              </w:rPr>
              <w:t>,</w:t>
            </w:r>
            <w:r>
              <w:rPr>
                <w:rFonts w:ascii="宋体" w:hAnsi="宋体" w:hint="eastAsia"/>
                <w:kern w:val="0"/>
                <w:szCs w:val="21"/>
              </w:rPr>
              <w:t>前后径墙</w:t>
            </w:r>
            <w:r>
              <w:rPr>
                <w:rFonts w:ascii="宋体" w:hAnsi="宋体" w:hint="eastAsia"/>
                <w:kern w:val="0"/>
                <w:szCs w:val="21"/>
              </w:rPr>
              <w:t>3m</w:t>
            </w:r>
            <w:r>
              <w:rPr>
                <w:rFonts w:ascii="宋体" w:hAnsi="宋体" w:hint="eastAsia"/>
                <w:kern w:val="0"/>
                <w:szCs w:val="21"/>
              </w:rPr>
              <w:t>以上，水泥地面</w:t>
            </w:r>
            <w:r>
              <w:rPr>
                <w:rFonts w:ascii="宋体" w:hAnsi="宋体" w:hint="eastAsia"/>
                <w:kern w:val="0"/>
                <w:szCs w:val="21"/>
              </w:rPr>
              <w:t>;</w:t>
            </w:r>
            <w:r>
              <w:rPr>
                <w:rFonts w:ascii="宋体" w:hAnsi="宋体" w:hint="eastAsia"/>
                <w:kern w:val="0"/>
                <w:szCs w:val="21"/>
              </w:rPr>
              <w:t>室内外水、电设施齐全。</w:t>
            </w:r>
            <w:r>
              <w:rPr>
                <w:rFonts w:ascii="宋体" w:hAnsi="宋体" w:hint="eastAsia"/>
                <w:kern w:val="0"/>
                <w:szCs w:val="21"/>
              </w:rPr>
              <w:t xml:space="preserve"> </w:t>
            </w:r>
          </w:p>
        </w:tc>
      </w:tr>
      <w:tr w:rsidR="00B05C38" w14:paraId="607A1D0A" w14:textId="77777777">
        <w:trPr>
          <w:trHeight w:val="589"/>
          <w:jc w:val="center"/>
        </w:trPr>
        <w:tc>
          <w:tcPr>
            <w:tcW w:w="384" w:type="pct"/>
            <w:gridSpan w:val="2"/>
            <w:tcBorders>
              <w:top w:val="single" w:sz="4" w:space="0" w:color="auto"/>
              <w:left w:val="single" w:sz="4" w:space="0" w:color="auto"/>
              <w:bottom w:val="single" w:sz="4" w:space="0" w:color="auto"/>
              <w:right w:val="single" w:sz="4" w:space="0" w:color="auto"/>
            </w:tcBorders>
            <w:vAlign w:val="center"/>
          </w:tcPr>
          <w:p w14:paraId="3E408F3A" w14:textId="77777777" w:rsidR="00B05C38" w:rsidRDefault="00FA6692">
            <w:pPr>
              <w:topLinePunct/>
              <w:spacing w:line="280" w:lineRule="exact"/>
              <w:rPr>
                <w:rFonts w:ascii="宋体" w:hAnsi="宋体"/>
                <w:spacing w:val="-11"/>
                <w:w w:val="99"/>
                <w:kern w:val="0"/>
                <w:szCs w:val="21"/>
              </w:rPr>
            </w:pPr>
            <w:r>
              <w:rPr>
                <w:rFonts w:ascii="宋体" w:hAnsi="宋体" w:hint="eastAsia"/>
                <w:spacing w:val="-11"/>
                <w:w w:val="99"/>
                <w:kern w:val="0"/>
                <w:szCs w:val="21"/>
              </w:rPr>
              <w:t>土木类</w:t>
            </w:r>
            <w:r>
              <w:rPr>
                <w:rFonts w:ascii="宋体" w:hAnsi="宋体" w:hint="eastAsia"/>
                <w:spacing w:val="-11"/>
                <w:w w:val="99"/>
                <w:kern w:val="0"/>
                <w:szCs w:val="21"/>
              </w:rPr>
              <w:t xml:space="preserve"> </w:t>
            </w:r>
          </w:p>
        </w:tc>
        <w:tc>
          <w:tcPr>
            <w:tcW w:w="4615" w:type="pct"/>
            <w:tcBorders>
              <w:top w:val="single" w:sz="4" w:space="0" w:color="auto"/>
              <w:left w:val="single" w:sz="4" w:space="0" w:color="auto"/>
              <w:bottom w:val="single" w:sz="4" w:space="0" w:color="auto"/>
              <w:right w:val="single" w:sz="4" w:space="0" w:color="auto"/>
            </w:tcBorders>
            <w:vAlign w:val="center"/>
          </w:tcPr>
          <w:p w14:paraId="4DC382B4" w14:textId="77777777" w:rsidR="00B05C38" w:rsidRDefault="00FA6692">
            <w:pPr>
              <w:topLinePunct/>
              <w:spacing w:line="280" w:lineRule="exact"/>
              <w:rPr>
                <w:rFonts w:ascii="宋体" w:hAnsi="宋体"/>
                <w:kern w:val="0"/>
                <w:szCs w:val="21"/>
              </w:rPr>
            </w:pPr>
            <w:r>
              <w:rPr>
                <w:rFonts w:ascii="宋体" w:hAnsi="宋体" w:hint="eastAsia"/>
                <w:kern w:val="0"/>
                <w:szCs w:val="21"/>
              </w:rPr>
              <w:t>土砖、土筑或节砖墙</w:t>
            </w:r>
            <w:r>
              <w:rPr>
                <w:rFonts w:ascii="宋体" w:hAnsi="宋体" w:hint="eastAsia"/>
                <w:kern w:val="0"/>
                <w:szCs w:val="21"/>
              </w:rPr>
              <w:t>,</w:t>
            </w:r>
            <w:r>
              <w:rPr>
                <w:rFonts w:ascii="宋体" w:hAnsi="宋体" w:hint="eastAsia"/>
                <w:kern w:val="0"/>
                <w:szCs w:val="21"/>
              </w:rPr>
              <w:t>青瓦屋面</w:t>
            </w:r>
            <w:r>
              <w:rPr>
                <w:rFonts w:ascii="宋体" w:hAnsi="宋体" w:hint="eastAsia"/>
                <w:kern w:val="0"/>
                <w:szCs w:val="21"/>
              </w:rPr>
              <w:t>,</w:t>
            </w:r>
            <w:r>
              <w:rPr>
                <w:rFonts w:ascii="宋体" w:hAnsi="宋体" w:hint="eastAsia"/>
                <w:kern w:val="0"/>
                <w:szCs w:val="21"/>
              </w:rPr>
              <w:t>前后径墙</w:t>
            </w:r>
            <w:r>
              <w:rPr>
                <w:rFonts w:ascii="宋体" w:hAnsi="宋体" w:hint="eastAsia"/>
                <w:kern w:val="0"/>
                <w:szCs w:val="21"/>
              </w:rPr>
              <w:t>3m</w:t>
            </w:r>
            <w:r>
              <w:rPr>
                <w:rFonts w:ascii="宋体" w:hAnsi="宋体" w:hint="eastAsia"/>
                <w:kern w:val="0"/>
                <w:szCs w:val="21"/>
              </w:rPr>
              <w:t>以上，水泥地面</w:t>
            </w:r>
            <w:r>
              <w:rPr>
                <w:rFonts w:ascii="宋体" w:hAnsi="宋体" w:hint="eastAsia"/>
                <w:kern w:val="0"/>
                <w:szCs w:val="21"/>
              </w:rPr>
              <w:t>,</w:t>
            </w:r>
            <w:r>
              <w:rPr>
                <w:rFonts w:ascii="宋体" w:hAnsi="宋体" w:hint="eastAsia"/>
                <w:kern w:val="0"/>
                <w:szCs w:val="21"/>
              </w:rPr>
              <w:t>水、电设施齐全。</w:t>
            </w:r>
            <w:r>
              <w:rPr>
                <w:rFonts w:ascii="宋体" w:hAnsi="宋体" w:hint="eastAsia"/>
                <w:kern w:val="0"/>
                <w:szCs w:val="21"/>
              </w:rPr>
              <w:t xml:space="preserve"> </w:t>
            </w:r>
          </w:p>
        </w:tc>
      </w:tr>
      <w:tr w:rsidR="00B05C38" w14:paraId="766CB088" w14:textId="77777777">
        <w:trPr>
          <w:trHeight w:val="589"/>
          <w:jc w:val="center"/>
        </w:trPr>
        <w:tc>
          <w:tcPr>
            <w:tcW w:w="384" w:type="pct"/>
            <w:gridSpan w:val="2"/>
            <w:tcBorders>
              <w:top w:val="single" w:sz="4" w:space="0" w:color="auto"/>
              <w:left w:val="single" w:sz="4" w:space="0" w:color="auto"/>
              <w:bottom w:val="single" w:sz="4" w:space="0" w:color="auto"/>
              <w:right w:val="single" w:sz="4" w:space="0" w:color="auto"/>
            </w:tcBorders>
            <w:vAlign w:val="center"/>
          </w:tcPr>
          <w:p w14:paraId="47B8E6D1" w14:textId="77777777" w:rsidR="00B05C38" w:rsidRDefault="00FA6692">
            <w:pPr>
              <w:topLinePunct/>
              <w:spacing w:line="280" w:lineRule="exact"/>
              <w:rPr>
                <w:rFonts w:ascii="宋体" w:hAnsi="宋体"/>
                <w:spacing w:val="-11"/>
                <w:w w:val="99"/>
                <w:kern w:val="0"/>
                <w:szCs w:val="21"/>
              </w:rPr>
            </w:pPr>
            <w:r>
              <w:rPr>
                <w:rFonts w:ascii="宋体" w:hAnsi="宋体" w:hint="eastAsia"/>
                <w:spacing w:val="-11"/>
                <w:w w:val="99"/>
                <w:kern w:val="0"/>
                <w:szCs w:val="21"/>
              </w:rPr>
              <w:t>偏屋类</w:t>
            </w:r>
            <w:r>
              <w:rPr>
                <w:rFonts w:ascii="宋体" w:hAnsi="宋体" w:hint="eastAsia"/>
                <w:spacing w:val="-11"/>
                <w:w w:val="99"/>
                <w:kern w:val="0"/>
                <w:szCs w:val="21"/>
              </w:rPr>
              <w:t xml:space="preserve"> </w:t>
            </w:r>
          </w:p>
        </w:tc>
        <w:tc>
          <w:tcPr>
            <w:tcW w:w="4615" w:type="pct"/>
            <w:tcBorders>
              <w:top w:val="single" w:sz="4" w:space="0" w:color="auto"/>
              <w:left w:val="single" w:sz="4" w:space="0" w:color="auto"/>
              <w:bottom w:val="single" w:sz="4" w:space="0" w:color="auto"/>
              <w:right w:val="single" w:sz="4" w:space="0" w:color="auto"/>
            </w:tcBorders>
            <w:vAlign w:val="center"/>
          </w:tcPr>
          <w:p w14:paraId="1B7BC621" w14:textId="77777777" w:rsidR="00B05C38" w:rsidRDefault="00FA6692">
            <w:pPr>
              <w:topLinePunct/>
              <w:spacing w:line="280" w:lineRule="exact"/>
              <w:rPr>
                <w:rFonts w:ascii="宋体" w:hAnsi="宋体"/>
                <w:kern w:val="0"/>
                <w:szCs w:val="21"/>
              </w:rPr>
            </w:pPr>
            <w:r>
              <w:rPr>
                <w:rFonts w:ascii="宋体" w:hAnsi="宋体" w:hint="eastAsia"/>
                <w:kern w:val="0"/>
                <w:szCs w:val="21"/>
              </w:rPr>
              <w:t>土砖、土筑或节砖墙</w:t>
            </w:r>
            <w:r>
              <w:rPr>
                <w:rFonts w:ascii="宋体" w:hAnsi="宋体" w:hint="eastAsia"/>
                <w:kern w:val="0"/>
                <w:szCs w:val="21"/>
              </w:rPr>
              <w:t>,</w:t>
            </w:r>
            <w:r>
              <w:rPr>
                <w:rFonts w:ascii="宋体" w:hAnsi="宋体" w:hint="eastAsia"/>
                <w:kern w:val="0"/>
                <w:szCs w:val="21"/>
              </w:rPr>
              <w:t>其中一面借墙（无独立山墙）瓦屋顶</w:t>
            </w:r>
            <w:r>
              <w:rPr>
                <w:rFonts w:ascii="宋体" w:hAnsi="宋体" w:hint="eastAsia"/>
                <w:kern w:val="0"/>
                <w:szCs w:val="21"/>
              </w:rPr>
              <w:t>,</w:t>
            </w:r>
            <w:r>
              <w:rPr>
                <w:rFonts w:ascii="宋体" w:hAnsi="宋体" w:hint="eastAsia"/>
                <w:kern w:val="0"/>
                <w:szCs w:val="21"/>
              </w:rPr>
              <w:t>檐口高度在</w:t>
            </w:r>
            <w:r>
              <w:rPr>
                <w:rFonts w:ascii="宋体" w:hAnsi="宋体" w:hint="eastAsia"/>
                <w:kern w:val="0"/>
                <w:szCs w:val="21"/>
              </w:rPr>
              <w:t>2.2m</w:t>
            </w:r>
            <w:r>
              <w:rPr>
                <w:rFonts w:ascii="宋体" w:hAnsi="宋体" w:hint="eastAsia"/>
                <w:kern w:val="0"/>
                <w:szCs w:val="21"/>
              </w:rPr>
              <w:t>以下。</w:t>
            </w:r>
            <w:r>
              <w:rPr>
                <w:rFonts w:ascii="宋体" w:hAnsi="宋体" w:hint="eastAsia"/>
                <w:kern w:val="0"/>
                <w:szCs w:val="21"/>
              </w:rPr>
              <w:t xml:space="preserve"> </w:t>
            </w:r>
          </w:p>
        </w:tc>
      </w:tr>
      <w:tr w:rsidR="00B05C38" w14:paraId="18456358" w14:textId="77777777">
        <w:trPr>
          <w:trHeight w:val="599"/>
          <w:jc w:val="center"/>
        </w:trPr>
        <w:tc>
          <w:tcPr>
            <w:tcW w:w="384" w:type="pct"/>
            <w:gridSpan w:val="2"/>
            <w:tcBorders>
              <w:top w:val="single" w:sz="4" w:space="0" w:color="auto"/>
              <w:left w:val="single" w:sz="4" w:space="0" w:color="auto"/>
              <w:bottom w:val="single" w:sz="4" w:space="0" w:color="auto"/>
              <w:right w:val="single" w:sz="4" w:space="0" w:color="auto"/>
            </w:tcBorders>
            <w:vAlign w:val="center"/>
          </w:tcPr>
          <w:p w14:paraId="42BD5BB9" w14:textId="77777777" w:rsidR="00B05C38" w:rsidRDefault="00FA6692">
            <w:pPr>
              <w:topLinePunct/>
              <w:spacing w:line="280" w:lineRule="exact"/>
              <w:rPr>
                <w:rFonts w:ascii="宋体" w:hAnsi="宋体"/>
                <w:spacing w:val="-11"/>
                <w:w w:val="99"/>
                <w:kern w:val="0"/>
                <w:szCs w:val="21"/>
              </w:rPr>
            </w:pPr>
            <w:r>
              <w:rPr>
                <w:rFonts w:ascii="宋体" w:hAnsi="宋体" w:hint="eastAsia"/>
                <w:spacing w:val="-11"/>
                <w:w w:val="99"/>
                <w:kern w:val="0"/>
                <w:szCs w:val="21"/>
              </w:rPr>
              <w:t>杂屋类</w:t>
            </w:r>
            <w:r>
              <w:rPr>
                <w:rFonts w:ascii="宋体" w:hAnsi="宋体" w:hint="eastAsia"/>
                <w:spacing w:val="-11"/>
                <w:w w:val="99"/>
                <w:kern w:val="0"/>
                <w:szCs w:val="21"/>
              </w:rPr>
              <w:t xml:space="preserve"> </w:t>
            </w:r>
          </w:p>
        </w:tc>
        <w:tc>
          <w:tcPr>
            <w:tcW w:w="4615" w:type="pct"/>
            <w:tcBorders>
              <w:top w:val="single" w:sz="4" w:space="0" w:color="auto"/>
              <w:left w:val="single" w:sz="4" w:space="0" w:color="auto"/>
              <w:bottom w:val="single" w:sz="4" w:space="0" w:color="auto"/>
              <w:right w:val="single" w:sz="4" w:space="0" w:color="auto"/>
            </w:tcBorders>
            <w:vAlign w:val="center"/>
          </w:tcPr>
          <w:p w14:paraId="7574AE08" w14:textId="77777777" w:rsidR="00B05C38" w:rsidRDefault="00FA6692">
            <w:pPr>
              <w:topLinePunct/>
              <w:spacing w:line="280" w:lineRule="exact"/>
              <w:rPr>
                <w:rFonts w:ascii="宋体" w:hAnsi="宋体"/>
                <w:kern w:val="0"/>
                <w:szCs w:val="21"/>
              </w:rPr>
            </w:pPr>
            <w:r>
              <w:rPr>
                <w:rFonts w:ascii="宋体" w:hAnsi="宋体" w:hint="eastAsia"/>
                <w:kern w:val="0"/>
                <w:szCs w:val="21"/>
              </w:rPr>
              <w:t>土砖、土筑或节砖墙</w:t>
            </w:r>
            <w:r>
              <w:rPr>
                <w:rFonts w:ascii="宋体" w:hAnsi="宋体" w:hint="eastAsia"/>
                <w:kern w:val="0"/>
                <w:szCs w:val="21"/>
              </w:rPr>
              <w:t>,</w:t>
            </w:r>
            <w:r>
              <w:rPr>
                <w:rFonts w:ascii="宋体" w:hAnsi="宋体" w:hint="eastAsia"/>
                <w:kern w:val="0"/>
                <w:szCs w:val="21"/>
              </w:rPr>
              <w:t>青瓦或石棉瓦屋面</w:t>
            </w:r>
            <w:r>
              <w:rPr>
                <w:rFonts w:ascii="宋体" w:hAnsi="宋体" w:hint="eastAsia"/>
                <w:kern w:val="0"/>
                <w:szCs w:val="21"/>
              </w:rPr>
              <w:t>,</w:t>
            </w:r>
            <w:r>
              <w:rPr>
                <w:rFonts w:ascii="宋体" w:hAnsi="宋体" w:hint="eastAsia"/>
                <w:kern w:val="0"/>
                <w:szCs w:val="21"/>
              </w:rPr>
              <w:t>檐口高度在</w:t>
            </w:r>
            <w:r>
              <w:rPr>
                <w:rFonts w:ascii="宋体" w:hAnsi="宋体" w:hint="eastAsia"/>
                <w:kern w:val="0"/>
                <w:szCs w:val="21"/>
              </w:rPr>
              <w:t>1.8m</w:t>
            </w:r>
            <w:r>
              <w:rPr>
                <w:rFonts w:ascii="宋体" w:hAnsi="宋体" w:hint="eastAsia"/>
                <w:kern w:val="0"/>
                <w:szCs w:val="21"/>
              </w:rPr>
              <w:t>以下。</w:t>
            </w:r>
            <w:r>
              <w:rPr>
                <w:rFonts w:ascii="宋体" w:hAnsi="宋体" w:hint="eastAsia"/>
                <w:kern w:val="0"/>
                <w:szCs w:val="21"/>
              </w:rPr>
              <w:t xml:space="preserve"> </w:t>
            </w:r>
          </w:p>
        </w:tc>
      </w:tr>
    </w:tbl>
    <w:p w14:paraId="3900D2F4" w14:textId="77777777" w:rsidR="00B05C38" w:rsidRDefault="00FA6692">
      <w:pPr>
        <w:topLinePunct/>
        <w:spacing w:line="320" w:lineRule="exact"/>
        <w:ind w:firstLineChars="200" w:firstLine="400"/>
        <w:rPr>
          <w:rFonts w:ascii="宋体" w:hAnsi="宋体"/>
          <w:kern w:val="0"/>
          <w:sz w:val="20"/>
          <w:szCs w:val="20"/>
        </w:rPr>
      </w:pPr>
      <w:r>
        <w:rPr>
          <w:rFonts w:ascii="宋体" w:hAnsi="宋体" w:hint="eastAsia"/>
          <w:kern w:val="0"/>
          <w:sz w:val="20"/>
          <w:szCs w:val="20"/>
        </w:rPr>
        <w:t>说明：</w:t>
      </w:r>
      <w:r>
        <w:rPr>
          <w:rFonts w:ascii="宋体" w:hAnsi="宋体" w:hint="eastAsia"/>
          <w:kern w:val="0"/>
          <w:sz w:val="20"/>
          <w:szCs w:val="20"/>
        </w:rPr>
        <w:t>1.</w:t>
      </w:r>
      <w:r>
        <w:rPr>
          <w:rFonts w:ascii="宋体" w:hAnsi="宋体" w:hint="eastAsia"/>
          <w:kern w:val="0"/>
          <w:sz w:val="20"/>
          <w:szCs w:val="20"/>
        </w:rPr>
        <w:t>上述房屋主要特征中的子项目，如有增减，按有关规定增减补偿；</w:t>
      </w:r>
      <w:r>
        <w:rPr>
          <w:rFonts w:ascii="宋体" w:hAnsi="宋体" w:hint="eastAsia"/>
          <w:kern w:val="0"/>
          <w:sz w:val="20"/>
          <w:szCs w:val="20"/>
        </w:rPr>
        <w:t>2.</w:t>
      </w:r>
      <w:r>
        <w:rPr>
          <w:rFonts w:ascii="宋体" w:hAnsi="宋体" w:hint="eastAsia"/>
          <w:kern w:val="0"/>
          <w:sz w:val="20"/>
          <w:szCs w:val="20"/>
        </w:rPr>
        <w:t>钢混和砖混一级房屋有隔热层的增加</w:t>
      </w:r>
      <w:r>
        <w:rPr>
          <w:rFonts w:ascii="宋体" w:hAnsi="宋体" w:hint="eastAsia"/>
          <w:kern w:val="0"/>
          <w:sz w:val="20"/>
          <w:szCs w:val="20"/>
        </w:rPr>
        <w:t>4%</w:t>
      </w:r>
      <w:r>
        <w:rPr>
          <w:rFonts w:ascii="宋体" w:hAnsi="宋体" w:hint="eastAsia"/>
          <w:kern w:val="0"/>
          <w:sz w:val="20"/>
          <w:szCs w:val="20"/>
        </w:rPr>
        <w:t>系数，外墙抹灰面，面砖的按实际墙面数增加</w:t>
      </w:r>
      <w:r>
        <w:rPr>
          <w:rFonts w:ascii="宋体" w:hAnsi="宋体" w:hint="eastAsia"/>
          <w:kern w:val="0"/>
          <w:sz w:val="20"/>
          <w:szCs w:val="20"/>
        </w:rPr>
        <w:t>1%</w:t>
      </w:r>
      <w:r>
        <w:rPr>
          <w:rFonts w:ascii="宋体" w:hAnsi="宋体" w:hint="eastAsia"/>
          <w:kern w:val="0"/>
          <w:sz w:val="20"/>
          <w:szCs w:val="20"/>
        </w:rPr>
        <w:t>系数。层高在上述标准增减</w:t>
      </w:r>
      <w:r>
        <w:rPr>
          <w:rFonts w:ascii="宋体" w:hAnsi="宋体" w:hint="eastAsia"/>
          <w:kern w:val="0"/>
          <w:sz w:val="20"/>
          <w:szCs w:val="20"/>
        </w:rPr>
        <w:t>10cm</w:t>
      </w:r>
      <w:r>
        <w:rPr>
          <w:rFonts w:ascii="宋体" w:hAnsi="宋体" w:hint="eastAsia"/>
          <w:kern w:val="0"/>
          <w:sz w:val="20"/>
          <w:szCs w:val="20"/>
        </w:rPr>
        <w:t>以内的，不增加或减少补偿；层高增加或减少超过</w:t>
      </w:r>
      <w:r>
        <w:rPr>
          <w:rFonts w:ascii="宋体" w:hAnsi="宋体" w:hint="eastAsia"/>
          <w:kern w:val="0"/>
          <w:sz w:val="20"/>
          <w:szCs w:val="20"/>
        </w:rPr>
        <w:t>10cm</w:t>
      </w:r>
      <w:r>
        <w:rPr>
          <w:rFonts w:ascii="宋体" w:hAnsi="宋体" w:hint="eastAsia"/>
          <w:kern w:val="0"/>
          <w:sz w:val="20"/>
          <w:szCs w:val="20"/>
        </w:rPr>
        <w:t>以上的，每增减</w:t>
      </w:r>
      <w:r>
        <w:rPr>
          <w:rFonts w:ascii="宋体" w:hAnsi="宋体" w:hint="eastAsia"/>
          <w:kern w:val="0"/>
          <w:sz w:val="20"/>
          <w:szCs w:val="20"/>
        </w:rPr>
        <w:t>10cm</w:t>
      </w:r>
      <w:r>
        <w:rPr>
          <w:rFonts w:ascii="宋体" w:hAnsi="宋体" w:hint="eastAsia"/>
          <w:kern w:val="0"/>
          <w:sz w:val="20"/>
          <w:szCs w:val="20"/>
        </w:rPr>
        <w:t>，其补偿标准增减</w:t>
      </w:r>
      <w:r>
        <w:rPr>
          <w:rFonts w:ascii="宋体" w:hAnsi="宋体" w:hint="eastAsia"/>
          <w:kern w:val="0"/>
          <w:sz w:val="20"/>
          <w:szCs w:val="20"/>
        </w:rPr>
        <w:t>1%</w:t>
      </w:r>
      <w:r>
        <w:rPr>
          <w:rFonts w:ascii="宋体" w:hAnsi="宋体" w:hint="eastAsia"/>
          <w:kern w:val="0"/>
          <w:sz w:val="20"/>
          <w:szCs w:val="20"/>
        </w:rPr>
        <w:t>；</w:t>
      </w:r>
      <w:r>
        <w:rPr>
          <w:rFonts w:ascii="宋体" w:hAnsi="宋体" w:hint="eastAsia"/>
          <w:kern w:val="0"/>
          <w:sz w:val="20"/>
          <w:szCs w:val="20"/>
        </w:rPr>
        <w:t>3.</w:t>
      </w:r>
      <w:r>
        <w:rPr>
          <w:rFonts w:ascii="宋体" w:hAnsi="宋体" w:hint="eastAsia"/>
          <w:kern w:val="0"/>
          <w:sz w:val="20"/>
          <w:szCs w:val="20"/>
        </w:rPr>
        <w:t>各类房屋应具备木制门窗，无门窗的减</w:t>
      </w:r>
      <w:r>
        <w:rPr>
          <w:rFonts w:ascii="宋体" w:hAnsi="宋体" w:hint="eastAsia"/>
          <w:kern w:val="0"/>
          <w:sz w:val="20"/>
          <w:szCs w:val="20"/>
        </w:rPr>
        <w:t>4%</w:t>
      </w:r>
      <w:r>
        <w:rPr>
          <w:rFonts w:ascii="宋体" w:hAnsi="宋体" w:hint="eastAsia"/>
          <w:kern w:val="0"/>
          <w:sz w:val="20"/>
          <w:szCs w:val="20"/>
        </w:rPr>
        <w:t>系数、无水电的减</w:t>
      </w:r>
      <w:r>
        <w:rPr>
          <w:rFonts w:ascii="宋体" w:hAnsi="宋体" w:hint="eastAsia"/>
          <w:kern w:val="0"/>
          <w:sz w:val="20"/>
          <w:szCs w:val="20"/>
        </w:rPr>
        <w:t>4%</w:t>
      </w:r>
      <w:r>
        <w:rPr>
          <w:rFonts w:ascii="宋体" w:hAnsi="宋体" w:hint="eastAsia"/>
          <w:kern w:val="0"/>
          <w:sz w:val="20"/>
          <w:szCs w:val="20"/>
        </w:rPr>
        <w:t>系数、借墙的减</w:t>
      </w:r>
      <w:r>
        <w:rPr>
          <w:rFonts w:ascii="宋体" w:hAnsi="宋体" w:hint="eastAsia"/>
          <w:kern w:val="0"/>
          <w:sz w:val="20"/>
          <w:szCs w:val="20"/>
        </w:rPr>
        <w:t>4%</w:t>
      </w:r>
      <w:r>
        <w:rPr>
          <w:rFonts w:ascii="宋体" w:hAnsi="宋体" w:hint="eastAsia"/>
          <w:kern w:val="0"/>
          <w:sz w:val="20"/>
          <w:szCs w:val="20"/>
        </w:rPr>
        <w:t>系数，具体可根据房屋实际情况酌减；</w:t>
      </w:r>
      <w:r>
        <w:rPr>
          <w:rFonts w:ascii="宋体" w:hAnsi="宋体" w:hint="eastAsia"/>
          <w:kern w:val="0"/>
          <w:sz w:val="20"/>
          <w:szCs w:val="20"/>
        </w:rPr>
        <w:t>4.</w:t>
      </w:r>
      <w:r>
        <w:rPr>
          <w:rFonts w:ascii="宋体" w:hAnsi="宋体" w:hint="eastAsia"/>
          <w:kern w:val="0"/>
          <w:sz w:val="20"/>
          <w:szCs w:val="20"/>
        </w:rPr>
        <w:t>饲养栏舍按照上表确定建筑类别和等级</w:t>
      </w:r>
      <w:r>
        <w:rPr>
          <w:rFonts w:ascii="宋体" w:hAnsi="宋体" w:hint="eastAsia"/>
          <w:kern w:val="0"/>
          <w:sz w:val="20"/>
          <w:szCs w:val="20"/>
        </w:rPr>
        <w:t>,</w:t>
      </w:r>
      <w:r>
        <w:rPr>
          <w:rFonts w:ascii="宋体" w:hAnsi="宋体" w:hint="eastAsia"/>
          <w:kern w:val="0"/>
          <w:sz w:val="20"/>
          <w:szCs w:val="20"/>
        </w:rPr>
        <w:t>不符合上表类别等级的，按杂屋补偿标准的</w:t>
      </w:r>
      <w:r>
        <w:rPr>
          <w:rFonts w:ascii="宋体" w:hAnsi="宋体" w:hint="eastAsia"/>
          <w:kern w:val="0"/>
          <w:sz w:val="20"/>
          <w:szCs w:val="20"/>
        </w:rPr>
        <w:t>70%</w:t>
      </w:r>
      <w:r>
        <w:rPr>
          <w:rFonts w:ascii="宋体" w:hAnsi="宋体" w:hint="eastAsia"/>
          <w:kern w:val="0"/>
          <w:sz w:val="20"/>
          <w:szCs w:val="20"/>
        </w:rPr>
        <w:t>补偿。</w:t>
      </w:r>
      <w:r>
        <w:rPr>
          <w:rFonts w:ascii="宋体" w:hAnsi="宋体" w:hint="eastAsia"/>
          <w:kern w:val="0"/>
          <w:sz w:val="20"/>
          <w:szCs w:val="20"/>
        </w:rPr>
        <w:t xml:space="preserve"> </w:t>
      </w:r>
    </w:p>
    <w:p w14:paraId="6FA9A604" w14:textId="77777777" w:rsidR="00B05C38" w:rsidRDefault="00FA6692">
      <w:pPr>
        <w:topLinePunct/>
        <w:spacing w:line="560" w:lineRule="exact"/>
        <w:rPr>
          <w:rFonts w:ascii="黑体" w:eastAsia="黑体" w:hAnsi="黑体"/>
          <w:sz w:val="32"/>
          <w:szCs w:val="32"/>
        </w:rPr>
      </w:pPr>
      <w:r>
        <w:rPr>
          <w:rFonts w:ascii="宋体" w:hAnsi="宋体" w:hint="eastAsia"/>
          <w:kern w:val="0"/>
          <w:sz w:val="20"/>
          <w:szCs w:val="20"/>
        </w:rPr>
        <w:br w:type="page"/>
      </w:r>
      <w:r>
        <w:rPr>
          <w:rFonts w:ascii="黑体" w:eastAsia="黑体" w:hAnsi="黑体" w:hint="eastAsia"/>
          <w:sz w:val="32"/>
          <w:szCs w:val="32"/>
        </w:rPr>
        <w:lastRenderedPageBreak/>
        <w:t>附</w:t>
      </w:r>
      <w:r>
        <w:rPr>
          <w:rFonts w:ascii="黑体" w:eastAsia="黑体" w:hAnsi="黑体" w:hint="eastAsia"/>
          <w:sz w:val="32"/>
          <w:szCs w:val="32"/>
        </w:rPr>
        <w:t>表十一</w:t>
      </w:r>
      <w:r>
        <w:rPr>
          <w:rFonts w:ascii="黑体" w:eastAsia="黑体" w:hAnsi="黑体" w:hint="eastAsia"/>
          <w:sz w:val="32"/>
          <w:szCs w:val="32"/>
        </w:rPr>
        <w:t>:</w:t>
      </w:r>
    </w:p>
    <w:p w14:paraId="5A52DD50" w14:textId="77777777" w:rsidR="00B05C38" w:rsidRDefault="00FA6692">
      <w:pPr>
        <w:shd w:val="clear" w:color="auto" w:fill="FFFFFF"/>
        <w:topLinePunct/>
        <w:spacing w:line="70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征收房屋补</w:t>
      </w:r>
      <w:r>
        <w:rPr>
          <w:rFonts w:ascii="方正小标宋_GBK" w:eastAsia="方正小标宋_GBK" w:hAnsi="方正小标宋_GBK" w:cs="方正小标宋_GBK" w:hint="eastAsia"/>
          <w:kern w:val="0"/>
          <w:sz w:val="44"/>
          <w:szCs w:val="44"/>
        </w:rPr>
        <w:t>偿标准（货币安置、安置房安置）</w:t>
      </w:r>
    </w:p>
    <w:p w14:paraId="38013BA0" w14:textId="77777777" w:rsidR="00B05C38" w:rsidRDefault="00FA6692">
      <w:pPr>
        <w:topLinePunct/>
        <w:spacing w:line="560" w:lineRule="exact"/>
        <w:jc w:val="right"/>
        <w:rPr>
          <w:rFonts w:ascii="仿宋" w:eastAsia="仿宋" w:hAnsi="仿宋" w:cs="宋体"/>
          <w:kern w:val="0"/>
          <w:sz w:val="28"/>
          <w:szCs w:val="28"/>
        </w:rPr>
      </w:pPr>
      <w:r>
        <w:rPr>
          <w:rFonts w:ascii="宋体" w:hAnsi="宋体" w:cs="宋体" w:hint="eastAsia"/>
          <w:kern w:val="0"/>
          <w:sz w:val="28"/>
          <w:szCs w:val="28"/>
        </w:rPr>
        <w:t xml:space="preserve">                           </w:t>
      </w:r>
      <w:r>
        <w:rPr>
          <w:rFonts w:ascii="仿宋" w:eastAsia="仿宋" w:hAnsi="仿宋" w:cs="宋体" w:hint="eastAsia"/>
          <w:kern w:val="0"/>
          <w:sz w:val="28"/>
          <w:szCs w:val="28"/>
        </w:rPr>
        <w:t xml:space="preserve"> </w:t>
      </w:r>
      <w:r>
        <w:rPr>
          <w:rFonts w:ascii="仿宋" w:eastAsia="仿宋" w:hAnsi="仿宋" w:cs="宋体" w:hint="eastAsia"/>
          <w:kern w:val="0"/>
          <w:sz w:val="28"/>
          <w:szCs w:val="28"/>
        </w:rPr>
        <w:t>单位：元</w:t>
      </w:r>
      <w:r>
        <w:rPr>
          <w:rFonts w:ascii="仿宋" w:eastAsia="仿宋" w:hAnsi="仿宋" w:cs="宋体" w:hint="eastAsia"/>
          <w:kern w:val="0"/>
          <w:sz w:val="28"/>
          <w:szCs w:val="28"/>
        </w:rPr>
        <w:t>/</w:t>
      </w:r>
      <w:r>
        <w:rPr>
          <w:rFonts w:ascii="仿宋" w:eastAsia="仿宋" w:hAnsi="仿宋" w:cs="宋体" w:hint="eastAsia"/>
          <w:kern w:val="0"/>
          <w:sz w:val="28"/>
          <w:szCs w:val="28"/>
        </w:rPr>
        <w:t>㎡</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9"/>
        <w:gridCol w:w="1721"/>
        <w:gridCol w:w="2908"/>
        <w:gridCol w:w="3237"/>
      </w:tblGrid>
      <w:tr w:rsidR="00B05C38" w14:paraId="03A2D53F" w14:textId="77777777">
        <w:trPr>
          <w:trHeight w:val="1059"/>
          <w:jc w:val="center"/>
        </w:trPr>
        <w:tc>
          <w:tcPr>
            <w:tcW w:w="1712" w:type="pct"/>
            <w:gridSpan w:val="2"/>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225942BE" w14:textId="77777777" w:rsidR="00B05C38" w:rsidRDefault="00FA6692">
            <w:pPr>
              <w:topLinePunct/>
              <w:spacing w:line="400" w:lineRule="exact"/>
              <w:jc w:val="center"/>
              <w:rPr>
                <w:rFonts w:ascii="黑体" w:eastAsia="黑体" w:hAnsi="黑体"/>
                <w:kern w:val="0"/>
                <w:sz w:val="28"/>
                <w:szCs w:val="28"/>
              </w:rPr>
            </w:pPr>
            <w:r>
              <w:rPr>
                <w:rFonts w:ascii="黑体" w:eastAsia="黑体" w:hAnsi="黑体" w:hint="eastAsia"/>
                <w:kern w:val="0"/>
                <w:sz w:val="28"/>
                <w:szCs w:val="28"/>
              </w:rPr>
              <w:t>房屋类别</w:t>
            </w:r>
          </w:p>
        </w:tc>
        <w:tc>
          <w:tcPr>
            <w:tcW w:w="1555" w:type="pct"/>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55622FCA" w14:textId="77777777" w:rsidR="00B05C38" w:rsidRDefault="00FA6692">
            <w:pPr>
              <w:topLinePunct/>
              <w:spacing w:line="400" w:lineRule="exact"/>
              <w:jc w:val="center"/>
              <w:rPr>
                <w:rFonts w:ascii="黑体" w:eastAsia="黑体" w:hAnsi="黑体"/>
                <w:kern w:val="0"/>
                <w:sz w:val="28"/>
                <w:szCs w:val="28"/>
              </w:rPr>
            </w:pPr>
            <w:r>
              <w:rPr>
                <w:rFonts w:ascii="黑体" w:eastAsia="黑体" w:hAnsi="黑体" w:hint="eastAsia"/>
                <w:kern w:val="0"/>
                <w:sz w:val="28"/>
                <w:szCs w:val="28"/>
              </w:rPr>
              <w:t>房屋结构补偿</w:t>
            </w:r>
          </w:p>
        </w:tc>
        <w:tc>
          <w:tcPr>
            <w:tcW w:w="1731" w:type="pct"/>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32D03E23" w14:textId="77777777" w:rsidR="00B05C38" w:rsidRDefault="00FA6692">
            <w:pPr>
              <w:topLinePunct/>
              <w:spacing w:line="400" w:lineRule="exact"/>
              <w:jc w:val="center"/>
              <w:rPr>
                <w:rFonts w:ascii="黑体" w:eastAsia="黑体" w:hAnsi="黑体"/>
                <w:kern w:val="0"/>
                <w:sz w:val="28"/>
                <w:szCs w:val="28"/>
              </w:rPr>
            </w:pPr>
            <w:r>
              <w:rPr>
                <w:rFonts w:ascii="黑体" w:eastAsia="黑体" w:hAnsi="黑体" w:hint="eastAsia"/>
                <w:kern w:val="0"/>
                <w:sz w:val="28"/>
                <w:szCs w:val="28"/>
              </w:rPr>
              <w:t>宅基地使用权</w:t>
            </w:r>
          </w:p>
          <w:p w14:paraId="79EC91D0" w14:textId="77777777" w:rsidR="00B05C38" w:rsidRDefault="00FA6692">
            <w:pPr>
              <w:topLinePunct/>
              <w:spacing w:line="400" w:lineRule="exact"/>
              <w:jc w:val="center"/>
              <w:rPr>
                <w:rFonts w:ascii="黑体" w:eastAsia="黑体" w:hAnsi="黑体"/>
                <w:kern w:val="0"/>
                <w:sz w:val="28"/>
                <w:szCs w:val="28"/>
              </w:rPr>
            </w:pPr>
            <w:r>
              <w:rPr>
                <w:rFonts w:ascii="黑体" w:eastAsia="黑体" w:hAnsi="黑体" w:hint="eastAsia"/>
                <w:kern w:val="0"/>
                <w:sz w:val="28"/>
                <w:szCs w:val="28"/>
              </w:rPr>
              <w:t>补偿费</w:t>
            </w:r>
          </w:p>
        </w:tc>
      </w:tr>
      <w:tr w:rsidR="00B05C38" w14:paraId="4076985F" w14:textId="77777777">
        <w:trPr>
          <w:trHeight w:val="717"/>
          <w:jc w:val="center"/>
        </w:trPr>
        <w:tc>
          <w:tcPr>
            <w:tcW w:w="1712" w:type="pct"/>
            <w:gridSpan w:val="2"/>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18DB8EF5"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钢混</w:t>
            </w:r>
          </w:p>
        </w:tc>
        <w:tc>
          <w:tcPr>
            <w:tcW w:w="1555" w:type="pct"/>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3A0801E7"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1320</w:t>
            </w:r>
          </w:p>
        </w:tc>
        <w:tc>
          <w:tcPr>
            <w:tcW w:w="1731" w:type="pct"/>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603DDDE6"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1800</w:t>
            </w:r>
          </w:p>
        </w:tc>
      </w:tr>
      <w:tr w:rsidR="00B05C38" w14:paraId="1768020A" w14:textId="77777777">
        <w:trPr>
          <w:trHeight w:val="717"/>
          <w:jc w:val="center"/>
        </w:trPr>
        <w:tc>
          <w:tcPr>
            <w:tcW w:w="791" w:type="pct"/>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20C049DB"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砖混</w:t>
            </w:r>
          </w:p>
        </w:tc>
        <w:tc>
          <w:tcPr>
            <w:tcW w:w="921" w:type="pct"/>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0BDE2C21"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一级</w:t>
            </w:r>
          </w:p>
        </w:tc>
        <w:tc>
          <w:tcPr>
            <w:tcW w:w="1555" w:type="pct"/>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654FB219"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1080</w:t>
            </w:r>
          </w:p>
        </w:tc>
        <w:tc>
          <w:tcPr>
            <w:tcW w:w="1731" w:type="pct"/>
            <w:tcBorders>
              <w:top w:val="nil"/>
              <w:left w:val="single" w:sz="4" w:space="0" w:color="auto"/>
              <w:bottom w:val="nil"/>
              <w:right w:val="single" w:sz="4" w:space="0" w:color="auto"/>
            </w:tcBorders>
            <w:tcMar>
              <w:top w:w="0" w:type="dxa"/>
              <w:left w:w="62" w:type="dxa"/>
              <w:bottom w:w="0" w:type="dxa"/>
              <w:right w:w="57" w:type="dxa"/>
            </w:tcMar>
            <w:vAlign w:val="center"/>
          </w:tcPr>
          <w:p w14:paraId="3D704731"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1800</w:t>
            </w:r>
          </w:p>
        </w:tc>
      </w:tr>
      <w:tr w:rsidR="00B05C38" w14:paraId="1E641A19" w14:textId="77777777">
        <w:trPr>
          <w:trHeight w:val="717"/>
          <w:jc w:val="center"/>
        </w:trPr>
        <w:tc>
          <w:tcPr>
            <w:tcW w:w="0" w:type="auto"/>
            <w:vMerge/>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0C22E7F1" w14:textId="77777777" w:rsidR="00B05C38" w:rsidRDefault="00B05C38">
            <w:pPr>
              <w:topLinePunct/>
              <w:spacing w:line="400" w:lineRule="exact"/>
              <w:jc w:val="left"/>
              <w:rPr>
                <w:rFonts w:ascii="仿宋" w:eastAsia="仿宋" w:hAnsi="仿宋"/>
                <w:kern w:val="0"/>
                <w:sz w:val="28"/>
                <w:szCs w:val="28"/>
              </w:rPr>
            </w:pPr>
          </w:p>
        </w:tc>
        <w:tc>
          <w:tcPr>
            <w:tcW w:w="921" w:type="pct"/>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3228C5C5"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二级</w:t>
            </w:r>
          </w:p>
        </w:tc>
        <w:tc>
          <w:tcPr>
            <w:tcW w:w="1555" w:type="pct"/>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6137D967"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1020</w:t>
            </w:r>
          </w:p>
        </w:tc>
        <w:tc>
          <w:tcPr>
            <w:tcW w:w="1731" w:type="pct"/>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369C1F28"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1800</w:t>
            </w:r>
          </w:p>
        </w:tc>
      </w:tr>
      <w:tr w:rsidR="00B05C38" w14:paraId="70A3DABA" w14:textId="77777777">
        <w:trPr>
          <w:trHeight w:val="717"/>
          <w:jc w:val="center"/>
        </w:trPr>
        <w:tc>
          <w:tcPr>
            <w:tcW w:w="0" w:type="auto"/>
            <w:vMerge/>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0149FF63" w14:textId="77777777" w:rsidR="00B05C38" w:rsidRDefault="00B05C38">
            <w:pPr>
              <w:topLinePunct/>
              <w:spacing w:line="400" w:lineRule="exact"/>
              <w:jc w:val="left"/>
              <w:rPr>
                <w:rFonts w:ascii="仿宋" w:eastAsia="仿宋" w:hAnsi="仿宋"/>
                <w:kern w:val="0"/>
                <w:sz w:val="28"/>
                <w:szCs w:val="28"/>
              </w:rPr>
            </w:pPr>
          </w:p>
        </w:tc>
        <w:tc>
          <w:tcPr>
            <w:tcW w:w="921" w:type="pct"/>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0ED72553"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三级</w:t>
            </w:r>
          </w:p>
        </w:tc>
        <w:tc>
          <w:tcPr>
            <w:tcW w:w="1555" w:type="pct"/>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6EBFA902"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960</w:t>
            </w:r>
          </w:p>
        </w:tc>
        <w:tc>
          <w:tcPr>
            <w:tcW w:w="1731" w:type="pct"/>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49C39E7C"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1800</w:t>
            </w:r>
          </w:p>
        </w:tc>
      </w:tr>
      <w:tr w:rsidR="00B05C38" w14:paraId="59D121DC" w14:textId="77777777">
        <w:trPr>
          <w:trHeight w:val="717"/>
          <w:jc w:val="center"/>
        </w:trPr>
        <w:tc>
          <w:tcPr>
            <w:tcW w:w="791" w:type="pct"/>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590B100C"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砖木</w:t>
            </w:r>
          </w:p>
        </w:tc>
        <w:tc>
          <w:tcPr>
            <w:tcW w:w="921" w:type="pct"/>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18738D94"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一级</w:t>
            </w:r>
          </w:p>
        </w:tc>
        <w:tc>
          <w:tcPr>
            <w:tcW w:w="1555" w:type="pct"/>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240B2BDA"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840</w:t>
            </w:r>
          </w:p>
        </w:tc>
        <w:tc>
          <w:tcPr>
            <w:tcW w:w="1731" w:type="pct"/>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5B9E0FCD"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1800</w:t>
            </w:r>
          </w:p>
        </w:tc>
      </w:tr>
      <w:tr w:rsidR="00B05C38" w14:paraId="3056336C" w14:textId="77777777">
        <w:trPr>
          <w:trHeight w:val="717"/>
          <w:jc w:val="center"/>
        </w:trPr>
        <w:tc>
          <w:tcPr>
            <w:tcW w:w="0" w:type="auto"/>
            <w:vMerge/>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470CCE76" w14:textId="77777777" w:rsidR="00B05C38" w:rsidRDefault="00B05C38">
            <w:pPr>
              <w:topLinePunct/>
              <w:spacing w:line="400" w:lineRule="exact"/>
              <w:jc w:val="left"/>
              <w:rPr>
                <w:rFonts w:ascii="仿宋" w:eastAsia="仿宋" w:hAnsi="仿宋"/>
                <w:kern w:val="0"/>
                <w:sz w:val="28"/>
                <w:szCs w:val="28"/>
              </w:rPr>
            </w:pPr>
          </w:p>
        </w:tc>
        <w:tc>
          <w:tcPr>
            <w:tcW w:w="921" w:type="pct"/>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51596107"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纯木</w:t>
            </w:r>
          </w:p>
        </w:tc>
        <w:tc>
          <w:tcPr>
            <w:tcW w:w="1555" w:type="pct"/>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6CEC336A"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780</w:t>
            </w:r>
          </w:p>
        </w:tc>
        <w:tc>
          <w:tcPr>
            <w:tcW w:w="1731" w:type="pct"/>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3C7D5C99"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1800</w:t>
            </w:r>
          </w:p>
        </w:tc>
      </w:tr>
      <w:tr w:rsidR="00B05C38" w14:paraId="389B49E1" w14:textId="77777777">
        <w:trPr>
          <w:trHeight w:val="717"/>
          <w:jc w:val="center"/>
        </w:trPr>
        <w:tc>
          <w:tcPr>
            <w:tcW w:w="0" w:type="auto"/>
            <w:vMerge/>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75FF87E7" w14:textId="77777777" w:rsidR="00B05C38" w:rsidRDefault="00B05C38">
            <w:pPr>
              <w:topLinePunct/>
              <w:spacing w:line="400" w:lineRule="exact"/>
              <w:jc w:val="left"/>
              <w:rPr>
                <w:rFonts w:ascii="仿宋" w:eastAsia="仿宋" w:hAnsi="仿宋"/>
                <w:kern w:val="0"/>
                <w:sz w:val="28"/>
                <w:szCs w:val="28"/>
              </w:rPr>
            </w:pPr>
          </w:p>
        </w:tc>
        <w:tc>
          <w:tcPr>
            <w:tcW w:w="921" w:type="pct"/>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670DA8AB"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二级</w:t>
            </w:r>
          </w:p>
        </w:tc>
        <w:tc>
          <w:tcPr>
            <w:tcW w:w="1555" w:type="pct"/>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120C9CCA"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720</w:t>
            </w:r>
          </w:p>
        </w:tc>
        <w:tc>
          <w:tcPr>
            <w:tcW w:w="1731" w:type="pct"/>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08E79DBE"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1800</w:t>
            </w:r>
          </w:p>
        </w:tc>
      </w:tr>
      <w:tr w:rsidR="00B05C38" w14:paraId="44765091" w14:textId="77777777">
        <w:trPr>
          <w:trHeight w:val="717"/>
          <w:jc w:val="center"/>
        </w:trPr>
        <w:tc>
          <w:tcPr>
            <w:tcW w:w="1712" w:type="pct"/>
            <w:gridSpan w:val="2"/>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386E1DFF"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土木（正房）</w:t>
            </w:r>
          </w:p>
        </w:tc>
        <w:tc>
          <w:tcPr>
            <w:tcW w:w="1555" w:type="pct"/>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738190A2"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600</w:t>
            </w:r>
          </w:p>
        </w:tc>
        <w:tc>
          <w:tcPr>
            <w:tcW w:w="1731" w:type="pct"/>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4C967E41"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1800</w:t>
            </w:r>
          </w:p>
        </w:tc>
      </w:tr>
      <w:tr w:rsidR="00B05C38" w14:paraId="78FF92EE" w14:textId="77777777">
        <w:trPr>
          <w:trHeight w:val="717"/>
          <w:jc w:val="center"/>
        </w:trPr>
        <w:tc>
          <w:tcPr>
            <w:tcW w:w="1712" w:type="pct"/>
            <w:gridSpan w:val="2"/>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09FD930F"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偏屋</w:t>
            </w:r>
          </w:p>
        </w:tc>
        <w:tc>
          <w:tcPr>
            <w:tcW w:w="1555" w:type="pct"/>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5FFF6BC2"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400</w:t>
            </w:r>
          </w:p>
        </w:tc>
        <w:tc>
          <w:tcPr>
            <w:tcW w:w="1731" w:type="pct"/>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64D5CBFD" w14:textId="77777777" w:rsidR="00B05C38" w:rsidRDefault="00B05C38">
            <w:pPr>
              <w:topLinePunct/>
              <w:spacing w:line="400" w:lineRule="exact"/>
              <w:jc w:val="center"/>
              <w:rPr>
                <w:rFonts w:ascii="仿宋" w:eastAsia="仿宋" w:hAnsi="仿宋"/>
                <w:kern w:val="0"/>
                <w:sz w:val="28"/>
                <w:szCs w:val="28"/>
              </w:rPr>
            </w:pPr>
          </w:p>
        </w:tc>
      </w:tr>
      <w:tr w:rsidR="00B05C38" w14:paraId="62CEB8CD" w14:textId="77777777">
        <w:trPr>
          <w:trHeight w:val="754"/>
          <w:jc w:val="center"/>
        </w:trPr>
        <w:tc>
          <w:tcPr>
            <w:tcW w:w="1712" w:type="pct"/>
            <w:gridSpan w:val="2"/>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7FB4B57C"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杂屋</w:t>
            </w:r>
          </w:p>
        </w:tc>
        <w:tc>
          <w:tcPr>
            <w:tcW w:w="1555" w:type="pct"/>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52A34E28" w14:textId="77777777" w:rsidR="00B05C38" w:rsidRDefault="00FA6692">
            <w:pPr>
              <w:topLinePunct/>
              <w:spacing w:line="400" w:lineRule="exact"/>
              <w:jc w:val="center"/>
              <w:rPr>
                <w:rFonts w:ascii="仿宋" w:eastAsia="仿宋" w:hAnsi="仿宋"/>
                <w:kern w:val="0"/>
                <w:sz w:val="28"/>
                <w:szCs w:val="28"/>
              </w:rPr>
            </w:pPr>
            <w:r>
              <w:rPr>
                <w:rFonts w:ascii="仿宋" w:eastAsia="仿宋" w:hAnsi="仿宋" w:hint="eastAsia"/>
                <w:kern w:val="0"/>
                <w:sz w:val="28"/>
                <w:szCs w:val="28"/>
              </w:rPr>
              <w:t>300</w:t>
            </w:r>
          </w:p>
        </w:tc>
        <w:tc>
          <w:tcPr>
            <w:tcW w:w="1731" w:type="pct"/>
            <w:tcBorders>
              <w:top w:val="single" w:sz="4" w:space="0" w:color="auto"/>
              <w:left w:val="single" w:sz="4" w:space="0" w:color="auto"/>
              <w:bottom w:val="single" w:sz="4" w:space="0" w:color="auto"/>
              <w:right w:val="single" w:sz="4" w:space="0" w:color="auto"/>
            </w:tcBorders>
            <w:tcMar>
              <w:top w:w="0" w:type="dxa"/>
              <w:left w:w="62" w:type="dxa"/>
              <w:bottom w:w="0" w:type="dxa"/>
              <w:right w:w="57" w:type="dxa"/>
            </w:tcMar>
            <w:vAlign w:val="center"/>
          </w:tcPr>
          <w:p w14:paraId="5DFA34F6" w14:textId="77777777" w:rsidR="00B05C38" w:rsidRDefault="00B05C38">
            <w:pPr>
              <w:topLinePunct/>
              <w:spacing w:line="400" w:lineRule="exact"/>
              <w:jc w:val="center"/>
              <w:rPr>
                <w:rFonts w:ascii="仿宋" w:eastAsia="仿宋" w:hAnsi="仿宋"/>
                <w:kern w:val="0"/>
                <w:sz w:val="28"/>
                <w:szCs w:val="28"/>
              </w:rPr>
            </w:pPr>
          </w:p>
        </w:tc>
      </w:tr>
    </w:tbl>
    <w:p w14:paraId="2F947ED8" w14:textId="77777777" w:rsidR="00B05C38" w:rsidRDefault="00FA6692">
      <w:pPr>
        <w:topLinePunct/>
        <w:spacing w:beforeLines="50" w:before="180" w:line="400" w:lineRule="exact"/>
        <w:ind w:left="1120" w:hangingChars="400" w:hanging="1120"/>
        <w:rPr>
          <w:rFonts w:ascii="仿宋" w:eastAsia="仿宋" w:hAnsi="仿宋"/>
          <w:kern w:val="0"/>
          <w:sz w:val="28"/>
          <w:szCs w:val="28"/>
        </w:rPr>
      </w:pPr>
      <w:r>
        <w:rPr>
          <w:rFonts w:ascii="仿宋" w:eastAsia="仿宋" w:hAnsi="仿宋" w:hint="eastAsia"/>
          <w:kern w:val="0"/>
          <w:sz w:val="28"/>
          <w:szCs w:val="28"/>
        </w:rPr>
        <w:t>说明</w:t>
      </w:r>
      <w:r>
        <w:rPr>
          <w:rFonts w:ascii="仿宋" w:eastAsia="仿宋" w:hAnsi="仿宋" w:hint="eastAsia"/>
          <w:kern w:val="0"/>
          <w:sz w:val="28"/>
          <w:szCs w:val="28"/>
        </w:rPr>
        <w:t xml:space="preserve">: </w:t>
      </w:r>
      <w:r>
        <w:rPr>
          <w:rFonts w:ascii="仿宋" w:eastAsia="仿宋" w:hAnsi="仿宋" w:hint="eastAsia"/>
          <w:kern w:val="0"/>
          <w:sz w:val="28"/>
          <w:szCs w:val="28"/>
        </w:rPr>
        <w:t>1.</w:t>
      </w:r>
      <w:r>
        <w:rPr>
          <w:rFonts w:ascii="仿宋" w:eastAsia="仿宋" w:hAnsi="仿宋" w:hint="eastAsia"/>
          <w:kern w:val="0"/>
          <w:sz w:val="28"/>
          <w:szCs w:val="28"/>
        </w:rPr>
        <w:t>宅基地使用权补偿只对征收合法正房底层占地面积进行补偿；</w:t>
      </w:r>
    </w:p>
    <w:p w14:paraId="6ED2ED4C" w14:textId="77777777" w:rsidR="00B05C38" w:rsidRDefault="00FA6692">
      <w:pPr>
        <w:topLinePunct/>
        <w:spacing w:line="400" w:lineRule="exact"/>
        <w:ind w:left="1120" w:hangingChars="400" w:hanging="1120"/>
        <w:rPr>
          <w:rFonts w:ascii="仿宋" w:eastAsia="仿宋" w:hAnsi="仿宋"/>
          <w:kern w:val="0"/>
          <w:sz w:val="28"/>
          <w:szCs w:val="28"/>
        </w:rPr>
      </w:pPr>
      <w:r>
        <w:rPr>
          <w:rFonts w:ascii="仿宋" w:eastAsia="仿宋" w:hAnsi="仿宋" w:hint="eastAsia"/>
          <w:kern w:val="0"/>
          <w:sz w:val="28"/>
          <w:szCs w:val="28"/>
        </w:rPr>
        <w:t xml:space="preserve">      2.</w:t>
      </w:r>
      <w:r>
        <w:rPr>
          <w:rFonts w:ascii="仿宋" w:eastAsia="仿宋" w:hAnsi="仿宋" w:hint="eastAsia"/>
          <w:kern w:val="0"/>
          <w:sz w:val="28"/>
          <w:szCs w:val="28"/>
        </w:rPr>
        <w:t>偏屋、杂屋房屋补偿包含土地补偿费，不给予宅基地补偿；</w:t>
      </w:r>
    </w:p>
    <w:p w14:paraId="2CE66BBB" w14:textId="77777777" w:rsidR="00B05C38" w:rsidRDefault="00FA6692">
      <w:pPr>
        <w:topLinePunct/>
        <w:spacing w:line="400" w:lineRule="exact"/>
        <w:ind w:left="1120" w:hangingChars="400" w:hanging="1120"/>
        <w:rPr>
          <w:rFonts w:ascii="仿宋" w:eastAsia="仿宋" w:hAnsi="仿宋"/>
          <w:kern w:val="0"/>
          <w:sz w:val="28"/>
          <w:szCs w:val="28"/>
        </w:rPr>
      </w:pPr>
      <w:r>
        <w:rPr>
          <w:rFonts w:ascii="仿宋" w:eastAsia="仿宋" w:hAnsi="仿宋" w:hint="eastAsia"/>
          <w:kern w:val="0"/>
          <w:sz w:val="28"/>
          <w:szCs w:val="28"/>
        </w:rPr>
        <w:t xml:space="preserve">      3.</w:t>
      </w:r>
      <w:r>
        <w:rPr>
          <w:rFonts w:ascii="仿宋" w:eastAsia="仿宋" w:hAnsi="仿宋" w:hint="eastAsia"/>
          <w:kern w:val="0"/>
          <w:sz w:val="28"/>
          <w:szCs w:val="28"/>
        </w:rPr>
        <w:t>室内装修据实进行评估补偿。</w:t>
      </w:r>
    </w:p>
    <w:p w14:paraId="1EBFA6CC" w14:textId="77777777" w:rsidR="00B05C38" w:rsidRDefault="00FA6692">
      <w:pPr>
        <w:topLinePunct/>
        <w:spacing w:line="380" w:lineRule="exact"/>
        <w:rPr>
          <w:rFonts w:ascii="黑体" w:eastAsia="黑体" w:hAnsi="黑体"/>
          <w:sz w:val="32"/>
          <w:szCs w:val="32"/>
        </w:rPr>
      </w:pPr>
      <w:r>
        <w:rPr>
          <w:rFonts w:ascii="宋体" w:hAnsi="宋体" w:hint="eastAsia"/>
          <w:kern w:val="0"/>
          <w:sz w:val="24"/>
          <w:szCs w:val="24"/>
        </w:rPr>
        <w:br w:type="page"/>
      </w:r>
      <w:r>
        <w:rPr>
          <w:rFonts w:ascii="黑体" w:eastAsia="黑体" w:hAnsi="黑体" w:hint="eastAsia"/>
          <w:sz w:val="32"/>
          <w:szCs w:val="32"/>
        </w:rPr>
        <w:lastRenderedPageBreak/>
        <w:t>附</w:t>
      </w:r>
      <w:r>
        <w:rPr>
          <w:rFonts w:ascii="黑体" w:eastAsia="黑体" w:hAnsi="黑体" w:hint="eastAsia"/>
          <w:sz w:val="32"/>
          <w:szCs w:val="32"/>
        </w:rPr>
        <w:t>表十二</w:t>
      </w:r>
      <w:r>
        <w:rPr>
          <w:rFonts w:ascii="黑体" w:eastAsia="黑体" w:hAnsi="黑体" w:hint="eastAsia"/>
          <w:sz w:val="32"/>
          <w:szCs w:val="32"/>
        </w:rPr>
        <w:t>:</w:t>
      </w:r>
    </w:p>
    <w:p w14:paraId="396EACFD" w14:textId="77777777" w:rsidR="00B05C38" w:rsidRDefault="00FA6692">
      <w:pPr>
        <w:shd w:val="clear" w:color="auto" w:fill="FFFFFF"/>
        <w:topLinePunct/>
        <w:spacing w:line="70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征收房屋补偿标准（迁建安置）</w:t>
      </w:r>
    </w:p>
    <w:p w14:paraId="65EF2752" w14:textId="77777777" w:rsidR="00B05C38" w:rsidRDefault="00FA6692">
      <w:pPr>
        <w:topLinePunct/>
        <w:spacing w:line="560" w:lineRule="exact"/>
        <w:jc w:val="right"/>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kern w:val="0"/>
          <w:sz w:val="28"/>
          <w:szCs w:val="28"/>
        </w:rPr>
        <w:t>单位：元</w:t>
      </w:r>
      <w:r>
        <w:rPr>
          <w:rFonts w:ascii="仿宋" w:eastAsia="仿宋" w:hAnsi="仿宋" w:cs="宋体" w:hint="eastAsia"/>
          <w:kern w:val="0"/>
          <w:sz w:val="28"/>
          <w:szCs w:val="28"/>
        </w:rPr>
        <w:t>/</w:t>
      </w:r>
      <w:r>
        <w:rPr>
          <w:rFonts w:ascii="仿宋" w:eastAsia="仿宋" w:hAnsi="仿宋" w:cs="宋体" w:hint="eastAsia"/>
          <w:kern w:val="0"/>
          <w:sz w:val="28"/>
          <w:szCs w:val="28"/>
        </w:rPr>
        <w:t>㎡</w:t>
      </w:r>
      <w:r>
        <w:rPr>
          <w:rFonts w:ascii="仿宋" w:eastAsia="仿宋" w:hAnsi="仿宋" w:cs="宋体" w:hint="eastAsia"/>
          <w:kern w:val="0"/>
          <w:sz w:val="28"/>
          <w:szCs w:val="28"/>
        </w:rPr>
        <w:t xml:space="preserve"> </w:t>
      </w:r>
    </w:p>
    <w:tbl>
      <w:tblPr>
        <w:tblW w:w="52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8"/>
        <w:gridCol w:w="3112"/>
        <w:gridCol w:w="4188"/>
      </w:tblGrid>
      <w:tr w:rsidR="00B05C38" w14:paraId="15B95840" w14:textId="77777777">
        <w:trPr>
          <w:trHeight w:val="688"/>
          <w:jc w:val="center"/>
        </w:trPr>
        <w:tc>
          <w:tcPr>
            <w:tcW w:w="2778" w:type="pct"/>
            <w:gridSpan w:val="2"/>
            <w:tcBorders>
              <w:top w:val="single" w:sz="4" w:space="0" w:color="auto"/>
              <w:left w:val="single" w:sz="4" w:space="0" w:color="auto"/>
              <w:bottom w:val="single" w:sz="4" w:space="0" w:color="auto"/>
              <w:right w:val="single" w:sz="4" w:space="0" w:color="auto"/>
            </w:tcBorders>
            <w:vAlign w:val="center"/>
          </w:tcPr>
          <w:p w14:paraId="22C46496" w14:textId="77777777" w:rsidR="00B05C38" w:rsidRDefault="00FA6692">
            <w:pPr>
              <w:topLinePunct/>
              <w:spacing w:line="380" w:lineRule="exact"/>
              <w:jc w:val="center"/>
              <w:rPr>
                <w:rFonts w:ascii="黑体" w:eastAsia="黑体" w:hAnsi="黑体"/>
                <w:kern w:val="0"/>
                <w:sz w:val="28"/>
                <w:szCs w:val="28"/>
              </w:rPr>
            </w:pPr>
            <w:r>
              <w:rPr>
                <w:rFonts w:ascii="黑体" w:eastAsia="黑体" w:hAnsi="黑体" w:hint="eastAsia"/>
                <w:kern w:val="0"/>
                <w:sz w:val="28"/>
                <w:szCs w:val="28"/>
              </w:rPr>
              <w:t>房屋类别</w:t>
            </w:r>
          </w:p>
        </w:tc>
        <w:tc>
          <w:tcPr>
            <w:tcW w:w="2221" w:type="pct"/>
            <w:tcBorders>
              <w:top w:val="single" w:sz="4" w:space="0" w:color="auto"/>
              <w:left w:val="single" w:sz="4" w:space="0" w:color="auto"/>
              <w:bottom w:val="single" w:sz="4" w:space="0" w:color="auto"/>
              <w:right w:val="single" w:sz="4" w:space="0" w:color="auto"/>
            </w:tcBorders>
            <w:vAlign w:val="center"/>
          </w:tcPr>
          <w:p w14:paraId="63538244" w14:textId="77777777" w:rsidR="00B05C38" w:rsidRDefault="00FA6692">
            <w:pPr>
              <w:topLinePunct/>
              <w:spacing w:line="380" w:lineRule="exact"/>
              <w:jc w:val="center"/>
              <w:rPr>
                <w:rFonts w:ascii="黑体" w:eastAsia="黑体" w:hAnsi="黑体"/>
                <w:kern w:val="0"/>
                <w:sz w:val="28"/>
                <w:szCs w:val="28"/>
              </w:rPr>
            </w:pPr>
            <w:r>
              <w:rPr>
                <w:rFonts w:ascii="黑体" w:eastAsia="黑体" w:hAnsi="黑体" w:hint="eastAsia"/>
                <w:kern w:val="0"/>
                <w:sz w:val="28"/>
                <w:szCs w:val="28"/>
              </w:rPr>
              <w:t>房屋结构补偿</w:t>
            </w:r>
          </w:p>
        </w:tc>
      </w:tr>
      <w:tr w:rsidR="00B05C38" w14:paraId="664F8FA5" w14:textId="77777777">
        <w:trPr>
          <w:trHeight w:val="688"/>
          <w:jc w:val="center"/>
        </w:trPr>
        <w:tc>
          <w:tcPr>
            <w:tcW w:w="2778" w:type="pct"/>
            <w:gridSpan w:val="2"/>
            <w:tcBorders>
              <w:top w:val="single" w:sz="4" w:space="0" w:color="auto"/>
              <w:left w:val="single" w:sz="4" w:space="0" w:color="auto"/>
              <w:bottom w:val="single" w:sz="4" w:space="0" w:color="auto"/>
              <w:right w:val="single" w:sz="4" w:space="0" w:color="auto"/>
            </w:tcBorders>
            <w:vAlign w:val="center"/>
          </w:tcPr>
          <w:p w14:paraId="027B5829"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钢混</w:t>
            </w:r>
          </w:p>
        </w:tc>
        <w:tc>
          <w:tcPr>
            <w:tcW w:w="2221" w:type="pct"/>
            <w:tcBorders>
              <w:top w:val="single" w:sz="4" w:space="0" w:color="auto"/>
              <w:left w:val="single" w:sz="4" w:space="0" w:color="auto"/>
              <w:bottom w:val="single" w:sz="4" w:space="0" w:color="auto"/>
              <w:right w:val="single" w:sz="4" w:space="0" w:color="auto"/>
            </w:tcBorders>
            <w:vAlign w:val="center"/>
          </w:tcPr>
          <w:p w14:paraId="50F1C641"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1320</w:t>
            </w:r>
          </w:p>
        </w:tc>
      </w:tr>
      <w:tr w:rsidR="00B05C38" w14:paraId="686886D5" w14:textId="77777777">
        <w:trPr>
          <w:trHeight w:val="688"/>
          <w:jc w:val="center"/>
        </w:trPr>
        <w:tc>
          <w:tcPr>
            <w:tcW w:w="1128" w:type="pct"/>
            <w:vMerge w:val="restart"/>
            <w:tcBorders>
              <w:top w:val="single" w:sz="4" w:space="0" w:color="auto"/>
              <w:left w:val="single" w:sz="4" w:space="0" w:color="auto"/>
              <w:bottom w:val="single" w:sz="4" w:space="0" w:color="auto"/>
              <w:right w:val="single" w:sz="4" w:space="0" w:color="auto"/>
            </w:tcBorders>
            <w:vAlign w:val="center"/>
          </w:tcPr>
          <w:p w14:paraId="15468A3B"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砖混</w:t>
            </w:r>
          </w:p>
        </w:tc>
        <w:tc>
          <w:tcPr>
            <w:tcW w:w="1650" w:type="pct"/>
            <w:tcBorders>
              <w:top w:val="single" w:sz="4" w:space="0" w:color="auto"/>
              <w:left w:val="single" w:sz="4" w:space="0" w:color="auto"/>
              <w:bottom w:val="single" w:sz="4" w:space="0" w:color="auto"/>
              <w:right w:val="single" w:sz="4" w:space="0" w:color="auto"/>
            </w:tcBorders>
            <w:vAlign w:val="center"/>
          </w:tcPr>
          <w:p w14:paraId="4E31B261"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一级</w:t>
            </w:r>
          </w:p>
        </w:tc>
        <w:tc>
          <w:tcPr>
            <w:tcW w:w="2221" w:type="pct"/>
            <w:tcBorders>
              <w:top w:val="single" w:sz="4" w:space="0" w:color="auto"/>
              <w:left w:val="single" w:sz="4" w:space="0" w:color="auto"/>
              <w:bottom w:val="single" w:sz="4" w:space="0" w:color="auto"/>
              <w:right w:val="single" w:sz="4" w:space="0" w:color="auto"/>
            </w:tcBorders>
            <w:vAlign w:val="center"/>
          </w:tcPr>
          <w:p w14:paraId="63950EE0"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1080</w:t>
            </w:r>
          </w:p>
        </w:tc>
      </w:tr>
      <w:tr w:rsidR="00B05C38" w14:paraId="45220646" w14:textId="77777777">
        <w:trPr>
          <w:trHeight w:val="68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D0982F5" w14:textId="77777777" w:rsidR="00B05C38" w:rsidRDefault="00B05C38">
            <w:pPr>
              <w:topLinePunct/>
              <w:jc w:val="left"/>
              <w:rPr>
                <w:rFonts w:ascii="仿宋" w:eastAsia="仿宋" w:hAnsi="仿宋"/>
                <w:kern w:val="0"/>
                <w:sz w:val="28"/>
                <w:szCs w:val="28"/>
              </w:rPr>
            </w:pPr>
          </w:p>
        </w:tc>
        <w:tc>
          <w:tcPr>
            <w:tcW w:w="1650" w:type="pct"/>
            <w:tcBorders>
              <w:top w:val="single" w:sz="4" w:space="0" w:color="auto"/>
              <w:left w:val="single" w:sz="4" w:space="0" w:color="auto"/>
              <w:bottom w:val="single" w:sz="4" w:space="0" w:color="auto"/>
              <w:right w:val="single" w:sz="4" w:space="0" w:color="auto"/>
            </w:tcBorders>
            <w:vAlign w:val="center"/>
          </w:tcPr>
          <w:p w14:paraId="40F1A1DC"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二级</w:t>
            </w:r>
          </w:p>
        </w:tc>
        <w:tc>
          <w:tcPr>
            <w:tcW w:w="2221" w:type="pct"/>
            <w:tcBorders>
              <w:top w:val="single" w:sz="4" w:space="0" w:color="auto"/>
              <w:left w:val="single" w:sz="4" w:space="0" w:color="auto"/>
              <w:bottom w:val="single" w:sz="4" w:space="0" w:color="auto"/>
              <w:right w:val="single" w:sz="4" w:space="0" w:color="auto"/>
            </w:tcBorders>
            <w:vAlign w:val="center"/>
          </w:tcPr>
          <w:p w14:paraId="10DB38E3"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1020</w:t>
            </w:r>
          </w:p>
        </w:tc>
      </w:tr>
      <w:tr w:rsidR="00B05C38" w14:paraId="7D20C2D9" w14:textId="77777777">
        <w:trPr>
          <w:trHeight w:val="68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55792E8" w14:textId="77777777" w:rsidR="00B05C38" w:rsidRDefault="00B05C38">
            <w:pPr>
              <w:topLinePunct/>
              <w:jc w:val="left"/>
              <w:rPr>
                <w:rFonts w:ascii="仿宋" w:eastAsia="仿宋" w:hAnsi="仿宋"/>
                <w:kern w:val="0"/>
                <w:sz w:val="28"/>
                <w:szCs w:val="28"/>
              </w:rPr>
            </w:pPr>
          </w:p>
        </w:tc>
        <w:tc>
          <w:tcPr>
            <w:tcW w:w="1650" w:type="pct"/>
            <w:tcBorders>
              <w:top w:val="single" w:sz="4" w:space="0" w:color="auto"/>
              <w:left w:val="single" w:sz="4" w:space="0" w:color="auto"/>
              <w:bottom w:val="single" w:sz="4" w:space="0" w:color="auto"/>
              <w:right w:val="single" w:sz="4" w:space="0" w:color="auto"/>
            </w:tcBorders>
            <w:vAlign w:val="center"/>
          </w:tcPr>
          <w:p w14:paraId="4BABA233"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三级</w:t>
            </w:r>
          </w:p>
        </w:tc>
        <w:tc>
          <w:tcPr>
            <w:tcW w:w="2221" w:type="pct"/>
            <w:tcBorders>
              <w:top w:val="single" w:sz="4" w:space="0" w:color="auto"/>
              <w:left w:val="single" w:sz="4" w:space="0" w:color="auto"/>
              <w:bottom w:val="single" w:sz="4" w:space="0" w:color="auto"/>
              <w:right w:val="single" w:sz="4" w:space="0" w:color="auto"/>
            </w:tcBorders>
            <w:vAlign w:val="center"/>
          </w:tcPr>
          <w:p w14:paraId="127A6927"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960</w:t>
            </w:r>
          </w:p>
        </w:tc>
      </w:tr>
      <w:tr w:rsidR="00B05C38" w14:paraId="072CA0D6" w14:textId="77777777">
        <w:trPr>
          <w:trHeight w:val="688"/>
          <w:jc w:val="center"/>
        </w:trPr>
        <w:tc>
          <w:tcPr>
            <w:tcW w:w="1128" w:type="pct"/>
            <w:vMerge w:val="restart"/>
            <w:tcBorders>
              <w:top w:val="single" w:sz="4" w:space="0" w:color="auto"/>
              <w:left w:val="single" w:sz="4" w:space="0" w:color="auto"/>
              <w:bottom w:val="single" w:sz="4" w:space="0" w:color="auto"/>
              <w:right w:val="single" w:sz="4" w:space="0" w:color="auto"/>
            </w:tcBorders>
            <w:vAlign w:val="center"/>
          </w:tcPr>
          <w:p w14:paraId="6CDFFC2F"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砖木</w:t>
            </w:r>
          </w:p>
        </w:tc>
        <w:tc>
          <w:tcPr>
            <w:tcW w:w="1650" w:type="pct"/>
            <w:tcBorders>
              <w:top w:val="single" w:sz="4" w:space="0" w:color="auto"/>
              <w:left w:val="single" w:sz="4" w:space="0" w:color="auto"/>
              <w:bottom w:val="single" w:sz="4" w:space="0" w:color="auto"/>
              <w:right w:val="single" w:sz="4" w:space="0" w:color="auto"/>
            </w:tcBorders>
            <w:vAlign w:val="center"/>
          </w:tcPr>
          <w:p w14:paraId="67DA92EE"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一级</w:t>
            </w:r>
          </w:p>
        </w:tc>
        <w:tc>
          <w:tcPr>
            <w:tcW w:w="2221" w:type="pct"/>
            <w:tcBorders>
              <w:top w:val="single" w:sz="4" w:space="0" w:color="auto"/>
              <w:left w:val="single" w:sz="4" w:space="0" w:color="auto"/>
              <w:bottom w:val="single" w:sz="4" w:space="0" w:color="auto"/>
              <w:right w:val="single" w:sz="4" w:space="0" w:color="auto"/>
            </w:tcBorders>
            <w:vAlign w:val="center"/>
          </w:tcPr>
          <w:p w14:paraId="4743980A"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840</w:t>
            </w:r>
          </w:p>
        </w:tc>
      </w:tr>
      <w:tr w:rsidR="00B05C38" w14:paraId="7CAB3820" w14:textId="77777777">
        <w:trPr>
          <w:trHeight w:val="68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622E61E" w14:textId="77777777" w:rsidR="00B05C38" w:rsidRDefault="00B05C38">
            <w:pPr>
              <w:topLinePunct/>
              <w:jc w:val="left"/>
              <w:rPr>
                <w:rFonts w:ascii="仿宋" w:eastAsia="仿宋" w:hAnsi="仿宋"/>
                <w:kern w:val="0"/>
                <w:sz w:val="28"/>
                <w:szCs w:val="28"/>
              </w:rPr>
            </w:pPr>
          </w:p>
        </w:tc>
        <w:tc>
          <w:tcPr>
            <w:tcW w:w="1650" w:type="pct"/>
            <w:tcBorders>
              <w:top w:val="single" w:sz="4" w:space="0" w:color="auto"/>
              <w:left w:val="single" w:sz="4" w:space="0" w:color="auto"/>
              <w:bottom w:val="single" w:sz="4" w:space="0" w:color="auto"/>
              <w:right w:val="single" w:sz="4" w:space="0" w:color="auto"/>
            </w:tcBorders>
            <w:vAlign w:val="center"/>
          </w:tcPr>
          <w:p w14:paraId="13E2E577"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纯木</w:t>
            </w:r>
          </w:p>
        </w:tc>
        <w:tc>
          <w:tcPr>
            <w:tcW w:w="2221" w:type="pct"/>
            <w:tcBorders>
              <w:top w:val="single" w:sz="4" w:space="0" w:color="auto"/>
              <w:left w:val="single" w:sz="4" w:space="0" w:color="auto"/>
              <w:bottom w:val="single" w:sz="4" w:space="0" w:color="auto"/>
              <w:right w:val="single" w:sz="4" w:space="0" w:color="auto"/>
            </w:tcBorders>
            <w:vAlign w:val="center"/>
          </w:tcPr>
          <w:p w14:paraId="0289D489"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780</w:t>
            </w:r>
          </w:p>
        </w:tc>
      </w:tr>
      <w:tr w:rsidR="00B05C38" w14:paraId="06B65A84" w14:textId="77777777">
        <w:trPr>
          <w:trHeight w:val="68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F9511D9" w14:textId="77777777" w:rsidR="00B05C38" w:rsidRDefault="00B05C38">
            <w:pPr>
              <w:topLinePunct/>
              <w:jc w:val="left"/>
              <w:rPr>
                <w:rFonts w:ascii="仿宋" w:eastAsia="仿宋" w:hAnsi="仿宋"/>
                <w:kern w:val="0"/>
                <w:sz w:val="28"/>
                <w:szCs w:val="28"/>
              </w:rPr>
            </w:pPr>
          </w:p>
        </w:tc>
        <w:tc>
          <w:tcPr>
            <w:tcW w:w="1650" w:type="pct"/>
            <w:tcBorders>
              <w:top w:val="single" w:sz="4" w:space="0" w:color="auto"/>
              <w:left w:val="single" w:sz="4" w:space="0" w:color="auto"/>
              <w:bottom w:val="single" w:sz="4" w:space="0" w:color="auto"/>
              <w:right w:val="single" w:sz="4" w:space="0" w:color="auto"/>
            </w:tcBorders>
            <w:vAlign w:val="center"/>
          </w:tcPr>
          <w:p w14:paraId="24DA83BB"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二级</w:t>
            </w:r>
          </w:p>
        </w:tc>
        <w:tc>
          <w:tcPr>
            <w:tcW w:w="2221" w:type="pct"/>
            <w:tcBorders>
              <w:top w:val="single" w:sz="4" w:space="0" w:color="auto"/>
              <w:left w:val="single" w:sz="4" w:space="0" w:color="auto"/>
              <w:bottom w:val="single" w:sz="4" w:space="0" w:color="auto"/>
              <w:right w:val="single" w:sz="4" w:space="0" w:color="auto"/>
            </w:tcBorders>
            <w:vAlign w:val="center"/>
          </w:tcPr>
          <w:p w14:paraId="6DFC64DD"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720</w:t>
            </w:r>
          </w:p>
        </w:tc>
      </w:tr>
      <w:tr w:rsidR="00B05C38" w14:paraId="0918490D" w14:textId="77777777">
        <w:trPr>
          <w:trHeight w:val="688"/>
          <w:jc w:val="center"/>
        </w:trPr>
        <w:tc>
          <w:tcPr>
            <w:tcW w:w="2778" w:type="pct"/>
            <w:gridSpan w:val="2"/>
            <w:tcBorders>
              <w:top w:val="single" w:sz="4" w:space="0" w:color="auto"/>
              <w:left w:val="single" w:sz="4" w:space="0" w:color="auto"/>
              <w:bottom w:val="single" w:sz="4" w:space="0" w:color="auto"/>
              <w:right w:val="single" w:sz="4" w:space="0" w:color="auto"/>
            </w:tcBorders>
            <w:vAlign w:val="center"/>
          </w:tcPr>
          <w:p w14:paraId="1CBB208B"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土木（正房）</w:t>
            </w:r>
          </w:p>
        </w:tc>
        <w:tc>
          <w:tcPr>
            <w:tcW w:w="2221" w:type="pct"/>
            <w:tcBorders>
              <w:top w:val="single" w:sz="4" w:space="0" w:color="auto"/>
              <w:left w:val="single" w:sz="4" w:space="0" w:color="auto"/>
              <w:bottom w:val="single" w:sz="4" w:space="0" w:color="auto"/>
              <w:right w:val="single" w:sz="4" w:space="0" w:color="auto"/>
            </w:tcBorders>
            <w:vAlign w:val="center"/>
          </w:tcPr>
          <w:p w14:paraId="51DC3CE0"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600</w:t>
            </w:r>
          </w:p>
        </w:tc>
      </w:tr>
      <w:tr w:rsidR="00B05C38" w14:paraId="1610D7F0" w14:textId="77777777">
        <w:trPr>
          <w:trHeight w:val="688"/>
          <w:jc w:val="center"/>
        </w:trPr>
        <w:tc>
          <w:tcPr>
            <w:tcW w:w="2778" w:type="pct"/>
            <w:gridSpan w:val="2"/>
            <w:tcBorders>
              <w:top w:val="single" w:sz="4" w:space="0" w:color="auto"/>
              <w:left w:val="single" w:sz="4" w:space="0" w:color="auto"/>
              <w:bottom w:val="single" w:sz="4" w:space="0" w:color="auto"/>
              <w:right w:val="single" w:sz="4" w:space="0" w:color="auto"/>
            </w:tcBorders>
            <w:vAlign w:val="center"/>
          </w:tcPr>
          <w:p w14:paraId="03B72BE0"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偏屋</w:t>
            </w:r>
          </w:p>
        </w:tc>
        <w:tc>
          <w:tcPr>
            <w:tcW w:w="2221" w:type="pct"/>
            <w:tcBorders>
              <w:top w:val="single" w:sz="4" w:space="0" w:color="auto"/>
              <w:left w:val="single" w:sz="4" w:space="0" w:color="auto"/>
              <w:bottom w:val="single" w:sz="4" w:space="0" w:color="auto"/>
              <w:right w:val="single" w:sz="4" w:space="0" w:color="auto"/>
            </w:tcBorders>
            <w:vAlign w:val="center"/>
          </w:tcPr>
          <w:p w14:paraId="251AF40A"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400</w:t>
            </w:r>
          </w:p>
        </w:tc>
      </w:tr>
      <w:tr w:rsidR="00B05C38" w14:paraId="2CEAC161" w14:textId="77777777">
        <w:trPr>
          <w:trHeight w:val="698"/>
          <w:jc w:val="center"/>
        </w:trPr>
        <w:tc>
          <w:tcPr>
            <w:tcW w:w="2778" w:type="pct"/>
            <w:gridSpan w:val="2"/>
            <w:tcBorders>
              <w:top w:val="single" w:sz="4" w:space="0" w:color="auto"/>
              <w:left w:val="single" w:sz="4" w:space="0" w:color="auto"/>
              <w:bottom w:val="single" w:sz="4" w:space="0" w:color="auto"/>
              <w:right w:val="single" w:sz="4" w:space="0" w:color="auto"/>
            </w:tcBorders>
            <w:vAlign w:val="center"/>
          </w:tcPr>
          <w:p w14:paraId="1F38BD6C"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杂屋</w:t>
            </w:r>
          </w:p>
        </w:tc>
        <w:tc>
          <w:tcPr>
            <w:tcW w:w="2221" w:type="pct"/>
            <w:tcBorders>
              <w:top w:val="single" w:sz="4" w:space="0" w:color="auto"/>
              <w:left w:val="single" w:sz="4" w:space="0" w:color="auto"/>
              <w:bottom w:val="single" w:sz="4" w:space="0" w:color="auto"/>
              <w:right w:val="single" w:sz="4" w:space="0" w:color="auto"/>
            </w:tcBorders>
            <w:vAlign w:val="center"/>
          </w:tcPr>
          <w:p w14:paraId="5EC7AAA7"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300</w:t>
            </w:r>
          </w:p>
        </w:tc>
      </w:tr>
    </w:tbl>
    <w:p w14:paraId="4509719E" w14:textId="77777777" w:rsidR="00B05C38" w:rsidRDefault="00FA6692">
      <w:pPr>
        <w:topLinePunct/>
        <w:adjustRightInd w:val="0"/>
        <w:snapToGrid w:val="0"/>
        <w:spacing w:beforeLines="50" w:before="180" w:line="400" w:lineRule="exact"/>
        <w:rPr>
          <w:rFonts w:ascii="仿宋" w:eastAsia="仿宋" w:hAnsi="仿宋"/>
          <w:kern w:val="0"/>
          <w:sz w:val="28"/>
          <w:szCs w:val="28"/>
        </w:rPr>
      </w:pPr>
      <w:r>
        <w:rPr>
          <w:rFonts w:ascii="仿宋" w:eastAsia="仿宋" w:hAnsi="仿宋" w:hint="eastAsia"/>
          <w:kern w:val="0"/>
          <w:sz w:val="28"/>
          <w:szCs w:val="28"/>
        </w:rPr>
        <w:t>说明：</w:t>
      </w:r>
      <w:r>
        <w:rPr>
          <w:rFonts w:ascii="仿宋" w:eastAsia="仿宋" w:hAnsi="仿宋" w:hint="eastAsia"/>
          <w:kern w:val="0"/>
          <w:sz w:val="28"/>
          <w:szCs w:val="28"/>
        </w:rPr>
        <w:t>1.</w:t>
      </w:r>
      <w:r>
        <w:rPr>
          <w:rFonts w:ascii="仿宋" w:eastAsia="仿宋" w:hAnsi="仿宋" w:hint="eastAsia"/>
          <w:kern w:val="0"/>
          <w:sz w:val="28"/>
          <w:szCs w:val="28"/>
        </w:rPr>
        <w:t>偏屋、杂屋房屋补偿包含土地补偿费，不列入安置范畴；</w:t>
      </w:r>
    </w:p>
    <w:p w14:paraId="165889E6" w14:textId="77777777" w:rsidR="00B05C38" w:rsidRDefault="00FA6692">
      <w:pPr>
        <w:topLinePunct/>
        <w:adjustRightInd w:val="0"/>
        <w:snapToGrid w:val="0"/>
        <w:spacing w:line="400" w:lineRule="exact"/>
        <w:ind w:firstLineChars="300" w:firstLine="840"/>
        <w:rPr>
          <w:rFonts w:ascii="仿宋" w:eastAsia="仿宋" w:hAnsi="仿宋"/>
          <w:kern w:val="0"/>
          <w:sz w:val="28"/>
          <w:szCs w:val="28"/>
        </w:rPr>
      </w:pPr>
      <w:r>
        <w:rPr>
          <w:rFonts w:ascii="仿宋" w:eastAsia="仿宋" w:hAnsi="仿宋" w:hint="eastAsia"/>
          <w:kern w:val="0"/>
          <w:sz w:val="28"/>
          <w:szCs w:val="28"/>
        </w:rPr>
        <w:t>2.</w:t>
      </w:r>
      <w:r>
        <w:rPr>
          <w:rFonts w:ascii="仿宋" w:eastAsia="仿宋" w:hAnsi="仿宋" w:hint="eastAsia"/>
          <w:kern w:val="0"/>
          <w:sz w:val="28"/>
          <w:szCs w:val="28"/>
        </w:rPr>
        <w:t>室内装修据实进行评估补偿。</w:t>
      </w:r>
    </w:p>
    <w:p w14:paraId="5DAF0BAD" w14:textId="77777777" w:rsidR="00B05C38" w:rsidRDefault="00B05C38">
      <w:pPr>
        <w:topLinePunct/>
        <w:adjustRightInd w:val="0"/>
        <w:snapToGrid w:val="0"/>
        <w:spacing w:line="560" w:lineRule="exact"/>
        <w:rPr>
          <w:rFonts w:ascii="仿宋" w:eastAsia="仿宋" w:hAnsi="仿宋"/>
          <w:kern w:val="0"/>
          <w:sz w:val="32"/>
          <w:szCs w:val="32"/>
        </w:rPr>
      </w:pPr>
    </w:p>
    <w:p w14:paraId="1F5FE4DC" w14:textId="77777777" w:rsidR="00B05C38" w:rsidRDefault="00B05C38">
      <w:pPr>
        <w:topLinePunct/>
        <w:spacing w:line="380" w:lineRule="exact"/>
        <w:rPr>
          <w:rFonts w:ascii="宋体" w:hAnsi="宋体"/>
          <w:kern w:val="0"/>
          <w:sz w:val="24"/>
          <w:szCs w:val="24"/>
        </w:rPr>
      </w:pPr>
    </w:p>
    <w:p w14:paraId="3CDB8CCF" w14:textId="77777777" w:rsidR="00B05C38" w:rsidRDefault="00FA6692">
      <w:pPr>
        <w:topLinePunct/>
        <w:jc w:val="left"/>
        <w:rPr>
          <w:rFonts w:ascii="宋体" w:hAnsi="宋体"/>
          <w:kern w:val="0"/>
          <w:sz w:val="24"/>
          <w:szCs w:val="24"/>
        </w:rPr>
      </w:pPr>
      <w:r>
        <w:rPr>
          <w:rFonts w:ascii="宋体" w:hAnsi="宋体"/>
          <w:kern w:val="0"/>
          <w:sz w:val="24"/>
          <w:szCs w:val="24"/>
        </w:rPr>
        <w:br w:type="page"/>
      </w:r>
    </w:p>
    <w:p w14:paraId="4DB5C694" w14:textId="77777777" w:rsidR="00B05C38" w:rsidRDefault="00FA6692">
      <w:pPr>
        <w:topLinePunct/>
        <w:spacing w:line="380" w:lineRule="exact"/>
        <w:rPr>
          <w:rFonts w:ascii="黑体" w:eastAsia="黑体" w:hAnsi="黑体"/>
          <w:sz w:val="32"/>
          <w:szCs w:val="32"/>
        </w:rPr>
      </w:pPr>
      <w:r>
        <w:rPr>
          <w:rFonts w:ascii="黑体" w:eastAsia="黑体" w:hAnsi="黑体" w:hint="eastAsia"/>
          <w:sz w:val="32"/>
          <w:szCs w:val="32"/>
        </w:rPr>
        <w:lastRenderedPageBreak/>
        <w:t>附</w:t>
      </w:r>
      <w:r>
        <w:rPr>
          <w:rFonts w:ascii="黑体" w:eastAsia="黑体" w:hAnsi="黑体" w:hint="eastAsia"/>
          <w:sz w:val="32"/>
          <w:szCs w:val="32"/>
        </w:rPr>
        <w:t>表十三</w:t>
      </w:r>
      <w:r>
        <w:rPr>
          <w:rFonts w:ascii="黑体" w:eastAsia="黑体" w:hAnsi="黑体" w:hint="eastAsia"/>
          <w:sz w:val="32"/>
          <w:szCs w:val="32"/>
        </w:rPr>
        <w:t>:</w:t>
      </w:r>
    </w:p>
    <w:p w14:paraId="518FEC63" w14:textId="77777777" w:rsidR="00B05C38" w:rsidRDefault="00FA6692">
      <w:pPr>
        <w:shd w:val="clear" w:color="auto" w:fill="FFFFFF"/>
        <w:topLinePunct/>
        <w:spacing w:line="70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分散迁建安置土地、水、电、路、</w:t>
      </w:r>
    </w:p>
    <w:p w14:paraId="196C7CE4" w14:textId="77777777" w:rsidR="00B05C38" w:rsidRDefault="00FA6692">
      <w:pPr>
        <w:shd w:val="clear" w:color="auto" w:fill="FFFFFF"/>
        <w:topLinePunct/>
        <w:spacing w:line="70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超深基础等补助标准</w:t>
      </w:r>
    </w:p>
    <w:p w14:paraId="71FFF205" w14:textId="77777777" w:rsidR="00B05C38" w:rsidRDefault="00B05C38">
      <w:pPr>
        <w:shd w:val="clear" w:color="auto" w:fill="FFFFFF"/>
        <w:topLinePunct/>
        <w:snapToGrid w:val="0"/>
        <w:spacing w:line="380" w:lineRule="exact"/>
        <w:jc w:val="center"/>
        <w:rPr>
          <w:rFonts w:ascii="宋体" w:hAnsi="宋体"/>
          <w:b/>
          <w:bCs/>
          <w:kern w:val="0"/>
          <w:sz w:val="24"/>
          <w:szCs w:val="24"/>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55"/>
        <w:gridCol w:w="4552"/>
      </w:tblGrid>
      <w:tr w:rsidR="00B05C38" w14:paraId="193AE3E2" w14:textId="77777777">
        <w:trPr>
          <w:trHeight w:val="858"/>
          <w:jc w:val="center"/>
        </w:trPr>
        <w:tc>
          <w:tcPr>
            <w:tcW w:w="2500" w:type="pct"/>
            <w:tcBorders>
              <w:top w:val="single" w:sz="4" w:space="0" w:color="auto"/>
              <w:left w:val="single" w:sz="4" w:space="0" w:color="auto"/>
              <w:bottom w:val="single" w:sz="4" w:space="0" w:color="auto"/>
              <w:right w:val="single" w:sz="4" w:space="0" w:color="auto"/>
            </w:tcBorders>
            <w:vAlign w:val="center"/>
          </w:tcPr>
          <w:p w14:paraId="02F496B1" w14:textId="77777777" w:rsidR="00B05C38" w:rsidRDefault="00FA6692">
            <w:pPr>
              <w:topLinePunct/>
              <w:spacing w:line="380" w:lineRule="exact"/>
              <w:jc w:val="center"/>
              <w:rPr>
                <w:rFonts w:ascii="黑体" w:eastAsia="黑体" w:hAnsi="黑体"/>
                <w:bCs/>
                <w:kern w:val="0"/>
                <w:sz w:val="28"/>
                <w:szCs w:val="28"/>
              </w:rPr>
            </w:pPr>
            <w:r>
              <w:rPr>
                <w:rFonts w:ascii="黑体" w:eastAsia="黑体" w:hAnsi="黑体" w:hint="eastAsia"/>
                <w:bCs/>
                <w:kern w:val="0"/>
                <w:sz w:val="28"/>
                <w:szCs w:val="28"/>
              </w:rPr>
              <w:t>名</w:t>
            </w:r>
            <w:r>
              <w:rPr>
                <w:rFonts w:ascii="黑体" w:eastAsia="黑体" w:hAnsi="黑体" w:hint="eastAsia"/>
                <w:bCs/>
                <w:kern w:val="0"/>
                <w:sz w:val="28"/>
                <w:szCs w:val="28"/>
              </w:rPr>
              <w:t xml:space="preserve">    </w:t>
            </w:r>
            <w:r>
              <w:rPr>
                <w:rFonts w:ascii="黑体" w:eastAsia="黑体" w:hAnsi="黑体" w:hint="eastAsia"/>
                <w:bCs/>
                <w:kern w:val="0"/>
                <w:sz w:val="28"/>
                <w:szCs w:val="28"/>
              </w:rPr>
              <w:t>称</w:t>
            </w:r>
          </w:p>
        </w:tc>
        <w:tc>
          <w:tcPr>
            <w:tcW w:w="2499" w:type="pct"/>
            <w:tcBorders>
              <w:top w:val="single" w:sz="4" w:space="0" w:color="auto"/>
              <w:left w:val="single" w:sz="4" w:space="0" w:color="auto"/>
              <w:bottom w:val="single" w:sz="4" w:space="0" w:color="auto"/>
              <w:right w:val="single" w:sz="4" w:space="0" w:color="auto"/>
            </w:tcBorders>
            <w:vAlign w:val="center"/>
          </w:tcPr>
          <w:p w14:paraId="7C45B4ED" w14:textId="77777777" w:rsidR="00B05C38" w:rsidRDefault="00FA6692">
            <w:pPr>
              <w:topLinePunct/>
              <w:spacing w:line="380" w:lineRule="exact"/>
              <w:jc w:val="center"/>
              <w:rPr>
                <w:rFonts w:ascii="黑体" w:eastAsia="黑体" w:hAnsi="黑体"/>
                <w:bCs/>
                <w:kern w:val="0"/>
                <w:sz w:val="28"/>
                <w:szCs w:val="28"/>
              </w:rPr>
            </w:pPr>
            <w:r>
              <w:rPr>
                <w:rFonts w:ascii="黑体" w:eastAsia="黑体" w:hAnsi="黑体" w:hint="eastAsia"/>
                <w:bCs/>
                <w:kern w:val="0"/>
                <w:sz w:val="28"/>
                <w:szCs w:val="28"/>
              </w:rPr>
              <w:t>补助金额（元</w:t>
            </w:r>
            <w:r>
              <w:rPr>
                <w:rFonts w:ascii="黑体" w:eastAsia="黑体" w:hAnsi="黑体" w:hint="eastAsia"/>
                <w:bCs/>
                <w:kern w:val="0"/>
                <w:sz w:val="28"/>
                <w:szCs w:val="28"/>
              </w:rPr>
              <w:t>/</w:t>
            </w:r>
            <w:r>
              <w:rPr>
                <w:rFonts w:ascii="黑体" w:eastAsia="黑体" w:hAnsi="黑体" w:hint="eastAsia"/>
                <w:bCs/>
                <w:kern w:val="0"/>
                <w:sz w:val="28"/>
                <w:szCs w:val="28"/>
              </w:rPr>
              <w:t>㎡）</w:t>
            </w:r>
          </w:p>
        </w:tc>
      </w:tr>
      <w:tr w:rsidR="00B05C38" w14:paraId="5767D777" w14:textId="77777777">
        <w:trPr>
          <w:trHeight w:val="858"/>
          <w:jc w:val="center"/>
        </w:trPr>
        <w:tc>
          <w:tcPr>
            <w:tcW w:w="2500" w:type="pct"/>
            <w:tcBorders>
              <w:top w:val="single" w:sz="4" w:space="0" w:color="auto"/>
              <w:left w:val="single" w:sz="4" w:space="0" w:color="auto"/>
              <w:bottom w:val="single" w:sz="4" w:space="0" w:color="auto"/>
              <w:right w:val="single" w:sz="4" w:space="0" w:color="auto"/>
            </w:tcBorders>
            <w:vAlign w:val="center"/>
          </w:tcPr>
          <w:p w14:paraId="0345225B"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宅基地调换补助</w:t>
            </w:r>
          </w:p>
        </w:tc>
        <w:tc>
          <w:tcPr>
            <w:tcW w:w="2499" w:type="pct"/>
            <w:tcBorders>
              <w:top w:val="single" w:sz="4" w:space="0" w:color="auto"/>
              <w:left w:val="single" w:sz="4" w:space="0" w:color="auto"/>
              <w:bottom w:val="single" w:sz="4" w:space="0" w:color="auto"/>
              <w:right w:val="single" w:sz="4" w:space="0" w:color="auto"/>
            </w:tcBorders>
            <w:vAlign w:val="center"/>
          </w:tcPr>
          <w:p w14:paraId="0E43BAF4"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750</w:t>
            </w:r>
          </w:p>
        </w:tc>
      </w:tr>
      <w:tr w:rsidR="00B05C38" w14:paraId="07047A46" w14:textId="77777777">
        <w:trPr>
          <w:trHeight w:val="858"/>
          <w:jc w:val="center"/>
        </w:trPr>
        <w:tc>
          <w:tcPr>
            <w:tcW w:w="2500" w:type="pct"/>
            <w:tcBorders>
              <w:top w:val="single" w:sz="4" w:space="0" w:color="auto"/>
              <w:left w:val="single" w:sz="4" w:space="0" w:color="auto"/>
              <w:bottom w:val="single" w:sz="4" w:space="0" w:color="auto"/>
              <w:right w:val="single" w:sz="4" w:space="0" w:color="auto"/>
            </w:tcBorders>
            <w:vAlign w:val="center"/>
          </w:tcPr>
          <w:p w14:paraId="45C1E33F"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水、电源</w:t>
            </w:r>
          </w:p>
        </w:tc>
        <w:tc>
          <w:tcPr>
            <w:tcW w:w="2499" w:type="pct"/>
            <w:tcBorders>
              <w:top w:val="single" w:sz="4" w:space="0" w:color="auto"/>
              <w:left w:val="single" w:sz="4" w:space="0" w:color="auto"/>
              <w:bottom w:val="single" w:sz="4" w:space="0" w:color="auto"/>
              <w:right w:val="single" w:sz="4" w:space="0" w:color="auto"/>
            </w:tcBorders>
            <w:vAlign w:val="center"/>
          </w:tcPr>
          <w:p w14:paraId="3A37BAC2"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100</w:t>
            </w:r>
          </w:p>
        </w:tc>
      </w:tr>
      <w:tr w:rsidR="00B05C38" w14:paraId="329D103C" w14:textId="77777777">
        <w:trPr>
          <w:trHeight w:val="858"/>
          <w:jc w:val="center"/>
        </w:trPr>
        <w:tc>
          <w:tcPr>
            <w:tcW w:w="2500" w:type="pct"/>
            <w:tcBorders>
              <w:top w:val="single" w:sz="4" w:space="0" w:color="auto"/>
              <w:left w:val="single" w:sz="4" w:space="0" w:color="auto"/>
              <w:bottom w:val="single" w:sz="4" w:space="0" w:color="auto"/>
              <w:right w:val="single" w:sz="4" w:space="0" w:color="auto"/>
            </w:tcBorders>
            <w:vAlign w:val="center"/>
          </w:tcPr>
          <w:p w14:paraId="51D38215"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道路</w:t>
            </w:r>
          </w:p>
        </w:tc>
        <w:tc>
          <w:tcPr>
            <w:tcW w:w="2499" w:type="pct"/>
            <w:tcBorders>
              <w:top w:val="single" w:sz="4" w:space="0" w:color="auto"/>
              <w:left w:val="single" w:sz="4" w:space="0" w:color="auto"/>
              <w:bottom w:val="single" w:sz="4" w:space="0" w:color="auto"/>
              <w:right w:val="single" w:sz="4" w:space="0" w:color="auto"/>
            </w:tcBorders>
            <w:vAlign w:val="center"/>
          </w:tcPr>
          <w:p w14:paraId="3A323160"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100</w:t>
            </w:r>
          </w:p>
        </w:tc>
      </w:tr>
      <w:tr w:rsidR="00B05C38" w14:paraId="3799A5D1" w14:textId="77777777">
        <w:trPr>
          <w:trHeight w:val="858"/>
          <w:jc w:val="center"/>
        </w:trPr>
        <w:tc>
          <w:tcPr>
            <w:tcW w:w="2500" w:type="pct"/>
            <w:tcBorders>
              <w:top w:val="single" w:sz="4" w:space="0" w:color="auto"/>
              <w:left w:val="single" w:sz="4" w:space="0" w:color="auto"/>
              <w:bottom w:val="single" w:sz="4" w:space="0" w:color="auto"/>
              <w:right w:val="single" w:sz="4" w:space="0" w:color="auto"/>
            </w:tcBorders>
            <w:vAlign w:val="center"/>
          </w:tcPr>
          <w:p w14:paraId="4E8497E7"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超深基础</w:t>
            </w:r>
          </w:p>
        </w:tc>
        <w:tc>
          <w:tcPr>
            <w:tcW w:w="2499" w:type="pct"/>
            <w:tcBorders>
              <w:top w:val="single" w:sz="4" w:space="0" w:color="auto"/>
              <w:left w:val="single" w:sz="4" w:space="0" w:color="auto"/>
              <w:bottom w:val="single" w:sz="4" w:space="0" w:color="auto"/>
              <w:right w:val="single" w:sz="4" w:space="0" w:color="auto"/>
            </w:tcBorders>
            <w:vAlign w:val="center"/>
          </w:tcPr>
          <w:p w14:paraId="4FC4450B"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350</w:t>
            </w:r>
          </w:p>
        </w:tc>
      </w:tr>
      <w:tr w:rsidR="00B05C38" w14:paraId="692DF88D" w14:textId="77777777">
        <w:trPr>
          <w:trHeight w:val="858"/>
          <w:jc w:val="center"/>
        </w:trPr>
        <w:tc>
          <w:tcPr>
            <w:tcW w:w="2500" w:type="pct"/>
            <w:tcBorders>
              <w:top w:val="single" w:sz="4" w:space="0" w:color="auto"/>
              <w:left w:val="single" w:sz="4" w:space="0" w:color="auto"/>
              <w:bottom w:val="single" w:sz="4" w:space="0" w:color="auto"/>
              <w:right w:val="single" w:sz="4" w:space="0" w:color="auto"/>
            </w:tcBorders>
            <w:vAlign w:val="center"/>
          </w:tcPr>
          <w:p w14:paraId="1C7B0F35"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场地平整</w:t>
            </w:r>
          </w:p>
        </w:tc>
        <w:tc>
          <w:tcPr>
            <w:tcW w:w="2499" w:type="pct"/>
            <w:tcBorders>
              <w:top w:val="single" w:sz="4" w:space="0" w:color="auto"/>
              <w:left w:val="single" w:sz="4" w:space="0" w:color="auto"/>
              <w:bottom w:val="single" w:sz="4" w:space="0" w:color="auto"/>
              <w:right w:val="single" w:sz="4" w:space="0" w:color="auto"/>
            </w:tcBorders>
            <w:vAlign w:val="center"/>
          </w:tcPr>
          <w:p w14:paraId="38031449"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150</w:t>
            </w:r>
          </w:p>
        </w:tc>
      </w:tr>
      <w:tr w:rsidR="00B05C38" w14:paraId="45603864" w14:textId="77777777">
        <w:trPr>
          <w:trHeight w:val="881"/>
          <w:jc w:val="center"/>
        </w:trPr>
        <w:tc>
          <w:tcPr>
            <w:tcW w:w="2500" w:type="pct"/>
            <w:tcBorders>
              <w:top w:val="single" w:sz="4" w:space="0" w:color="auto"/>
              <w:left w:val="single" w:sz="4" w:space="0" w:color="auto"/>
              <w:bottom w:val="single" w:sz="4" w:space="0" w:color="auto"/>
              <w:right w:val="single" w:sz="4" w:space="0" w:color="auto"/>
            </w:tcBorders>
            <w:vAlign w:val="center"/>
          </w:tcPr>
          <w:p w14:paraId="23A536BB"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报建报批</w:t>
            </w:r>
          </w:p>
        </w:tc>
        <w:tc>
          <w:tcPr>
            <w:tcW w:w="2499" w:type="pct"/>
            <w:tcBorders>
              <w:top w:val="single" w:sz="4" w:space="0" w:color="auto"/>
              <w:left w:val="single" w:sz="4" w:space="0" w:color="auto"/>
              <w:bottom w:val="single" w:sz="4" w:space="0" w:color="auto"/>
              <w:right w:val="single" w:sz="4" w:space="0" w:color="auto"/>
            </w:tcBorders>
            <w:vAlign w:val="center"/>
          </w:tcPr>
          <w:p w14:paraId="143160EE"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50</w:t>
            </w:r>
          </w:p>
        </w:tc>
      </w:tr>
    </w:tbl>
    <w:p w14:paraId="17603B6F" w14:textId="77777777" w:rsidR="00B05C38" w:rsidRDefault="00FA6692">
      <w:pPr>
        <w:topLinePunct/>
        <w:spacing w:beforeLines="50" w:before="180" w:line="400" w:lineRule="exact"/>
        <w:rPr>
          <w:rFonts w:ascii="仿宋" w:eastAsia="仿宋" w:hAnsi="仿宋"/>
          <w:kern w:val="0"/>
          <w:sz w:val="28"/>
          <w:szCs w:val="28"/>
        </w:rPr>
      </w:pPr>
      <w:r>
        <w:rPr>
          <w:rFonts w:ascii="仿宋" w:eastAsia="仿宋" w:hAnsi="仿宋" w:hint="eastAsia"/>
          <w:kern w:val="0"/>
          <w:sz w:val="28"/>
          <w:szCs w:val="28"/>
        </w:rPr>
        <w:t>说明：</w:t>
      </w:r>
      <w:r>
        <w:rPr>
          <w:rFonts w:ascii="仿宋" w:eastAsia="仿宋" w:hAnsi="仿宋" w:hint="eastAsia"/>
          <w:kern w:val="0"/>
          <w:sz w:val="28"/>
          <w:szCs w:val="28"/>
        </w:rPr>
        <w:t>1.</w:t>
      </w:r>
      <w:r>
        <w:rPr>
          <w:rFonts w:ascii="仿宋" w:eastAsia="仿宋" w:hAnsi="仿宋" w:hint="eastAsia"/>
          <w:kern w:val="0"/>
          <w:sz w:val="28"/>
          <w:szCs w:val="28"/>
        </w:rPr>
        <w:t>以上补助按合法正房底层占地面积计算</w:t>
      </w:r>
      <w:r>
        <w:rPr>
          <w:rFonts w:ascii="仿宋" w:eastAsia="仿宋" w:hAnsi="仿宋" w:hint="eastAsia"/>
          <w:kern w:val="0"/>
          <w:sz w:val="28"/>
          <w:szCs w:val="28"/>
        </w:rPr>
        <w:t>;</w:t>
      </w:r>
    </w:p>
    <w:p w14:paraId="61D4C267" w14:textId="77777777" w:rsidR="00B05C38" w:rsidRDefault="00FA6692">
      <w:pPr>
        <w:topLinePunct/>
        <w:spacing w:line="400" w:lineRule="exact"/>
        <w:ind w:leftChars="399" w:left="1118" w:hangingChars="100" w:hanging="280"/>
        <w:rPr>
          <w:rFonts w:ascii="仿宋" w:eastAsia="仿宋" w:hAnsi="仿宋"/>
          <w:kern w:val="0"/>
          <w:sz w:val="28"/>
          <w:szCs w:val="28"/>
        </w:rPr>
      </w:pPr>
      <w:r>
        <w:rPr>
          <w:rFonts w:ascii="仿宋" w:eastAsia="仿宋" w:hAnsi="仿宋" w:hint="eastAsia"/>
          <w:kern w:val="0"/>
          <w:sz w:val="28"/>
          <w:szCs w:val="28"/>
        </w:rPr>
        <w:t>2.</w:t>
      </w:r>
      <w:r>
        <w:rPr>
          <w:rFonts w:ascii="仿宋" w:eastAsia="仿宋" w:hAnsi="仿宋" w:hint="eastAsia"/>
          <w:kern w:val="0"/>
          <w:sz w:val="28"/>
          <w:szCs w:val="28"/>
        </w:rPr>
        <w:t>水、电一次性包干补助的对象为被征收人的房屋具备水、电设备的，房屋无或缺的则不补助或只补助具备的项目</w:t>
      </w:r>
      <w:r>
        <w:rPr>
          <w:rFonts w:ascii="仿宋" w:eastAsia="仿宋" w:hAnsi="仿宋" w:hint="eastAsia"/>
          <w:kern w:val="0"/>
          <w:sz w:val="28"/>
          <w:szCs w:val="28"/>
        </w:rPr>
        <w:t>;</w:t>
      </w:r>
    </w:p>
    <w:p w14:paraId="3A32C249" w14:textId="77777777" w:rsidR="00B05C38" w:rsidRDefault="00FA6692">
      <w:pPr>
        <w:topLinePunct/>
        <w:spacing w:line="400" w:lineRule="exact"/>
        <w:ind w:firstLineChars="300" w:firstLine="840"/>
        <w:rPr>
          <w:rFonts w:ascii="仿宋" w:eastAsia="仿宋" w:hAnsi="仿宋"/>
          <w:sz w:val="28"/>
          <w:szCs w:val="28"/>
        </w:rPr>
      </w:pPr>
      <w:r>
        <w:rPr>
          <w:rFonts w:ascii="仿宋" w:eastAsia="仿宋" w:hAnsi="仿宋" w:hint="eastAsia"/>
          <w:kern w:val="0"/>
          <w:sz w:val="28"/>
          <w:szCs w:val="28"/>
        </w:rPr>
        <w:t>3.</w:t>
      </w:r>
      <w:r>
        <w:rPr>
          <w:rFonts w:ascii="仿宋" w:eastAsia="仿宋" w:hAnsi="仿宋" w:hint="eastAsia"/>
          <w:kern w:val="0"/>
          <w:sz w:val="28"/>
          <w:szCs w:val="28"/>
        </w:rPr>
        <w:t>超深基础的补助包括地基到正负零。</w:t>
      </w:r>
    </w:p>
    <w:p w14:paraId="48542E54" w14:textId="77777777" w:rsidR="00B05C38" w:rsidRDefault="00FA6692">
      <w:pPr>
        <w:topLinePunct/>
        <w:jc w:val="left"/>
        <w:rPr>
          <w:rFonts w:ascii="宋体" w:hAnsi="宋体"/>
          <w:sz w:val="24"/>
          <w:szCs w:val="24"/>
        </w:rPr>
      </w:pPr>
      <w:r>
        <w:rPr>
          <w:rFonts w:ascii="宋体" w:hAnsi="宋体" w:hint="eastAsia"/>
          <w:kern w:val="0"/>
          <w:sz w:val="24"/>
          <w:szCs w:val="24"/>
        </w:rPr>
        <w:br w:type="page"/>
      </w:r>
    </w:p>
    <w:p w14:paraId="6082351D" w14:textId="77777777" w:rsidR="00B05C38" w:rsidRDefault="00FA6692">
      <w:pPr>
        <w:topLinePunct/>
        <w:spacing w:line="380" w:lineRule="exact"/>
        <w:rPr>
          <w:rFonts w:ascii="黑体" w:eastAsia="黑体" w:hAnsi="黑体"/>
          <w:sz w:val="32"/>
          <w:szCs w:val="32"/>
        </w:rPr>
      </w:pPr>
      <w:r>
        <w:rPr>
          <w:rFonts w:ascii="黑体" w:eastAsia="黑体" w:hAnsi="黑体" w:hint="eastAsia"/>
          <w:sz w:val="32"/>
          <w:szCs w:val="32"/>
        </w:rPr>
        <w:lastRenderedPageBreak/>
        <w:t>附</w:t>
      </w:r>
      <w:r>
        <w:rPr>
          <w:rFonts w:ascii="黑体" w:eastAsia="黑体" w:hAnsi="黑体" w:hint="eastAsia"/>
          <w:sz w:val="32"/>
          <w:szCs w:val="32"/>
        </w:rPr>
        <w:t>表十四</w:t>
      </w:r>
      <w:r>
        <w:rPr>
          <w:rFonts w:ascii="黑体" w:eastAsia="黑体" w:hAnsi="黑体" w:hint="eastAsia"/>
          <w:sz w:val="32"/>
          <w:szCs w:val="32"/>
        </w:rPr>
        <w:t>:</w:t>
      </w:r>
    </w:p>
    <w:p w14:paraId="7E3C8940" w14:textId="77777777" w:rsidR="00B05C38" w:rsidRDefault="00FA6692">
      <w:pPr>
        <w:shd w:val="clear" w:color="auto" w:fill="FFFFFF"/>
        <w:topLinePunct/>
        <w:spacing w:line="70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过渡费、搬家费标准</w:t>
      </w:r>
    </w:p>
    <w:p w14:paraId="736A55C8" w14:textId="77777777" w:rsidR="00B05C38" w:rsidRDefault="00B05C38">
      <w:pPr>
        <w:topLinePunct/>
        <w:spacing w:line="380" w:lineRule="exact"/>
        <w:jc w:val="center"/>
        <w:rPr>
          <w:rFonts w:ascii="宋体" w:hAnsi="宋体" w:cs="宋体"/>
          <w:b/>
          <w:bCs/>
          <w:kern w:val="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1"/>
        <w:gridCol w:w="4531"/>
      </w:tblGrid>
      <w:tr w:rsidR="00B05C38" w14:paraId="029178AB" w14:textId="77777777">
        <w:trPr>
          <w:trHeight w:val="1120"/>
          <w:jc w:val="center"/>
        </w:trPr>
        <w:tc>
          <w:tcPr>
            <w:tcW w:w="2500" w:type="pct"/>
            <w:tcBorders>
              <w:top w:val="single" w:sz="4" w:space="0" w:color="auto"/>
              <w:left w:val="single" w:sz="4" w:space="0" w:color="auto"/>
              <w:bottom w:val="single" w:sz="4" w:space="0" w:color="auto"/>
              <w:right w:val="single" w:sz="4" w:space="0" w:color="auto"/>
            </w:tcBorders>
            <w:vAlign w:val="center"/>
          </w:tcPr>
          <w:p w14:paraId="5169CB79" w14:textId="77777777" w:rsidR="00B05C38" w:rsidRDefault="00FA6692">
            <w:pPr>
              <w:topLinePunct/>
              <w:spacing w:line="380" w:lineRule="exact"/>
              <w:jc w:val="center"/>
              <w:rPr>
                <w:rFonts w:ascii="黑体" w:eastAsia="黑体" w:hAnsi="黑体"/>
                <w:bCs/>
                <w:kern w:val="0"/>
                <w:sz w:val="28"/>
                <w:szCs w:val="28"/>
              </w:rPr>
            </w:pPr>
            <w:r>
              <w:rPr>
                <w:rFonts w:ascii="黑体" w:eastAsia="黑体" w:hAnsi="黑体" w:hint="eastAsia"/>
                <w:bCs/>
                <w:kern w:val="0"/>
                <w:sz w:val="28"/>
                <w:szCs w:val="28"/>
              </w:rPr>
              <w:t>过渡费</w:t>
            </w:r>
          </w:p>
          <w:p w14:paraId="62AFB77F" w14:textId="77777777" w:rsidR="00B05C38" w:rsidRDefault="00FA6692">
            <w:pPr>
              <w:topLinePunct/>
              <w:spacing w:line="380" w:lineRule="exact"/>
              <w:jc w:val="center"/>
              <w:rPr>
                <w:rFonts w:ascii="黑体" w:eastAsia="黑体" w:hAnsi="黑体"/>
                <w:kern w:val="0"/>
                <w:sz w:val="28"/>
                <w:szCs w:val="28"/>
              </w:rPr>
            </w:pPr>
            <w:r>
              <w:rPr>
                <w:rFonts w:ascii="黑体" w:eastAsia="黑体" w:hAnsi="黑体" w:hint="eastAsia"/>
                <w:bCs/>
                <w:kern w:val="0"/>
                <w:sz w:val="28"/>
                <w:szCs w:val="28"/>
              </w:rPr>
              <w:t>（元</w:t>
            </w:r>
            <w:r>
              <w:rPr>
                <w:rFonts w:ascii="黑体" w:eastAsia="黑体" w:hAnsi="黑体" w:hint="eastAsia"/>
                <w:bCs/>
                <w:kern w:val="0"/>
                <w:sz w:val="28"/>
                <w:szCs w:val="28"/>
              </w:rPr>
              <w:t>/</w:t>
            </w:r>
            <w:r>
              <w:rPr>
                <w:rFonts w:ascii="黑体" w:eastAsia="黑体" w:hAnsi="黑体" w:hint="eastAsia"/>
                <w:bCs/>
                <w:kern w:val="0"/>
                <w:sz w:val="28"/>
                <w:szCs w:val="28"/>
              </w:rPr>
              <w:t>人</w:t>
            </w:r>
            <w:r>
              <w:rPr>
                <w:rFonts w:ascii="黑体" w:eastAsia="黑体" w:hAnsi="黑体" w:hint="eastAsia"/>
                <w:kern w:val="0"/>
                <w:sz w:val="28"/>
                <w:szCs w:val="28"/>
              </w:rPr>
              <w:t>·</w:t>
            </w:r>
            <w:r>
              <w:rPr>
                <w:rFonts w:ascii="黑体" w:eastAsia="黑体" w:hAnsi="黑体" w:hint="eastAsia"/>
                <w:bCs/>
                <w:kern w:val="0"/>
                <w:sz w:val="28"/>
                <w:szCs w:val="28"/>
              </w:rPr>
              <w:t>月）</w:t>
            </w:r>
          </w:p>
        </w:tc>
        <w:tc>
          <w:tcPr>
            <w:tcW w:w="2500" w:type="pct"/>
            <w:tcBorders>
              <w:top w:val="single" w:sz="4" w:space="0" w:color="auto"/>
              <w:left w:val="single" w:sz="4" w:space="0" w:color="auto"/>
              <w:bottom w:val="single" w:sz="4" w:space="0" w:color="auto"/>
              <w:right w:val="single" w:sz="4" w:space="0" w:color="auto"/>
            </w:tcBorders>
            <w:vAlign w:val="center"/>
          </w:tcPr>
          <w:p w14:paraId="0A1F7B7A" w14:textId="77777777" w:rsidR="00B05C38" w:rsidRDefault="00FA6692">
            <w:pPr>
              <w:topLinePunct/>
              <w:spacing w:line="380" w:lineRule="exact"/>
              <w:jc w:val="center"/>
              <w:rPr>
                <w:rFonts w:ascii="黑体" w:eastAsia="黑体" w:hAnsi="黑体"/>
                <w:kern w:val="0"/>
                <w:sz w:val="28"/>
                <w:szCs w:val="28"/>
              </w:rPr>
            </w:pPr>
            <w:r>
              <w:rPr>
                <w:rFonts w:ascii="黑体" w:eastAsia="黑体" w:hAnsi="黑体" w:hint="eastAsia"/>
                <w:kern w:val="0"/>
                <w:sz w:val="28"/>
                <w:szCs w:val="28"/>
              </w:rPr>
              <w:t>搬家费</w:t>
            </w:r>
          </w:p>
          <w:p w14:paraId="74D09FDB" w14:textId="77777777" w:rsidR="00B05C38" w:rsidRDefault="00FA6692">
            <w:pPr>
              <w:topLinePunct/>
              <w:spacing w:line="380" w:lineRule="exact"/>
              <w:jc w:val="center"/>
              <w:rPr>
                <w:rFonts w:ascii="黑体" w:eastAsia="黑体" w:hAnsi="黑体"/>
                <w:bCs/>
                <w:kern w:val="0"/>
                <w:sz w:val="28"/>
                <w:szCs w:val="28"/>
              </w:rPr>
            </w:pPr>
            <w:r>
              <w:rPr>
                <w:rFonts w:ascii="黑体" w:eastAsia="黑体" w:hAnsi="黑体" w:hint="eastAsia"/>
                <w:kern w:val="0"/>
                <w:sz w:val="28"/>
                <w:szCs w:val="28"/>
              </w:rPr>
              <w:t>（元</w:t>
            </w:r>
            <w:r>
              <w:rPr>
                <w:rFonts w:ascii="黑体" w:eastAsia="黑体" w:hAnsi="黑体" w:hint="eastAsia"/>
                <w:kern w:val="0"/>
                <w:sz w:val="28"/>
                <w:szCs w:val="28"/>
              </w:rPr>
              <w:t>/</w:t>
            </w:r>
            <w:r>
              <w:rPr>
                <w:rFonts w:ascii="黑体" w:eastAsia="黑体" w:hAnsi="黑体" w:hint="eastAsia"/>
                <w:kern w:val="0"/>
                <w:sz w:val="28"/>
                <w:szCs w:val="28"/>
              </w:rPr>
              <w:t>人·次）</w:t>
            </w:r>
          </w:p>
        </w:tc>
      </w:tr>
      <w:tr w:rsidR="00B05C38" w14:paraId="0B2D1661" w14:textId="77777777">
        <w:trPr>
          <w:trHeight w:val="1374"/>
          <w:jc w:val="center"/>
        </w:trPr>
        <w:tc>
          <w:tcPr>
            <w:tcW w:w="2500" w:type="pct"/>
            <w:tcBorders>
              <w:top w:val="single" w:sz="4" w:space="0" w:color="auto"/>
              <w:left w:val="single" w:sz="4" w:space="0" w:color="auto"/>
              <w:bottom w:val="single" w:sz="4" w:space="0" w:color="auto"/>
              <w:right w:val="single" w:sz="4" w:space="0" w:color="auto"/>
            </w:tcBorders>
            <w:vAlign w:val="center"/>
          </w:tcPr>
          <w:p w14:paraId="21CEDF03" w14:textId="77777777" w:rsidR="00B05C38" w:rsidRDefault="00FA6692">
            <w:pPr>
              <w:topLinePunct/>
              <w:spacing w:line="380" w:lineRule="exact"/>
              <w:jc w:val="center"/>
              <w:rPr>
                <w:rFonts w:ascii="仿宋" w:eastAsia="仿宋" w:hAnsi="仿宋"/>
                <w:kern w:val="0"/>
                <w:sz w:val="28"/>
                <w:szCs w:val="28"/>
              </w:rPr>
            </w:pPr>
            <w:r>
              <w:rPr>
                <w:rFonts w:ascii="仿宋" w:eastAsia="仿宋" w:hAnsi="仿宋" w:hint="eastAsia"/>
                <w:kern w:val="0"/>
                <w:sz w:val="28"/>
                <w:szCs w:val="28"/>
              </w:rPr>
              <w:t>300</w:t>
            </w:r>
          </w:p>
        </w:tc>
        <w:tc>
          <w:tcPr>
            <w:tcW w:w="2500" w:type="pct"/>
            <w:tcBorders>
              <w:top w:val="single" w:sz="4" w:space="0" w:color="auto"/>
              <w:left w:val="single" w:sz="4" w:space="0" w:color="auto"/>
              <w:bottom w:val="single" w:sz="4" w:space="0" w:color="auto"/>
              <w:right w:val="single" w:sz="4" w:space="0" w:color="auto"/>
            </w:tcBorders>
            <w:vAlign w:val="center"/>
          </w:tcPr>
          <w:p w14:paraId="184E33FC" w14:textId="77777777" w:rsidR="00B05C38" w:rsidRDefault="00FA6692">
            <w:pPr>
              <w:topLinePunct/>
              <w:spacing w:line="380" w:lineRule="exact"/>
              <w:ind w:firstLineChars="50" w:firstLine="140"/>
              <w:jc w:val="center"/>
              <w:rPr>
                <w:rFonts w:ascii="仿宋" w:eastAsia="仿宋" w:hAnsi="仿宋"/>
                <w:kern w:val="0"/>
                <w:sz w:val="28"/>
                <w:szCs w:val="28"/>
              </w:rPr>
            </w:pPr>
            <w:r>
              <w:rPr>
                <w:rFonts w:ascii="仿宋" w:eastAsia="仿宋" w:hAnsi="仿宋" w:hint="eastAsia"/>
                <w:kern w:val="0"/>
                <w:sz w:val="28"/>
                <w:szCs w:val="28"/>
              </w:rPr>
              <w:t>500</w:t>
            </w:r>
          </w:p>
        </w:tc>
      </w:tr>
    </w:tbl>
    <w:p w14:paraId="5BC033D2" w14:textId="77777777" w:rsidR="00B05C38" w:rsidRDefault="00FA6692">
      <w:pPr>
        <w:shd w:val="clear" w:color="auto" w:fill="FFFFFF"/>
        <w:topLinePunct/>
        <w:snapToGrid w:val="0"/>
        <w:spacing w:line="560" w:lineRule="exact"/>
        <w:rPr>
          <w:rFonts w:ascii="仿宋" w:eastAsia="仿宋" w:hAnsi="仿宋"/>
          <w:kern w:val="0"/>
          <w:sz w:val="32"/>
          <w:szCs w:val="32"/>
        </w:rPr>
      </w:pPr>
      <w:r>
        <w:rPr>
          <w:rFonts w:ascii="仿宋" w:eastAsia="仿宋" w:hAnsi="仿宋" w:hint="eastAsia"/>
          <w:kern w:val="0"/>
          <w:sz w:val="32"/>
          <w:szCs w:val="32"/>
        </w:rPr>
        <w:t>说明：单次搬家费低于</w:t>
      </w:r>
      <w:r>
        <w:rPr>
          <w:rFonts w:ascii="仿宋" w:eastAsia="仿宋" w:hAnsi="仿宋" w:hint="eastAsia"/>
          <w:kern w:val="0"/>
          <w:sz w:val="32"/>
          <w:szCs w:val="32"/>
        </w:rPr>
        <w:t>3000</w:t>
      </w:r>
      <w:r>
        <w:rPr>
          <w:rFonts w:ascii="仿宋" w:eastAsia="仿宋" w:hAnsi="仿宋" w:hint="eastAsia"/>
          <w:kern w:val="0"/>
          <w:sz w:val="32"/>
          <w:szCs w:val="32"/>
        </w:rPr>
        <w:t>元的，按</w:t>
      </w:r>
      <w:r>
        <w:rPr>
          <w:rFonts w:ascii="仿宋" w:eastAsia="仿宋" w:hAnsi="仿宋" w:hint="eastAsia"/>
          <w:kern w:val="0"/>
          <w:sz w:val="32"/>
          <w:szCs w:val="32"/>
        </w:rPr>
        <w:t>3000</w:t>
      </w:r>
      <w:r>
        <w:rPr>
          <w:rFonts w:ascii="仿宋" w:eastAsia="仿宋" w:hAnsi="仿宋" w:hint="eastAsia"/>
          <w:kern w:val="0"/>
          <w:sz w:val="32"/>
          <w:szCs w:val="32"/>
        </w:rPr>
        <w:t>元标准计算。</w:t>
      </w:r>
    </w:p>
    <w:p w14:paraId="7790DC0C" w14:textId="77777777" w:rsidR="00B05C38" w:rsidRDefault="00B05C38">
      <w:pPr>
        <w:topLinePunct/>
        <w:spacing w:line="380" w:lineRule="exact"/>
        <w:ind w:firstLineChars="200" w:firstLine="480"/>
        <w:rPr>
          <w:rFonts w:ascii="宋体" w:hAnsi="宋体"/>
          <w:bCs/>
          <w:kern w:val="0"/>
          <w:sz w:val="24"/>
          <w:szCs w:val="24"/>
        </w:rPr>
      </w:pPr>
    </w:p>
    <w:p w14:paraId="0B56B39F" w14:textId="77777777" w:rsidR="00B05C38" w:rsidRDefault="00B05C38">
      <w:pPr>
        <w:topLinePunct/>
        <w:spacing w:line="380" w:lineRule="exact"/>
        <w:rPr>
          <w:rFonts w:ascii="宋体" w:hAnsi="宋体"/>
          <w:bCs/>
          <w:kern w:val="0"/>
          <w:sz w:val="24"/>
          <w:szCs w:val="24"/>
        </w:rPr>
      </w:pPr>
    </w:p>
    <w:p w14:paraId="18358699" w14:textId="77777777" w:rsidR="00B05C38" w:rsidRDefault="00B05C38">
      <w:pPr>
        <w:topLinePunct/>
        <w:spacing w:line="380" w:lineRule="exact"/>
        <w:rPr>
          <w:rFonts w:ascii="宋体" w:hAnsi="宋体"/>
          <w:b/>
          <w:spacing w:val="52"/>
          <w:sz w:val="24"/>
          <w:szCs w:val="24"/>
        </w:rPr>
      </w:pPr>
    </w:p>
    <w:p w14:paraId="58795906" w14:textId="77777777" w:rsidR="00B05C38" w:rsidRDefault="00B05C38">
      <w:pPr>
        <w:topLinePunct/>
        <w:spacing w:line="380" w:lineRule="exact"/>
        <w:rPr>
          <w:rFonts w:ascii="宋体" w:hAnsi="宋体"/>
          <w:b/>
          <w:spacing w:val="52"/>
          <w:sz w:val="24"/>
          <w:szCs w:val="24"/>
        </w:rPr>
      </w:pPr>
    </w:p>
    <w:p w14:paraId="425912EC" w14:textId="77777777" w:rsidR="00B05C38" w:rsidRDefault="00B05C38">
      <w:pPr>
        <w:topLinePunct/>
        <w:spacing w:line="380" w:lineRule="exact"/>
        <w:rPr>
          <w:rFonts w:ascii="宋体" w:hAnsi="宋体"/>
          <w:b/>
          <w:spacing w:val="52"/>
          <w:sz w:val="24"/>
          <w:szCs w:val="24"/>
        </w:rPr>
      </w:pPr>
    </w:p>
    <w:p w14:paraId="6E37B61B" w14:textId="77777777" w:rsidR="00B05C38" w:rsidRDefault="00B05C38">
      <w:pPr>
        <w:topLinePunct/>
        <w:spacing w:line="380" w:lineRule="exact"/>
        <w:rPr>
          <w:rFonts w:ascii="宋体" w:hAnsi="宋体"/>
          <w:b/>
          <w:spacing w:val="52"/>
          <w:sz w:val="24"/>
          <w:szCs w:val="24"/>
        </w:rPr>
      </w:pPr>
    </w:p>
    <w:p w14:paraId="6A5229DC" w14:textId="77777777" w:rsidR="00B05C38" w:rsidRDefault="00B05C38">
      <w:pPr>
        <w:topLinePunct/>
        <w:spacing w:line="380" w:lineRule="exact"/>
        <w:rPr>
          <w:rFonts w:ascii="宋体" w:hAnsi="宋体"/>
          <w:b/>
          <w:spacing w:val="52"/>
          <w:sz w:val="24"/>
          <w:szCs w:val="24"/>
        </w:rPr>
      </w:pPr>
    </w:p>
    <w:p w14:paraId="6D1CC718" w14:textId="77777777" w:rsidR="00B05C38" w:rsidRDefault="00B05C38">
      <w:pPr>
        <w:topLinePunct/>
      </w:pPr>
    </w:p>
    <w:sectPr w:rsidR="00B05C38">
      <w:footerReference w:type="default" r:id="rId9"/>
      <w:pgSz w:w="11906" w:h="16838"/>
      <w:pgMar w:top="1701" w:right="1417" w:bottom="1417" w:left="1417" w:header="708" w:footer="708" w:gutter="0"/>
      <w:pgNumType w:fmt="numberInDash" w:start="2"/>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A5115" w14:textId="77777777" w:rsidR="00FA6692" w:rsidRDefault="00FA6692">
      <w:r>
        <w:separator/>
      </w:r>
    </w:p>
  </w:endnote>
  <w:endnote w:type="continuationSeparator" w:id="0">
    <w:p w14:paraId="40FC7603" w14:textId="77777777" w:rsidR="00FA6692" w:rsidRDefault="00FA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8E1F" w14:textId="77777777" w:rsidR="00B05C38" w:rsidRDefault="00FA6692">
    <w:pPr>
      <w:pStyle w:val="a7"/>
    </w:pPr>
    <w:r>
      <w:rPr>
        <w:noProof/>
      </w:rPr>
      <mc:AlternateContent>
        <mc:Choice Requires="wps">
          <w:drawing>
            <wp:anchor distT="0" distB="0" distL="114300" distR="114300" simplePos="0" relativeHeight="251660288" behindDoc="0" locked="0" layoutInCell="1" allowOverlap="1" wp14:anchorId="27C8AED0" wp14:editId="58E72FA3">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B6465" w14:textId="77777777" w:rsidR="00B05C38" w:rsidRDefault="00FA6692">
                          <w:pPr>
                            <w:pStyle w:val="a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C8AED0" id="_x0000_t202" coordsize="21600,21600" o:spt="202" path="m,l,21600r21600,l21600,xe">
              <v:stroke joinstyle="miter"/>
              <v:path gradientshapeok="t" o:connecttype="rect"/>
            </v:shapetype>
            <v:shape id="文本框 12"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81B6465" w14:textId="77777777" w:rsidR="00B05C38" w:rsidRDefault="00FA6692">
                    <w:pPr>
                      <w:pStyle w:val="a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BEBBA" w14:textId="77777777" w:rsidR="00FA6692" w:rsidRDefault="00FA6692">
      <w:r>
        <w:separator/>
      </w:r>
    </w:p>
  </w:footnote>
  <w:footnote w:type="continuationSeparator" w:id="0">
    <w:p w14:paraId="0B960DD7" w14:textId="77777777" w:rsidR="00FA6692" w:rsidRDefault="00FA6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4848" w14:textId="77777777" w:rsidR="00B05C38" w:rsidRDefault="00B05C38">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FB3FAD"/>
    <w:multiLevelType w:val="singleLevel"/>
    <w:tmpl w:val="95FB3FAD"/>
    <w:lvl w:ilvl="0">
      <w:start w:val="1"/>
      <w:numFmt w:val="decimal"/>
      <w:lvlText w:val="%1."/>
      <w:lvlJc w:val="left"/>
      <w:pPr>
        <w:tabs>
          <w:tab w:val="left" w:pos="312"/>
        </w:tabs>
      </w:pPr>
    </w:lvl>
  </w:abstractNum>
  <w:num w:numId="1" w16cid:durableId="1267233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05"/>
  <w:drawingGridVerticalSpacing w:val="15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6B9"/>
    <w:rsid w:val="00020D95"/>
    <w:rsid w:val="00027A37"/>
    <w:rsid w:val="00063503"/>
    <w:rsid w:val="000D6C09"/>
    <w:rsid w:val="00113599"/>
    <w:rsid w:val="001523DF"/>
    <w:rsid w:val="001736B9"/>
    <w:rsid w:val="001B320C"/>
    <w:rsid w:val="001B3A27"/>
    <w:rsid w:val="001E6998"/>
    <w:rsid w:val="0020222A"/>
    <w:rsid w:val="0021290B"/>
    <w:rsid w:val="002368AD"/>
    <w:rsid w:val="0024071B"/>
    <w:rsid w:val="00282190"/>
    <w:rsid w:val="002956E0"/>
    <w:rsid w:val="00296BF7"/>
    <w:rsid w:val="00323B43"/>
    <w:rsid w:val="003D37D8"/>
    <w:rsid w:val="00427F78"/>
    <w:rsid w:val="004358AB"/>
    <w:rsid w:val="0047365E"/>
    <w:rsid w:val="004B0265"/>
    <w:rsid w:val="004D00E5"/>
    <w:rsid w:val="004D540D"/>
    <w:rsid w:val="004D54EC"/>
    <w:rsid w:val="00535F44"/>
    <w:rsid w:val="0056477F"/>
    <w:rsid w:val="0059329F"/>
    <w:rsid w:val="005D359E"/>
    <w:rsid w:val="005F3A27"/>
    <w:rsid w:val="00611592"/>
    <w:rsid w:val="00655B4A"/>
    <w:rsid w:val="00662312"/>
    <w:rsid w:val="006917A5"/>
    <w:rsid w:val="006B700A"/>
    <w:rsid w:val="007548D2"/>
    <w:rsid w:val="00776515"/>
    <w:rsid w:val="007C1AA6"/>
    <w:rsid w:val="007E1172"/>
    <w:rsid w:val="00833D89"/>
    <w:rsid w:val="0084586D"/>
    <w:rsid w:val="008B7726"/>
    <w:rsid w:val="008F46F9"/>
    <w:rsid w:val="00902282"/>
    <w:rsid w:val="00924670"/>
    <w:rsid w:val="00926245"/>
    <w:rsid w:val="00945EEB"/>
    <w:rsid w:val="009709D7"/>
    <w:rsid w:val="009D6E56"/>
    <w:rsid w:val="009E6FF8"/>
    <w:rsid w:val="00A208E5"/>
    <w:rsid w:val="00A5480F"/>
    <w:rsid w:val="00A604A0"/>
    <w:rsid w:val="00AB5DAB"/>
    <w:rsid w:val="00AF47B9"/>
    <w:rsid w:val="00B05C38"/>
    <w:rsid w:val="00B71C21"/>
    <w:rsid w:val="00BA14B9"/>
    <w:rsid w:val="00C01353"/>
    <w:rsid w:val="00C171F6"/>
    <w:rsid w:val="00C6548D"/>
    <w:rsid w:val="00C77D92"/>
    <w:rsid w:val="00CA4CA9"/>
    <w:rsid w:val="00CB1977"/>
    <w:rsid w:val="00CC7EC8"/>
    <w:rsid w:val="00D21399"/>
    <w:rsid w:val="00D41159"/>
    <w:rsid w:val="00D46826"/>
    <w:rsid w:val="00D642FC"/>
    <w:rsid w:val="00D91C2B"/>
    <w:rsid w:val="00DB4FA8"/>
    <w:rsid w:val="00DD6218"/>
    <w:rsid w:val="00E5140C"/>
    <w:rsid w:val="00E56409"/>
    <w:rsid w:val="00F719DE"/>
    <w:rsid w:val="00F71E21"/>
    <w:rsid w:val="00F93940"/>
    <w:rsid w:val="00F973D6"/>
    <w:rsid w:val="00FA1A7E"/>
    <w:rsid w:val="00FA6692"/>
    <w:rsid w:val="00FD0B73"/>
    <w:rsid w:val="00FD2F81"/>
    <w:rsid w:val="00FD6212"/>
    <w:rsid w:val="012D2AA2"/>
    <w:rsid w:val="02AF0F61"/>
    <w:rsid w:val="03570C85"/>
    <w:rsid w:val="04A86794"/>
    <w:rsid w:val="055C77A0"/>
    <w:rsid w:val="05836BB7"/>
    <w:rsid w:val="08393325"/>
    <w:rsid w:val="089D6371"/>
    <w:rsid w:val="08CB619F"/>
    <w:rsid w:val="0D7B695C"/>
    <w:rsid w:val="128E483D"/>
    <w:rsid w:val="14E86739"/>
    <w:rsid w:val="19C37BD6"/>
    <w:rsid w:val="1A667D19"/>
    <w:rsid w:val="1AEB0CD4"/>
    <w:rsid w:val="1BE56A63"/>
    <w:rsid w:val="1BF46F59"/>
    <w:rsid w:val="1F4D1FBA"/>
    <w:rsid w:val="224006F3"/>
    <w:rsid w:val="2462429D"/>
    <w:rsid w:val="24A2158D"/>
    <w:rsid w:val="28EC58E9"/>
    <w:rsid w:val="2E650824"/>
    <w:rsid w:val="3133601F"/>
    <w:rsid w:val="324803BF"/>
    <w:rsid w:val="37A6606E"/>
    <w:rsid w:val="388008B3"/>
    <w:rsid w:val="3C481E08"/>
    <w:rsid w:val="3E97684B"/>
    <w:rsid w:val="3EC92695"/>
    <w:rsid w:val="41D61543"/>
    <w:rsid w:val="44735EA4"/>
    <w:rsid w:val="483C0789"/>
    <w:rsid w:val="4C692889"/>
    <w:rsid w:val="4E6C62D7"/>
    <w:rsid w:val="4E6F1BDC"/>
    <w:rsid w:val="4F29184C"/>
    <w:rsid w:val="509176A9"/>
    <w:rsid w:val="51A21442"/>
    <w:rsid w:val="51B17B70"/>
    <w:rsid w:val="52EF06B7"/>
    <w:rsid w:val="55825812"/>
    <w:rsid w:val="57BC2B32"/>
    <w:rsid w:val="58611600"/>
    <w:rsid w:val="5E3067A0"/>
    <w:rsid w:val="5F2B0148"/>
    <w:rsid w:val="60FB7426"/>
    <w:rsid w:val="632E6981"/>
    <w:rsid w:val="68E542AE"/>
    <w:rsid w:val="6AF64881"/>
    <w:rsid w:val="6EBA546C"/>
    <w:rsid w:val="6F3D4ACA"/>
    <w:rsid w:val="70131A31"/>
    <w:rsid w:val="70EE5FFA"/>
    <w:rsid w:val="74394693"/>
    <w:rsid w:val="781E7688"/>
    <w:rsid w:val="7D280F0C"/>
    <w:rsid w:val="7D445B9B"/>
    <w:rsid w:val="7E783AC1"/>
    <w:rsid w:val="7EBB5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B588F34"/>
  <w15:docId w15:val="{77E2A5E3-6C6D-49B4-9FDC-904A4D33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eastAsia="宋体" w:hAnsi="Calibri" w:cs="Times New Roman"/>
      <w:kern w:val="2"/>
      <w:sz w:val="21"/>
      <w:szCs w:val="22"/>
    </w:rPr>
  </w:style>
  <w:style w:type="paragraph" w:styleId="1">
    <w:name w:val="heading 1"/>
    <w:basedOn w:val="a"/>
    <w:next w:val="a"/>
    <w:link w:val="10"/>
    <w:uiPriority w:val="9"/>
    <w:qFormat/>
    <w:pPr>
      <w:keepNext/>
      <w:keepLines/>
      <w:spacing w:line="360" w:lineRule="exact"/>
      <w:jc w:val="center"/>
      <w:outlineLvl w:val="0"/>
    </w:pPr>
    <w:rPr>
      <w:rFonts w:ascii="宋体" w:eastAsia="方正小标宋_GBK"/>
      <w:bCs/>
      <w:kern w:val="44"/>
      <w:sz w:val="24"/>
      <w:szCs w:val="44"/>
    </w:rPr>
  </w:style>
  <w:style w:type="paragraph" w:styleId="2">
    <w:name w:val="heading 2"/>
    <w:basedOn w:val="a"/>
    <w:next w:val="a"/>
    <w:link w:val="20"/>
    <w:uiPriority w:val="9"/>
    <w:semiHidden/>
    <w:unhideWhenUsed/>
    <w:qFormat/>
    <w:pPr>
      <w:keepNext/>
      <w:keepLines/>
      <w:spacing w:before="260" w:after="260" w:line="412"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qFormat/>
    <w:rPr>
      <w:rFonts w:ascii="宋体" w:hAnsi="Courier New" w:cs="Courier New"/>
      <w:szCs w:val="21"/>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c">
    <w:name w:val="Hyperlink"/>
    <w:basedOn w:val="a0"/>
    <w:uiPriority w:val="99"/>
    <w:semiHidden/>
    <w:unhideWhenUsed/>
    <w:qFormat/>
    <w:rPr>
      <w:color w:val="0000FF"/>
      <w:u w:val="single"/>
    </w:rPr>
  </w:style>
  <w:style w:type="character" w:customStyle="1" w:styleId="10">
    <w:name w:val="标题 1 字符"/>
    <w:basedOn w:val="a0"/>
    <w:link w:val="1"/>
    <w:uiPriority w:val="9"/>
    <w:qFormat/>
    <w:rPr>
      <w:rFonts w:ascii="宋体" w:eastAsia="方正小标宋_GBK" w:hAnsi="Calibri" w:cs="Times New Roman"/>
      <w:bCs/>
      <w:kern w:val="44"/>
      <w:sz w:val="24"/>
      <w:szCs w:val="44"/>
    </w:rPr>
  </w:style>
  <w:style w:type="character" w:customStyle="1" w:styleId="20">
    <w:name w:val="标题 2 字符"/>
    <w:basedOn w:val="a0"/>
    <w:link w:val="2"/>
    <w:uiPriority w:val="9"/>
    <w:semiHidden/>
    <w:qFormat/>
    <w:rPr>
      <w:rFonts w:ascii="Cambria" w:eastAsia="宋体" w:hAnsi="Cambria" w:cs="Times New Roman"/>
      <w:b/>
      <w:bCs/>
      <w:kern w:val="2"/>
      <w:sz w:val="32"/>
      <w:szCs w:val="32"/>
    </w:rPr>
  </w:style>
  <w:style w:type="character" w:customStyle="1" w:styleId="aa">
    <w:name w:val="页眉 字符"/>
    <w:basedOn w:val="a0"/>
    <w:link w:val="a9"/>
    <w:uiPriority w:val="99"/>
    <w:qFormat/>
    <w:rPr>
      <w:rFonts w:ascii="Calibri" w:eastAsia="宋体" w:hAnsi="Calibri" w:cs="Times New Roman"/>
      <w:kern w:val="2"/>
      <w:sz w:val="18"/>
      <w:szCs w:val="18"/>
    </w:rPr>
  </w:style>
  <w:style w:type="character" w:customStyle="1" w:styleId="a8">
    <w:name w:val="页脚 字符"/>
    <w:basedOn w:val="a0"/>
    <w:link w:val="a7"/>
    <w:uiPriority w:val="99"/>
    <w:qFormat/>
    <w:rPr>
      <w:rFonts w:ascii="Calibri" w:eastAsia="宋体" w:hAnsi="Calibri" w:cs="Times New Roman"/>
      <w:kern w:val="2"/>
      <w:sz w:val="18"/>
      <w:szCs w:val="18"/>
    </w:rPr>
  </w:style>
  <w:style w:type="character" w:customStyle="1" w:styleId="a4">
    <w:name w:val="纯文本 字符"/>
    <w:basedOn w:val="a0"/>
    <w:link w:val="a3"/>
    <w:uiPriority w:val="99"/>
    <w:semiHidden/>
    <w:qFormat/>
    <w:rPr>
      <w:rFonts w:ascii="宋体" w:eastAsia="宋体" w:hAnsi="Courier New" w:cs="Courier New"/>
      <w:kern w:val="2"/>
      <w:sz w:val="21"/>
      <w:szCs w:val="21"/>
    </w:rPr>
  </w:style>
  <w:style w:type="character" w:customStyle="1" w:styleId="a6">
    <w:name w:val="批注框文本 字符"/>
    <w:basedOn w:val="a0"/>
    <w:link w:val="a5"/>
    <w:uiPriority w:val="99"/>
    <w:semiHidden/>
    <w:qFormat/>
    <w:rPr>
      <w:rFonts w:ascii="Calibri" w:eastAsia="宋体" w:hAnsi="Calibri" w:cs="Times New Roman"/>
      <w:kern w:val="2"/>
      <w:sz w:val="18"/>
      <w:szCs w:val="18"/>
    </w:rPr>
  </w:style>
  <w:style w:type="paragraph" w:styleId="ad">
    <w:name w:val="List Paragraph"/>
    <w:basedOn w:val="a"/>
    <w:uiPriority w:val="34"/>
    <w:qFormat/>
    <w:pPr>
      <w:ind w:firstLineChars="200" w:firstLine="420"/>
    </w:pPr>
  </w:style>
  <w:style w:type="paragraph" w:customStyle="1" w:styleId="11">
    <w:name w:val="正文1"/>
    <w:uiPriority w:val="99"/>
    <w:qFormat/>
    <w:pPr>
      <w:widowControl w:val="0"/>
      <w:jc w:val="both"/>
    </w:pPr>
    <w:rPr>
      <w:rFonts w:ascii="Calibri" w:eastAsia="宋体" w:hAnsi="Calibri" w:cs="Times New Roman"/>
      <w:kern w:val="2"/>
      <w:sz w:val="21"/>
      <w:szCs w:val="21"/>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2348</Words>
  <Characters>13389</Characters>
  <Application>Microsoft Office Word</Application>
  <DocSecurity>0</DocSecurity>
  <Lines>111</Lines>
  <Paragraphs>31</Paragraphs>
  <ScaleCrop>false</ScaleCrop>
  <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cp:lastPrinted>2022-06-09T02:34:00Z</cp:lastPrinted>
  <dcterms:created xsi:type="dcterms:W3CDTF">2022-04-03T03:06:00Z</dcterms:created>
  <dcterms:modified xsi:type="dcterms:W3CDTF">2022-06-09T07:11:00Z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56293B3700F34ECD845865BC62F0AB1F</vt:lpwstr>
  </property>
</Properties>
</file>