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ascii="黑体" w:hAnsi="黑体" w:eastAsia="黑体" w:cs="黑体"/>
          <w:spacing w:val="0"/>
          <w:sz w:val="28"/>
          <w:szCs w:val="28"/>
          <w:lang w:val="en-US"/>
        </w:rPr>
      </w:pPr>
      <w:r>
        <w:rPr>
          <w:rFonts w:hint="eastAsia" w:ascii="黑体" w:hAnsi="黑体" w:eastAsia="黑体" w:cs="黑体"/>
          <w:spacing w:val="0"/>
          <w:sz w:val="28"/>
          <w:szCs w:val="28"/>
          <w:lang w:val="en-US" w:eastAsia="zh-CN"/>
        </w:rPr>
        <w:t>LHDR-2023-01008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92" w:firstLineChars="200"/>
        <w:jc w:val="center"/>
        <w:textAlignment w:val="auto"/>
        <w:rPr>
          <w:rFonts w:ascii="方正小标宋简体" w:eastAsia="方正小标宋简体"/>
          <w:spacing w:val="3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92" w:firstLineChars="200"/>
        <w:jc w:val="center"/>
        <w:textAlignment w:val="auto"/>
        <w:rPr>
          <w:rFonts w:ascii="方正小标宋简体" w:eastAsia="方正小标宋简体"/>
          <w:spacing w:val="3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992" w:firstLineChars="200"/>
        <w:jc w:val="center"/>
        <w:textAlignment w:val="auto"/>
        <w:rPr>
          <w:rFonts w:ascii="方正小标宋简体" w:eastAsia="方正小标宋简体"/>
          <w:spacing w:val="3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/>
        <w:textAlignment w:val="auto"/>
      </w:pPr>
      <w:bookmarkStart w:id="1" w:name="_GoBack"/>
      <w:bookmarkEnd w:id="1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92" w:firstLineChars="200"/>
        <w:jc w:val="center"/>
        <w:textAlignment w:val="auto"/>
        <w:rPr>
          <w:rFonts w:ascii="方正小标宋简体" w:eastAsia="方正小标宋简体"/>
          <w:spacing w:val="30"/>
          <w:sz w:val="44"/>
          <w:szCs w:val="44"/>
        </w:rPr>
      </w:pPr>
    </w:p>
    <w:p>
      <w:pPr>
        <w:spacing w:line="579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隆政办发〔202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隆回县人民政府办公室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关于印发《隆回县耕地地力保护补贴政策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实施方案》的通知</w:t>
      </w:r>
    </w:p>
    <w:p>
      <w:pPr>
        <w:rPr>
          <w:color w:val="auto"/>
        </w:rPr>
      </w:pPr>
    </w:p>
    <w:p>
      <w:pPr>
        <w:pStyle w:val="7"/>
        <w:rPr>
          <w:color w:val="auto"/>
        </w:rPr>
      </w:pPr>
    </w:p>
    <w:p>
      <w:pPr>
        <w:spacing w:line="600" w:lineRule="exact"/>
        <w:jc w:val="both"/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仿宋" w:hAnsi="仿宋" w:eastAsia="仿宋" w:cs="仿宋"/>
          <w:color w:val="auto"/>
          <w:szCs w:val="32"/>
          <w:lang w:val="en-US" w:eastAsia="zh-CN"/>
        </w:rPr>
        <w:t>各乡镇人民政府、街道办事处，县直有关单位：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600" w:lineRule="exact"/>
        <w:ind w:firstLine="632" w:firstLineChars="200"/>
        <w:jc w:val="both"/>
        <w:rPr>
          <w:rFonts w:hint="default" w:ascii="仿宋" w:hAnsi="仿宋" w:eastAsia="仿宋" w:cs="仿宋"/>
          <w:color w:val="auto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Cs w:val="32"/>
          <w:lang w:val="en-US" w:eastAsia="zh-CN"/>
        </w:rPr>
        <w:t>《隆回县耕地地力保护补贴政策实施方案》已经县人民政府研究同意，现印发给你们，请认真组织实施。</w:t>
      </w:r>
    </w:p>
    <w:p>
      <w:pPr>
        <w:rPr>
          <w:rFonts w:ascii="仿宋" w:hAnsi="仿宋" w:eastAsia="仿宋" w:cs="仿宋"/>
          <w:color w:val="auto"/>
          <w:sz w:val="30"/>
          <w:szCs w:val="30"/>
        </w:rPr>
      </w:pPr>
    </w:p>
    <w:p>
      <w:pPr>
        <w:rPr>
          <w:rFonts w:ascii="仿宋" w:hAnsi="仿宋" w:eastAsia="仿宋" w:cs="仿宋"/>
          <w:color w:val="auto"/>
          <w:sz w:val="30"/>
          <w:szCs w:val="30"/>
        </w:rPr>
      </w:pPr>
    </w:p>
    <w:p>
      <w:pPr>
        <w:pStyle w:val="3"/>
        <w:widowControl/>
        <w:spacing w:before="0" w:beforeAutospacing="0" w:after="0" w:afterAutospacing="0"/>
        <w:ind w:firstLine="5688" w:firstLineChars="1800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ascii="仿宋" w:hAnsi="仿宋" w:eastAsia="仿宋" w:cs="仿宋"/>
          <w:b w:val="0"/>
          <w:bCs w:val="0"/>
          <w:color w:val="auto"/>
          <w:sz w:val="32"/>
          <w:szCs w:val="32"/>
        </w:rPr>
        <w:t>隆回县人民政府办公室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320" w:firstLineChars="20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2023</w:t>
      </w:r>
      <w:r>
        <w:rPr>
          <w:rFonts w:ascii="仿宋" w:hAnsi="仿宋" w:eastAsia="仿宋" w:cs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9</w:t>
      </w:r>
      <w:r>
        <w:rPr>
          <w:rFonts w:ascii="仿宋" w:hAnsi="仿宋" w:eastAsia="仿宋" w:cs="仿宋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ascii="仿宋" w:hAnsi="仿宋" w:eastAsia="仿宋" w:cs="仿宋"/>
          <w:b w:val="0"/>
          <w:bCs w:val="0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</w:p>
    <w:p>
      <w:pPr>
        <w:rPr>
          <w:rFonts w:ascii="方正小标宋简体" w:hAnsi="方正小标宋简体" w:eastAsia="方正小标宋简体" w:cs="方正小标宋简体"/>
          <w:b w:val="0"/>
          <w:color w:val="auto"/>
          <w:sz w:val="44"/>
          <w:szCs w:val="48"/>
        </w:rPr>
      </w:pPr>
      <w:r>
        <w:rPr>
          <w:rFonts w:ascii="方正小标宋简体" w:hAnsi="方正小标宋简体" w:eastAsia="方正小标宋简体" w:cs="方正小标宋简体"/>
          <w:b w:val="0"/>
          <w:color w:val="auto"/>
          <w:sz w:val="44"/>
          <w:szCs w:val="48"/>
        </w:rPr>
        <w:br w:type="page"/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color w:val="auto"/>
          <w:sz w:val="44"/>
          <w:szCs w:val="48"/>
        </w:rPr>
      </w:pPr>
      <w:r>
        <w:rPr>
          <w:rFonts w:ascii="方正小标宋简体" w:hAnsi="方正小标宋简体" w:eastAsia="方正小标宋简体" w:cs="方正小标宋简体"/>
          <w:b w:val="0"/>
          <w:color w:val="auto"/>
          <w:sz w:val="44"/>
          <w:szCs w:val="48"/>
        </w:rPr>
        <w:t>隆回县耕地地力保护补贴政策实施方案</w:t>
      </w:r>
    </w:p>
    <w:p>
      <w:pPr>
        <w:spacing w:line="600" w:lineRule="exact"/>
        <w:ind w:firstLine="632" w:firstLineChars="200"/>
        <w:rPr>
          <w:rFonts w:hint="eastAsia" w:ascii="仿宋" w:hAnsi="仿宋" w:eastAsia="仿宋" w:cs="仿宋"/>
          <w:color w:val="auto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600" w:lineRule="exact"/>
        <w:ind w:firstLine="632" w:firstLineChars="200"/>
        <w:jc w:val="both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" w:hAnsi="仿宋" w:eastAsia="仿宋" w:cs="仿宋"/>
          <w:color w:val="auto"/>
          <w:szCs w:val="32"/>
          <w:lang w:eastAsia="zh-CN"/>
        </w:rPr>
        <w:t>为保障国家粮食安全、维护种地群众利益和提升耕地地力水平</w:t>
      </w:r>
      <w:r>
        <w:rPr>
          <w:rFonts w:hint="eastAsia" w:ascii="仿宋" w:hAnsi="仿宋" w:eastAsia="仿宋" w:cs="仿宋"/>
          <w:color w:val="auto"/>
          <w:szCs w:val="32"/>
        </w:rPr>
        <w:t>，根据</w:t>
      </w:r>
      <w:r>
        <w:rPr>
          <w:rFonts w:hint="eastAsia" w:ascii="仿宋" w:hAnsi="仿宋" w:eastAsia="仿宋" w:cs="仿宋"/>
          <w:color w:val="auto"/>
          <w:szCs w:val="32"/>
          <w:lang w:eastAsia="zh-CN"/>
        </w:rPr>
        <w:t>《</w:t>
      </w:r>
      <w:r>
        <w:rPr>
          <w:rFonts w:hint="eastAsia" w:ascii="仿宋" w:hAnsi="仿宋" w:eastAsia="仿宋" w:cs="仿宋"/>
          <w:color w:val="auto"/>
          <w:szCs w:val="32"/>
        </w:rPr>
        <w:t>湖南省人民政府办公厅〈关于印发湖南省耕地地力保护补贴政策实施方案〉的通知》（湘政办发〔2022〕69号）</w:t>
      </w:r>
      <w:r>
        <w:rPr>
          <w:rFonts w:hint="eastAsia" w:ascii="仿宋" w:hAnsi="仿宋" w:eastAsia="仿宋" w:cs="仿宋"/>
          <w:color w:val="auto"/>
          <w:szCs w:val="32"/>
          <w:lang w:val="en-US" w:eastAsia="zh-CN"/>
        </w:rPr>
        <w:t>和《湖南省农业农村厅 湖南省财政厅关于贯彻落实耕地地力保护补贴政策的通知》（湘农联</w:t>
      </w:r>
      <w:r>
        <w:rPr>
          <w:rFonts w:hint="eastAsia" w:ascii="仿宋" w:hAnsi="仿宋" w:eastAsia="仿宋" w:cs="仿宋"/>
          <w:color w:val="auto"/>
          <w:szCs w:val="32"/>
        </w:rPr>
        <w:t>〔202</w:t>
      </w:r>
      <w:r>
        <w:rPr>
          <w:rFonts w:hint="eastAsia" w:ascii="仿宋" w:hAnsi="仿宋" w:eastAsia="仿宋" w:cs="仿宋"/>
          <w:color w:val="auto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Cs w:val="32"/>
        </w:rPr>
        <w:t>〕</w:t>
      </w:r>
      <w:r>
        <w:rPr>
          <w:rFonts w:hint="eastAsia" w:ascii="仿宋" w:hAnsi="仿宋" w:eastAsia="仿宋" w:cs="仿宋"/>
          <w:color w:val="auto"/>
          <w:szCs w:val="32"/>
          <w:lang w:val="en-US" w:eastAsia="zh-CN"/>
        </w:rPr>
        <w:t>24号）</w:t>
      </w:r>
      <w:r>
        <w:rPr>
          <w:rFonts w:hint="eastAsia" w:ascii="仿宋" w:hAnsi="仿宋" w:eastAsia="仿宋" w:cs="仿宋"/>
          <w:color w:val="auto"/>
          <w:szCs w:val="32"/>
        </w:rPr>
        <w:t>文件精神，结合我县实际情况，制定本实施方案。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firstLine="632" w:firstLineChars="200"/>
        <w:jc w:val="both"/>
        <w:textAlignment w:val="baseline"/>
        <w:rPr>
          <w:rFonts w:ascii="黑体" w:hAnsi="黑体" w:eastAsia="黑体" w:cs="方正黑体简体"/>
          <w:snapToGrid w:val="0"/>
          <w:color w:val="auto"/>
          <w:kern w:val="0"/>
          <w:szCs w:val="32"/>
        </w:rPr>
      </w:pPr>
      <w:r>
        <w:rPr>
          <w:rFonts w:hint="eastAsia" w:ascii="黑体" w:hAnsi="黑体" w:eastAsia="黑体" w:cs="方正黑体简体"/>
          <w:snapToGrid w:val="0"/>
          <w:color w:val="auto"/>
          <w:kern w:val="0"/>
          <w:szCs w:val="32"/>
        </w:rPr>
        <w:t>一、总体目标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before="0" w:beforeAutospacing="0" w:after="0" w:afterAutospacing="0" w:line="600" w:lineRule="exact"/>
        <w:ind w:firstLine="632" w:firstLineChars="200"/>
        <w:jc w:val="both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ascii="楷体" w:hAnsi="楷体" w:eastAsia="楷体" w:cs="仿宋"/>
          <w:b/>
          <w:bCs w:val="0"/>
          <w:color w:val="auto"/>
          <w:sz w:val="32"/>
          <w:szCs w:val="32"/>
        </w:rPr>
        <w:t>（一）保障</w:t>
      </w:r>
      <w:r>
        <w:rPr>
          <w:rFonts w:hint="eastAsia" w:ascii="楷体" w:hAnsi="楷体" w:eastAsia="楷体" w:cs="仿宋"/>
          <w:b/>
          <w:bCs w:val="0"/>
          <w:color w:val="auto"/>
          <w:sz w:val="32"/>
          <w:szCs w:val="32"/>
          <w:lang w:eastAsia="zh-CN"/>
        </w:rPr>
        <w:t>国家</w:t>
      </w:r>
      <w:r>
        <w:rPr>
          <w:rFonts w:ascii="楷体" w:hAnsi="楷体" w:eastAsia="楷体" w:cs="仿宋"/>
          <w:b/>
          <w:bCs w:val="0"/>
          <w:color w:val="auto"/>
          <w:sz w:val="32"/>
          <w:szCs w:val="32"/>
        </w:rPr>
        <w:t>粮食安全。</w:t>
      </w:r>
      <w:r>
        <w:rPr>
          <w:rFonts w:ascii="仿宋" w:hAnsi="仿宋" w:eastAsia="仿宋" w:cs="仿宋"/>
          <w:b w:val="0"/>
          <w:bCs w:val="0"/>
          <w:color w:val="auto"/>
          <w:sz w:val="32"/>
          <w:szCs w:val="32"/>
        </w:rPr>
        <w:t>充分调动农民种粮积极性，鼓励倾斜</w:t>
      </w:r>
      <w:r>
        <w:rPr>
          <w:rFonts w:ascii="仿宋" w:hAnsi="仿宋" w:eastAsia="仿宋" w:cs="仿宋"/>
          <w:b w:val="0"/>
          <w:bCs w:val="0"/>
          <w:color w:val="auto"/>
          <w:spacing w:val="-6"/>
          <w:sz w:val="32"/>
          <w:szCs w:val="32"/>
        </w:rPr>
        <w:t>支持粮食生产特别是双季稻生产，确保完成粮食生产目标任务。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before="0" w:beforeAutospacing="0" w:after="0" w:afterAutospacing="0" w:line="600" w:lineRule="exact"/>
        <w:ind w:firstLine="632" w:firstLineChars="200"/>
        <w:jc w:val="both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ascii="楷体" w:hAnsi="楷体" w:eastAsia="楷体" w:cs="仿宋"/>
          <w:b/>
          <w:bCs w:val="0"/>
          <w:color w:val="auto"/>
          <w:sz w:val="32"/>
          <w:szCs w:val="32"/>
        </w:rPr>
        <w:t>（二）维护种地农民利益。</w:t>
      </w:r>
      <w:r>
        <w:rPr>
          <w:rFonts w:ascii="仿宋" w:hAnsi="仿宋" w:eastAsia="仿宋" w:cs="仿宋"/>
          <w:b w:val="0"/>
          <w:bCs w:val="0"/>
          <w:color w:val="auto"/>
          <w:sz w:val="32"/>
          <w:szCs w:val="32"/>
        </w:rPr>
        <w:t>强化正向激励，在保障耕地承包经营权农民既得利益不受损基础上，鼓励多种粮、种好粮。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before="0" w:beforeAutospacing="0" w:after="0" w:afterAutospacing="0" w:line="600" w:lineRule="exact"/>
        <w:ind w:firstLine="632" w:firstLineChars="200"/>
        <w:jc w:val="both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ascii="楷体" w:hAnsi="楷体" w:eastAsia="楷体" w:cs="仿宋"/>
          <w:b/>
          <w:bCs w:val="0"/>
          <w:color w:val="auto"/>
          <w:sz w:val="32"/>
          <w:szCs w:val="32"/>
        </w:rPr>
        <w:t>（三）提升耕地地力水平。</w:t>
      </w:r>
      <w:r>
        <w:rPr>
          <w:rFonts w:ascii="仿宋" w:hAnsi="仿宋" w:eastAsia="仿宋" w:cs="仿宋"/>
          <w:b w:val="0"/>
          <w:bCs w:val="0"/>
          <w:color w:val="auto"/>
          <w:sz w:val="32"/>
          <w:szCs w:val="32"/>
        </w:rPr>
        <w:t>严守耕地保护红线，建立健全耕地地力保护补贴资金发放与耕地保护行为相挂钩机制，保障耕地数量不减少、耕地质量不降低，不断提升耕地地力水平。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firstLine="632" w:firstLineChars="200"/>
        <w:jc w:val="both"/>
        <w:textAlignment w:val="baseline"/>
        <w:rPr>
          <w:rFonts w:ascii="黑体" w:hAnsi="黑体" w:eastAsia="黑体" w:cs="方正黑体简体"/>
          <w:snapToGrid w:val="0"/>
          <w:color w:val="auto"/>
          <w:kern w:val="0"/>
          <w:szCs w:val="32"/>
        </w:rPr>
      </w:pPr>
      <w:r>
        <w:rPr>
          <w:rFonts w:hint="eastAsia" w:ascii="黑体" w:hAnsi="黑体" w:eastAsia="黑体" w:cs="方正黑体简体"/>
          <w:snapToGrid w:val="0"/>
          <w:color w:val="auto"/>
          <w:kern w:val="0"/>
          <w:szCs w:val="32"/>
        </w:rPr>
        <w:t>二、主要内容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before="0" w:beforeAutospacing="0" w:after="0" w:afterAutospacing="0" w:line="600" w:lineRule="exact"/>
        <w:ind w:firstLine="632" w:firstLineChars="200"/>
        <w:jc w:val="both"/>
        <w:rPr>
          <w:rFonts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ascii="楷体" w:hAnsi="楷体" w:eastAsia="楷体" w:cs="仿宋"/>
          <w:b/>
          <w:bCs w:val="0"/>
          <w:color w:val="auto"/>
          <w:sz w:val="32"/>
          <w:szCs w:val="32"/>
        </w:rPr>
        <w:t>（一）补贴对象。</w:t>
      </w:r>
      <w:r>
        <w:rPr>
          <w:rFonts w:ascii="仿宋" w:hAnsi="仿宋" w:eastAsia="仿宋" w:cs="仿宋"/>
          <w:b w:val="0"/>
          <w:bCs w:val="0"/>
          <w:color w:val="auto"/>
          <w:sz w:val="32"/>
          <w:szCs w:val="32"/>
        </w:rPr>
        <w:t>耕地地力保护补贴资金补贴对象为拥有耕地承包权的种地农民，具体包括以下三种情形：</w:t>
      </w:r>
      <w:r>
        <w:rPr>
          <w:rFonts w:ascii="仿宋" w:hAnsi="仿宋" w:eastAsia="仿宋" w:cs="仿宋"/>
          <w:b/>
          <w:bCs/>
          <w:color w:val="auto"/>
          <w:sz w:val="32"/>
          <w:szCs w:val="32"/>
        </w:rPr>
        <w:t>一是</w:t>
      </w:r>
      <w:r>
        <w:rPr>
          <w:rFonts w:ascii="仿宋" w:hAnsi="仿宋" w:eastAsia="仿宋" w:cs="仿宋"/>
          <w:b w:val="0"/>
          <w:bCs w:val="0"/>
          <w:color w:val="auto"/>
          <w:sz w:val="32"/>
          <w:szCs w:val="32"/>
        </w:rPr>
        <w:t>已确权颁证到承包方的耕地，承包方自行实施或组织耕种的，补贴资金由承包方领取；</w:t>
      </w:r>
      <w:r>
        <w:rPr>
          <w:rFonts w:ascii="仿宋" w:hAnsi="仿宋" w:eastAsia="仿宋" w:cs="仿宋"/>
          <w:b/>
          <w:bCs/>
          <w:color w:val="auto"/>
          <w:sz w:val="32"/>
          <w:szCs w:val="32"/>
        </w:rPr>
        <w:t>二是</w:t>
      </w:r>
      <w:r>
        <w:rPr>
          <w:rFonts w:ascii="仿宋" w:hAnsi="仿宋" w:eastAsia="仿宋" w:cs="仿宋"/>
          <w:b w:val="0"/>
          <w:bCs w:val="0"/>
          <w:color w:val="auto"/>
          <w:sz w:val="32"/>
          <w:szCs w:val="32"/>
        </w:rPr>
        <w:t>已确权颁证到承包方的耕地，承包方将耕地流转至经营方，且承包方、经营方在流转协议中约定了补贴资金收益人，流转协议报经</w:t>
      </w:r>
      <w:r>
        <w:rPr>
          <w:rFonts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乡镇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街道）农业综合服务中心后</w:t>
      </w:r>
      <w:r>
        <w:rPr>
          <w:rFonts w:ascii="仿宋" w:hAnsi="仿宋" w:eastAsia="仿宋" w:cs="仿宋"/>
          <w:b w:val="0"/>
          <w:bCs w:val="0"/>
          <w:color w:val="auto"/>
          <w:sz w:val="32"/>
          <w:szCs w:val="32"/>
        </w:rPr>
        <w:t>，按照协议执行；</w:t>
      </w:r>
      <w:r>
        <w:rPr>
          <w:rFonts w:ascii="仿宋" w:hAnsi="仿宋" w:eastAsia="仿宋" w:cs="仿宋"/>
          <w:b/>
          <w:bCs/>
          <w:color w:val="auto"/>
          <w:sz w:val="32"/>
          <w:szCs w:val="32"/>
        </w:rPr>
        <w:t>三是</w:t>
      </w:r>
      <w:r>
        <w:rPr>
          <w:rFonts w:ascii="仿宋" w:hAnsi="仿宋" w:eastAsia="仿宋" w:cs="仿宋"/>
          <w:b w:val="0"/>
          <w:bCs w:val="0"/>
          <w:color w:val="auto"/>
          <w:sz w:val="32"/>
          <w:szCs w:val="32"/>
        </w:rPr>
        <w:t>没有确权颁证到承包方的村组未发包土地和国有农场耕地，补贴对象原则上为村组集体、国有农场，如有协议的按照备案协议约定对实际种植者进行补贴。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before="0" w:beforeAutospacing="0" w:after="0" w:afterAutospacing="0" w:line="600" w:lineRule="exact"/>
        <w:ind w:firstLine="632" w:firstLineChars="200"/>
        <w:jc w:val="both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ascii="仿宋" w:hAnsi="仿宋" w:eastAsia="仿宋" w:cs="仿宋"/>
          <w:b/>
          <w:bCs/>
          <w:color w:val="auto"/>
          <w:sz w:val="32"/>
          <w:szCs w:val="32"/>
        </w:rPr>
        <w:t>针对承包方发生身份转变导致出现补贴归属争议问题：</w:t>
      </w:r>
      <w:r>
        <w:rPr>
          <w:rFonts w:ascii="仿宋" w:hAnsi="仿宋" w:eastAsia="仿宋" w:cs="仿宋"/>
          <w:b w:val="0"/>
          <w:bCs w:val="0"/>
          <w:color w:val="auto"/>
          <w:sz w:val="32"/>
          <w:szCs w:val="32"/>
        </w:rPr>
        <w:t>承包方家庭成员发生变动且不影响承包合同效力的，其承包权不变，继续享受耕地地力保护补贴；承包方为整体消亡户的，应及时销户，不再享受耕地地力保护补贴。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before="0" w:beforeAutospacing="0" w:after="0" w:afterAutospacing="0" w:line="600" w:lineRule="exact"/>
        <w:ind w:firstLine="632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ascii="楷体" w:hAnsi="楷体" w:eastAsia="楷体" w:cs="仿宋"/>
          <w:b/>
          <w:bCs w:val="0"/>
          <w:color w:val="auto"/>
          <w:sz w:val="32"/>
          <w:szCs w:val="32"/>
        </w:rPr>
        <w:t>（二）补贴范围和标准。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耕地上种植粮食和棉、油、糖、蔬菜等农产品及饲草饲料纳入补贴范围；在不破坏耕地耕作层且不造成耕地地类改变的前提下，适度种植百合等草本中药材，纳入补贴范围。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240" w:lineRule="auto"/>
        <w:ind w:right="125" w:firstLine="629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对已确权登记颁证到户的耕地，以上年度实际种植作物的耕地面积作为补贴依据，按照100元/亩的标准发放；对暂未确权登记颁证到户的耕地，以村组核实的农户上年度实际种植作物的耕地面积作为补贴依据，按照100元/亩的标准发放。结余资金用于支持双季稻生产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补贴标准根据当年县级粮油产业发展方案执行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，补贴对象按照条款（一）执行。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before="0" w:beforeAutospacing="0" w:after="0" w:afterAutospacing="0" w:line="600" w:lineRule="exact"/>
        <w:ind w:firstLine="632" w:firstLineChars="200"/>
        <w:jc w:val="both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ascii="楷体" w:hAnsi="楷体" w:eastAsia="楷体" w:cs="仿宋"/>
          <w:b/>
          <w:bCs w:val="0"/>
          <w:color w:val="auto"/>
          <w:sz w:val="32"/>
          <w:szCs w:val="32"/>
        </w:rPr>
        <w:t>（三）补贴发放负面清单。</w:t>
      </w:r>
      <w:r>
        <w:rPr>
          <w:rFonts w:ascii="仿宋" w:hAnsi="仿宋" w:eastAsia="仿宋" w:cs="仿宋"/>
          <w:b w:val="0"/>
          <w:bCs w:val="0"/>
          <w:color w:val="auto"/>
          <w:sz w:val="32"/>
          <w:szCs w:val="32"/>
        </w:rPr>
        <w:t>以下情形不得发放补贴：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before="0" w:beforeAutospacing="0" w:after="0" w:afterAutospacing="0" w:line="600" w:lineRule="exact"/>
        <w:ind w:firstLine="632" w:firstLineChars="200"/>
        <w:jc w:val="both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ascii="仿宋" w:hAnsi="仿宋" w:eastAsia="仿宋" w:cs="仿宋"/>
          <w:b w:val="0"/>
          <w:bCs w:val="0"/>
          <w:color w:val="auto"/>
          <w:sz w:val="32"/>
          <w:szCs w:val="32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.</w:t>
      </w:r>
      <w:r>
        <w:rPr>
          <w:rFonts w:ascii="仿宋" w:hAnsi="仿宋" w:eastAsia="仿宋" w:cs="仿宋"/>
          <w:b w:val="0"/>
          <w:bCs w:val="0"/>
          <w:color w:val="auto"/>
          <w:sz w:val="32"/>
          <w:szCs w:val="32"/>
        </w:rPr>
        <w:t>已经作为畜牧水产养殖场使用的耕地；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before="0" w:beforeAutospacing="0" w:after="0" w:afterAutospacing="0" w:line="600" w:lineRule="exact"/>
        <w:ind w:firstLine="632" w:firstLineChars="200"/>
        <w:jc w:val="both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ascii="仿宋" w:hAnsi="仿宋" w:eastAsia="仿宋" w:cs="仿宋"/>
          <w:b w:val="0"/>
          <w:bCs w:val="0"/>
          <w:color w:val="auto"/>
          <w:sz w:val="32"/>
          <w:szCs w:val="32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.</w:t>
      </w:r>
      <w:r>
        <w:rPr>
          <w:rFonts w:ascii="仿宋" w:hAnsi="仿宋" w:eastAsia="仿宋" w:cs="仿宋"/>
          <w:b w:val="0"/>
          <w:bCs w:val="0"/>
          <w:color w:val="auto"/>
          <w:sz w:val="32"/>
          <w:szCs w:val="32"/>
        </w:rPr>
        <w:t>已经转为林地、园地的耕地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，即种植园林水果、茶叶、花卉苗木、林木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含金银花）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及其相关间作、套作模式的耕地</w:t>
      </w:r>
      <w:r>
        <w:rPr>
          <w:rFonts w:ascii="仿宋" w:hAnsi="仿宋" w:eastAsia="仿宋" w:cs="仿宋"/>
          <w:b w:val="0"/>
          <w:bCs w:val="0"/>
          <w:color w:val="auto"/>
          <w:sz w:val="32"/>
          <w:szCs w:val="32"/>
        </w:rPr>
        <w:t>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before="0" w:beforeAutospacing="0" w:after="0" w:afterAutospacing="0" w:line="600" w:lineRule="exact"/>
        <w:ind w:firstLine="632" w:firstLineChars="200"/>
        <w:jc w:val="both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ascii="仿宋" w:hAnsi="仿宋" w:eastAsia="仿宋" w:cs="仿宋"/>
          <w:b w:val="0"/>
          <w:bCs w:val="0"/>
          <w:color w:val="auto"/>
          <w:sz w:val="32"/>
          <w:szCs w:val="32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.</w:t>
      </w:r>
      <w:r>
        <w:rPr>
          <w:rFonts w:ascii="仿宋" w:hAnsi="仿宋" w:eastAsia="仿宋" w:cs="仿宋"/>
          <w:b w:val="0"/>
          <w:bCs w:val="0"/>
          <w:color w:val="auto"/>
          <w:sz w:val="32"/>
          <w:szCs w:val="32"/>
        </w:rPr>
        <w:t>成片粮田转为设施农业用地的耕地；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before="0" w:beforeAutospacing="0" w:after="0" w:afterAutospacing="0" w:line="600" w:lineRule="exact"/>
        <w:ind w:firstLine="632" w:firstLineChars="200"/>
        <w:jc w:val="both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ascii="仿宋" w:hAnsi="仿宋" w:eastAsia="仿宋" w:cs="仿宋"/>
          <w:b w:val="0"/>
          <w:bCs w:val="0"/>
          <w:color w:val="auto"/>
          <w:sz w:val="32"/>
          <w:szCs w:val="32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.</w:t>
      </w:r>
      <w:r>
        <w:rPr>
          <w:rFonts w:ascii="仿宋" w:hAnsi="仿宋" w:eastAsia="仿宋" w:cs="仿宋"/>
          <w:b w:val="0"/>
          <w:bCs w:val="0"/>
          <w:color w:val="auto"/>
          <w:sz w:val="32"/>
          <w:szCs w:val="32"/>
        </w:rPr>
        <w:t>非农业征（占）用等已经改变用途的耕地；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before="0" w:beforeAutospacing="0" w:after="0" w:afterAutospacing="0" w:line="600" w:lineRule="exact"/>
        <w:ind w:firstLine="632" w:firstLineChars="200"/>
        <w:jc w:val="both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ascii="仿宋" w:hAnsi="仿宋" w:eastAsia="仿宋" w:cs="仿宋"/>
          <w:b w:val="0"/>
          <w:bCs w:val="0"/>
          <w:color w:val="auto"/>
          <w:sz w:val="32"/>
          <w:szCs w:val="32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.</w:t>
      </w:r>
      <w:r>
        <w:rPr>
          <w:rFonts w:ascii="仿宋" w:hAnsi="仿宋" w:eastAsia="仿宋" w:cs="仿宋"/>
          <w:b w:val="0"/>
          <w:bCs w:val="0"/>
          <w:color w:val="auto"/>
          <w:sz w:val="32"/>
          <w:szCs w:val="32"/>
        </w:rPr>
        <w:t>占补平衡中“补”的面积和质量达不到耕种条件的耕地；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before="0" w:beforeAutospacing="0" w:after="0" w:afterAutospacing="0" w:line="600" w:lineRule="exact"/>
        <w:ind w:firstLine="632" w:firstLineChars="200"/>
        <w:jc w:val="both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ascii="仿宋" w:hAnsi="仿宋" w:eastAsia="仿宋" w:cs="仿宋"/>
          <w:b w:val="0"/>
          <w:bCs w:val="0"/>
          <w:color w:val="auto"/>
          <w:sz w:val="32"/>
          <w:szCs w:val="32"/>
        </w:rPr>
        <w:t>6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.</w:t>
      </w:r>
      <w:r>
        <w:rPr>
          <w:rFonts w:ascii="仿宋" w:hAnsi="仿宋" w:eastAsia="仿宋" w:cs="仿宋"/>
          <w:b w:val="0"/>
          <w:bCs w:val="0"/>
          <w:color w:val="auto"/>
          <w:sz w:val="32"/>
          <w:szCs w:val="32"/>
        </w:rPr>
        <w:t>长年抛荒的耕地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b w:val="0"/>
          <w:bCs w:val="0"/>
          <w:color w:val="auto"/>
          <w:sz w:val="32"/>
          <w:szCs w:val="32"/>
        </w:rPr>
        <w:t>对抛荒一年以上的耕地，取消次年补贴资格；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before="0" w:beforeAutospacing="0" w:after="0" w:afterAutospacing="0" w:line="600" w:lineRule="exact"/>
        <w:ind w:firstLine="632" w:firstLineChars="200"/>
        <w:jc w:val="both"/>
        <w:rPr>
          <w:rFonts w:hint="default" w:eastAsia="华文仿宋"/>
          <w:color w:val="auto"/>
          <w:sz w:val="32"/>
          <w:szCs w:val="32"/>
        </w:rPr>
      </w:pPr>
      <w:r>
        <w:rPr>
          <w:rFonts w:ascii="仿宋" w:hAnsi="仿宋" w:eastAsia="仿宋" w:cs="仿宋"/>
          <w:b w:val="0"/>
          <w:bCs w:val="0"/>
          <w:color w:val="auto"/>
          <w:sz w:val="32"/>
          <w:szCs w:val="32"/>
        </w:rPr>
        <w:t>7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.</w:t>
      </w:r>
      <w:r>
        <w:rPr>
          <w:rFonts w:ascii="仿宋" w:hAnsi="仿宋" w:eastAsia="仿宋" w:cs="仿宋"/>
          <w:b w:val="0"/>
          <w:bCs w:val="0"/>
          <w:color w:val="auto"/>
          <w:sz w:val="32"/>
          <w:szCs w:val="32"/>
        </w:rPr>
        <w:t>违反耕地保护的其他情形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b w:val="0"/>
          <w:bCs w:val="0"/>
          <w:color w:val="auto"/>
          <w:spacing w:val="-17"/>
          <w:sz w:val="33"/>
          <w:szCs w:val="33"/>
        </w:rPr>
        <w:t>如永久基本农田“非粮化”。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before="0" w:beforeAutospacing="0" w:after="0" w:afterAutospacing="0" w:line="600" w:lineRule="exact"/>
        <w:ind w:firstLine="632" w:firstLineChars="200"/>
        <w:jc w:val="both"/>
        <w:rPr>
          <w:rFonts w:hint="default" w:ascii="仿宋" w:hAnsi="仿宋" w:eastAsia="仿宋" w:cs="仿宋"/>
          <w:b w:val="0"/>
          <w:color w:val="auto"/>
          <w:sz w:val="32"/>
          <w:szCs w:val="32"/>
        </w:rPr>
      </w:pPr>
      <w:r>
        <w:rPr>
          <w:rFonts w:ascii="楷体" w:hAnsi="楷体" w:eastAsia="楷体" w:cs="仿宋"/>
          <w:b/>
          <w:bCs w:val="0"/>
          <w:color w:val="auto"/>
          <w:sz w:val="32"/>
          <w:szCs w:val="32"/>
        </w:rPr>
        <w:t>（四）补贴申</w:t>
      </w:r>
      <w:r>
        <w:rPr>
          <w:rFonts w:ascii="楷体" w:hAnsi="楷体" w:eastAsia="楷体" w:cs="仿宋"/>
          <w:b/>
          <w:bCs w:val="0"/>
          <w:color w:val="auto"/>
          <w:spacing w:val="-6"/>
          <w:sz w:val="32"/>
          <w:szCs w:val="32"/>
        </w:rPr>
        <w:t>报和资金发放。</w:t>
      </w:r>
      <w:r>
        <w:rPr>
          <w:rFonts w:ascii="仿宋" w:hAnsi="仿宋" w:eastAsia="仿宋" w:cs="仿宋"/>
          <w:b w:val="0"/>
          <w:color w:val="auto"/>
          <w:spacing w:val="-6"/>
          <w:sz w:val="32"/>
          <w:szCs w:val="32"/>
        </w:rPr>
        <w:t>耕地地力保护补贴发放具体流程：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600" w:lineRule="exact"/>
        <w:ind w:firstLine="632" w:firstLineChars="200"/>
        <w:jc w:val="both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u w:val="none"/>
        </w:rPr>
        <w:t>1.</w:t>
      </w:r>
      <w:r>
        <w:rPr>
          <w:rFonts w:ascii="仿宋" w:hAnsi="仿宋" w:eastAsia="仿宋" w:cs="仿宋"/>
          <w:b/>
          <w:bCs w:val="0"/>
          <w:color w:val="auto"/>
          <w:sz w:val="32"/>
          <w:szCs w:val="32"/>
          <w:u w:val="none"/>
        </w:rPr>
        <w:t>农户申报。</w:t>
      </w:r>
      <w:r>
        <w:rPr>
          <w:rFonts w:ascii="仿宋" w:hAnsi="仿宋" w:eastAsia="仿宋" w:cs="仿宋"/>
          <w:bCs/>
          <w:color w:val="auto"/>
          <w:sz w:val="32"/>
          <w:szCs w:val="32"/>
          <w:u w:val="none"/>
        </w:rPr>
        <w:t>农户自行向村民小组组长申报登记已确权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u w:val="none"/>
        </w:rPr>
        <w:t>登记颁证到户耕地上实际种植作物的耕地面积等相关信息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u w:val="none"/>
          <w:lang w:eastAsia="zh-CN"/>
        </w:rPr>
        <w:t>（包括土地确权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u w:val="none"/>
          <w:lang w:val="en-US" w:eastAsia="zh-CN"/>
        </w:rPr>
        <w:t>面积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u w:val="none"/>
          <w:lang w:eastAsia="zh-CN"/>
        </w:rPr>
        <w:t>、身份证号）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u w:val="none"/>
        </w:rPr>
        <w:t>，村民小组组长逐户核实后，如实填写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u w:val="none"/>
          <w:lang w:eastAsia="zh-CN"/>
        </w:rPr>
        <w:t>申报表（附件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u w:val="none"/>
        </w:rPr>
        <w:t>，并汇总上报到村委会。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600" w:lineRule="exact"/>
        <w:ind w:firstLine="632" w:firstLineChars="200"/>
        <w:jc w:val="both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</w:rPr>
        <w:t>2.</w:t>
      </w:r>
      <w:r>
        <w:rPr>
          <w:rFonts w:ascii="仿宋" w:hAnsi="仿宋" w:eastAsia="仿宋" w:cs="仿宋"/>
          <w:b/>
          <w:bCs w:val="0"/>
          <w:color w:val="auto"/>
          <w:sz w:val="32"/>
          <w:szCs w:val="32"/>
        </w:rPr>
        <w:t>村组公示。</w:t>
      </w:r>
      <w:r>
        <w:rPr>
          <w:rFonts w:ascii="仿宋" w:hAnsi="仿宋" w:eastAsia="仿宋" w:cs="仿宋"/>
          <w:bCs/>
          <w:color w:val="auto"/>
          <w:sz w:val="32"/>
          <w:szCs w:val="32"/>
        </w:rPr>
        <w:t>村委会对本村各村民小组上报的数据逐户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核实，在村组人流集中处张榜公示，公示时间不得少于</w:t>
      </w:r>
      <w:r>
        <w:rPr>
          <w:rFonts w:ascii="仿宋" w:hAnsi="仿宋" w:eastAsia="仿宋" w:cs="仿宋"/>
          <w:bCs/>
          <w:color w:val="auto"/>
          <w:sz w:val="32"/>
          <w:szCs w:val="32"/>
        </w:rPr>
        <w:t xml:space="preserve"> 7 天，并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拍照存查，接受群众监督。对公示期内有异议的，村委会要组织相关人员调查核实，根据调查结果再予以公示。公示无异议后将电子档、纸质档上报乡镇。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600" w:lineRule="exact"/>
        <w:ind w:firstLine="632" w:firstLineChars="200"/>
        <w:jc w:val="both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国</w:t>
      </w:r>
      <w:r>
        <w:rPr>
          <w:rFonts w:hint="eastAsia" w:ascii="仿宋" w:hAnsi="仿宋" w:eastAsia="仿宋" w:cs="仿宋"/>
          <w:bCs/>
          <w:color w:val="auto"/>
          <w:spacing w:val="-6"/>
          <w:sz w:val="32"/>
          <w:szCs w:val="32"/>
        </w:rPr>
        <w:t>有农场开展数据采集申报，公示无异议后上报县农业农村局。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600" w:lineRule="exact"/>
        <w:ind w:firstLine="632" w:firstLineChars="200"/>
        <w:jc w:val="both"/>
        <w:rPr>
          <w:rFonts w:ascii="仿宋" w:hAnsi="仿宋" w:eastAsia="仿宋" w:cs="仿宋"/>
          <w:color w:val="auto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</w:rPr>
        <w:t>3.</w:t>
      </w:r>
      <w:r>
        <w:rPr>
          <w:rFonts w:ascii="仿宋" w:hAnsi="仿宋" w:eastAsia="仿宋" w:cs="仿宋"/>
          <w:b/>
          <w:bCs w:val="0"/>
          <w:color w:val="auto"/>
          <w:sz w:val="32"/>
          <w:szCs w:val="32"/>
        </w:rPr>
        <w:t>乡镇核录。</w:t>
      </w:r>
      <w:r>
        <w:rPr>
          <w:rFonts w:ascii="仿宋" w:hAnsi="仿宋" w:eastAsia="仿宋" w:cs="仿宋"/>
          <w:bCs/>
          <w:color w:val="auto"/>
          <w:sz w:val="32"/>
          <w:szCs w:val="32"/>
        </w:rPr>
        <w:t>根据各村上报面积，乡镇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（街道）</w:t>
      </w:r>
      <w:r>
        <w:rPr>
          <w:rFonts w:ascii="仿宋" w:hAnsi="仿宋" w:eastAsia="仿宋" w:cs="仿宋"/>
          <w:bCs/>
          <w:color w:val="auto"/>
          <w:sz w:val="32"/>
          <w:szCs w:val="32"/>
        </w:rPr>
        <w:t>组织逐村复核上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报数据，并将核定无误的数据经乡镇（街道）主要负责人签字、加盖公章后在乡镇（街道）进行公示。公示无异议后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将电子档、纸质档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上报县农业农村局、财政局，并根据县农业农村局核实结果，录入补贴面积等补贴发放相关基础数据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耕地地力保护补贴申报资料各乡镇（街道）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原则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上每年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日前上报县农业农村局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600" w:lineRule="exact"/>
        <w:ind w:firstLine="632" w:firstLineChars="200"/>
        <w:jc w:val="both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</w:rPr>
        <w:t>4.</w:t>
      </w:r>
      <w:r>
        <w:rPr>
          <w:rFonts w:ascii="仿宋" w:hAnsi="仿宋" w:eastAsia="仿宋" w:cs="仿宋"/>
          <w:b/>
          <w:bCs w:val="0"/>
          <w:color w:val="auto"/>
          <w:sz w:val="32"/>
          <w:szCs w:val="32"/>
        </w:rPr>
        <w:t>县级核发。</w:t>
      </w:r>
      <w:r>
        <w:rPr>
          <w:rFonts w:ascii="仿宋" w:hAnsi="仿宋" w:eastAsia="仿宋" w:cs="仿宋"/>
          <w:bCs/>
          <w:color w:val="auto"/>
          <w:sz w:val="32"/>
          <w:szCs w:val="32"/>
        </w:rPr>
        <w:t>县农业农村局组织对上报数据抽查核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实后进行公示。公示无异议后，县农业农村局提出补贴资金发放建议，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财政局审核后发放耕地地力保护补贴资金。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所有到人到户的补贴资金均要通过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湖南省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惠民惠农财政补贴资金“一卡通”系统发放，村组集体、国有农场、农民合作社、龙头企业等享有耕地地力保护补贴的，应拨付到其对公账户。原则上每年6月30日前将补贴资金发放到位。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before="0" w:beforeAutospacing="0" w:after="0" w:afterAutospacing="0" w:line="600" w:lineRule="exact"/>
        <w:ind w:firstLine="632" w:firstLineChars="200"/>
        <w:jc w:val="both"/>
        <w:rPr>
          <w:rFonts w:hint="default" w:ascii="黑体" w:hAnsi="黑体" w:eastAsia="黑体" w:cs="方正黑体简体"/>
          <w:b w:val="0"/>
          <w:bCs w:val="0"/>
          <w:snapToGrid w:val="0"/>
          <w:color w:val="auto"/>
          <w:sz w:val="32"/>
          <w:szCs w:val="32"/>
        </w:rPr>
      </w:pPr>
      <w:r>
        <w:rPr>
          <w:rFonts w:ascii="黑体" w:hAnsi="黑体" w:eastAsia="黑体" w:cs="方正黑体简体"/>
          <w:b w:val="0"/>
          <w:bCs w:val="0"/>
          <w:snapToGrid w:val="0"/>
          <w:color w:val="auto"/>
          <w:sz w:val="32"/>
          <w:szCs w:val="32"/>
        </w:rPr>
        <w:t>三、职责分工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before="0" w:beforeAutospacing="0" w:after="0" w:afterAutospacing="0" w:line="600" w:lineRule="exact"/>
        <w:ind w:firstLine="632" w:firstLineChars="200"/>
        <w:jc w:val="both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实行层层把关、严格审核、认真落实的责任机制。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before="0" w:beforeAutospacing="0" w:after="0" w:afterAutospacing="0" w:line="600" w:lineRule="exact"/>
        <w:ind w:firstLine="632" w:firstLineChars="200"/>
        <w:jc w:val="both"/>
        <w:rPr>
          <w:rFonts w:hint="eastAsia" w:ascii="楷体" w:hAnsi="楷体" w:eastAsia="楷体" w:cs="楷体"/>
          <w:b/>
          <w:bCs/>
          <w:color w:val="auto"/>
          <w:sz w:val="32"/>
          <w:szCs w:val="32"/>
          <w:u w:val="none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u w:val="none"/>
          <w:lang w:eastAsia="zh-CN"/>
        </w:rPr>
        <w:t>（一）各行政村组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before="0" w:beforeAutospacing="0" w:after="0" w:afterAutospacing="0" w:line="600" w:lineRule="exact"/>
        <w:ind w:firstLine="632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1.</w:t>
      </w:r>
      <w:r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负责种植面积的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采集</w:t>
      </w:r>
      <w:r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、核实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录入</w:t>
      </w:r>
      <w:r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和公示，公示内容包括农户的补贴面积、补贴标准、补贴金额等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before="0" w:beforeAutospacing="0" w:after="0" w:afterAutospacing="0" w:line="600" w:lineRule="exact"/>
        <w:ind w:firstLine="632" w:firstLineChars="200"/>
        <w:jc w:val="both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2.</w:t>
      </w:r>
      <w:r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接受群众监督，确保公示内容与实际补贴发放情况一致。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before="0" w:beforeAutospacing="0" w:after="0" w:afterAutospacing="0" w:line="600" w:lineRule="exact"/>
        <w:ind w:firstLine="632" w:firstLineChars="200"/>
        <w:jc w:val="both"/>
        <w:rPr>
          <w:rFonts w:hint="eastAsia" w:ascii="楷体" w:hAnsi="楷体" w:eastAsia="楷体" w:cs="楷体"/>
          <w:b/>
          <w:bCs/>
          <w:color w:val="auto"/>
          <w:sz w:val="32"/>
          <w:szCs w:val="32"/>
          <w:u w:val="none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u w:val="none"/>
          <w:lang w:eastAsia="zh-CN"/>
        </w:rPr>
        <w:t>（二）乡镇人民政府、街道办事处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before="0" w:beforeAutospacing="0" w:after="0" w:afterAutospacing="0" w:line="600" w:lineRule="exact"/>
        <w:ind w:firstLine="632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1.农业综合服务中心负责补贴面积的审核、汇总和录入，并向乡镇（街道）财政所提供补贴数据、补贴对象基础信息；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before="0" w:beforeAutospacing="0" w:after="0" w:afterAutospacing="0" w:line="600" w:lineRule="exact"/>
        <w:ind w:firstLine="632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2.财政</w:t>
      </w:r>
      <w:r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所负责补贴对象基础信息的录入、修改、变更，协调监督补贴数据的公示、资金发放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before="0" w:beforeAutospacing="0" w:after="0" w:afterAutospacing="0" w:line="600" w:lineRule="exact"/>
        <w:ind w:firstLine="632" w:firstLineChars="200"/>
        <w:jc w:val="both"/>
        <w:rPr>
          <w:rFonts w:hint="eastAsia" w:ascii="楷体" w:hAnsi="楷体" w:eastAsia="楷体" w:cs="楷体"/>
          <w:b/>
          <w:bCs/>
          <w:color w:val="auto"/>
          <w:sz w:val="32"/>
          <w:szCs w:val="32"/>
          <w:u w:val="none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u w:val="none"/>
          <w:lang w:eastAsia="zh-CN"/>
        </w:rPr>
        <w:t>（三）县农业农村局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before="0" w:beforeAutospacing="0" w:after="0" w:afterAutospacing="0" w:line="600" w:lineRule="exact"/>
        <w:ind w:firstLine="632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负责</w:t>
      </w:r>
      <w:r>
        <w:rPr>
          <w:rFonts w:ascii="仿宋" w:hAnsi="仿宋" w:eastAsia="仿宋" w:cs="仿宋"/>
          <w:b w:val="0"/>
          <w:bCs w:val="0"/>
          <w:color w:val="auto"/>
          <w:sz w:val="32"/>
          <w:szCs w:val="32"/>
        </w:rPr>
        <w:t>项目组织实施和监督，提出资金安排建议，绩效评价</w:t>
      </w:r>
      <w:r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，政策宣传，政务公开等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before="0" w:beforeAutospacing="0" w:after="0" w:afterAutospacing="0" w:line="600" w:lineRule="exact"/>
        <w:ind w:firstLine="632" w:firstLineChars="200"/>
        <w:jc w:val="both"/>
        <w:rPr>
          <w:rFonts w:hint="eastAsia" w:ascii="楷体" w:hAnsi="楷体" w:eastAsia="楷体" w:cs="楷体"/>
          <w:b/>
          <w:bCs/>
          <w:color w:val="auto"/>
          <w:sz w:val="32"/>
          <w:szCs w:val="32"/>
          <w:u w:val="none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u w:val="none"/>
          <w:lang w:eastAsia="zh-CN"/>
        </w:rPr>
        <w:t>（四）县财政局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before="0" w:beforeAutospacing="0" w:after="0" w:afterAutospacing="0" w:line="600" w:lineRule="exact"/>
        <w:ind w:firstLine="632" w:firstLineChars="200"/>
        <w:jc w:val="both"/>
        <w:rPr>
          <w:rFonts w:hint="eastAsia" w:ascii="仿宋_GB2312" w:hAnsi="仿宋_GB2312" w:eastAsia="仿宋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负责</w:t>
      </w:r>
      <w:r>
        <w:rPr>
          <w:rFonts w:ascii="仿宋" w:hAnsi="仿宋" w:eastAsia="仿宋" w:cs="仿宋"/>
          <w:b w:val="0"/>
          <w:bCs w:val="0"/>
          <w:color w:val="auto"/>
          <w:sz w:val="32"/>
          <w:szCs w:val="32"/>
        </w:rPr>
        <w:t>资金分配下达、资金审核拨付、预算绩效管理及资金使用监管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before="0" w:beforeAutospacing="0" w:after="0" w:afterAutospacing="0" w:line="600" w:lineRule="exact"/>
        <w:ind w:firstLine="632" w:firstLineChars="200"/>
        <w:jc w:val="both"/>
        <w:rPr>
          <w:rFonts w:hint="eastAsia" w:ascii="楷体" w:hAnsi="楷体" w:eastAsia="楷体" w:cs="楷体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u w:val="none"/>
          <w:lang w:eastAsia="zh-CN"/>
        </w:rPr>
        <w:t>（五）自然资源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u w:val="none"/>
          <w:lang w:val="en-US" w:eastAsia="zh-CN"/>
        </w:rPr>
        <w:t>部门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before="0" w:beforeAutospacing="0" w:after="0" w:afterAutospacing="0" w:line="600" w:lineRule="exact"/>
        <w:ind w:firstLine="632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负责提供耕地面积数据以及负面清单中与其职能相关的数据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before="0" w:beforeAutospacing="0" w:after="0" w:afterAutospacing="0" w:line="600" w:lineRule="exact"/>
        <w:ind w:firstLine="632" w:firstLineChars="200"/>
        <w:jc w:val="both"/>
        <w:rPr>
          <w:rFonts w:hint="eastAsia" w:ascii="楷体" w:hAnsi="楷体" w:eastAsia="楷体" w:cs="楷体"/>
          <w:b/>
          <w:bCs/>
          <w:color w:val="auto"/>
          <w:sz w:val="32"/>
          <w:szCs w:val="32"/>
          <w:u w:val="none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u w:val="none"/>
          <w:lang w:eastAsia="zh-CN"/>
        </w:rPr>
        <w:t>（六）县农商银行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before="0" w:beforeAutospacing="0" w:after="0" w:afterAutospacing="0" w:line="600" w:lineRule="exact"/>
        <w:ind w:firstLine="632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协助县财政部门</w:t>
      </w:r>
      <w:r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将补贴资金按补贴项目名称打卡发放，确保惠农补贴资金在规定时间内通过湖南省惠农补贴“一卡通”系统账户打卡到农户，并及时将发放的数据反馈给县财政部门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before="0" w:beforeAutospacing="0" w:after="0" w:afterAutospacing="0" w:line="600" w:lineRule="exact"/>
        <w:ind w:firstLine="632" w:firstLineChars="200"/>
        <w:jc w:val="both"/>
        <w:rPr>
          <w:rFonts w:hint="default" w:ascii="黑体" w:hAnsi="黑体" w:eastAsia="黑体" w:cs="方正黑体简体"/>
          <w:b w:val="0"/>
          <w:bCs w:val="0"/>
          <w:snapToGrid w:val="0"/>
          <w:color w:val="auto"/>
          <w:sz w:val="32"/>
          <w:szCs w:val="32"/>
        </w:rPr>
      </w:pPr>
      <w:r>
        <w:rPr>
          <w:rFonts w:ascii="黑体" w:hAnsi="黑体" w:eastAsia="黑体" w:cs="方正黑体简体"/>
          <w:b w:val="0"/>
          <w:bCs w:val="0"/>
          <w:snapToGrid w:val="0"/>
          <w:color w:val="auto"/>
          <w:sz w:val="32"/>
          <w:szCs w:val="32"/>
        </w:rPr>
        <w:t>四、工作要求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before="0" w:beforeAutospacing="0" w:after="0" w:afterAutospacing="0" w:line="600" w:lineRule="exact"/>
        <w:ind w:firstLine="632" w:firstLineChars="200"/>
        <w:jc w:val="both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u w:val="none"/>
          <w:lang w:eastAsia="zh-CN"/>
        </w:rPr>
        <w:t>（一）提高思想认识，加强组织领导。</w:t>
      </w:r>
      <w:r>
        <w:rPr>
          <w:rFonts w:ascii="仿宋" w:hAnsi="仿宋" w:eastAsia="仿宋" w:cs="仿宋"/>
          <w:b w:val="0"/>
          <w:bCs w:val="0"/>
          <w:color w:val="auto"/>
          <w:sz w:val="32"/>
          <w:szCs w:val="32"/>
        </w:rPr>
        <w:t>耕地地力保护新政策实施事关我县农民群众切身利益、农业农村社会稳定和经济可持续健康发展大局，各乡镇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人民政府、</w:t>
      </w:r>
      <w:r>
        <w:rPr>
          <w:rFonts w:ascii="仿宋" w:hAnsi="仿宋" w:eastAsia="仿宋" w:cs="仿宋"/>
          <w:b w:val="0"/>
          <w:bCs w:val="0"/>
          <w:color w:val="auto"/>
          <w:sz w:val="32"/>
          <w:szCs w:val="32"/>
        </w:rPr>
        <w:t>街道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办事处</w:t>
      </w:r>
      <w:r>
        <w:rPr>
          <w:rFonts w:ascii="仿宋" w:hAnsi="仿宋" w:eastAsia="仿宋" w:cs="仿宋"/>
          <w:b w:val="0"/>
          <w:bCs w:val="0"/>
          <w:color w:val="auto"/>
          <w:sz w:val="32"/>
          <w:szCs w:val="32"/>
        </w:rPr>
        <w:t>和县直相关部门要充分认识新政策实施的重要意义，统一思想、加强配合、扎实工作。县政府成立以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县人民政府常务副县长</w:t>
      </w:r>
      <w:r>
        <w:rPr>
          <w:rFonts w:ascii="仿宋" w:hAnsi="仿宋" w:eastAsia="仿宋" w:cs="仿宋"/>
          <w:b w:val="0"/>
          <w:bCs w:val="0"/>
          <w:color w:val="auto"/>
          <w:sz w:val="32"/>
          <w:szCs w:val="32"/>
        </w:rPr>
        <w:t>任组长，分管农业、自然资源的副县长任副组长，县财政局、县农业农村局、县自然资源局、县审计局、县统计局、</w:t>
      </w:r>
      <w:r>
        <w:rPr>
          <w:rFonts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农村商业银行负责人</w:t>
      </w:r>
      <w:r>
        <w:rPr>
          <w:rFonts w:ascii="仿宋" w:hAnsi="仿宋" w:eastAsia="仿宋" w:cs="仿宋"/>
          <w:b w:val="0"/>
          <w:bCs w:val="0"/>
          <w:color w:val="auto"/>
          <w:sz w:val="32"/>
          <w:szCs w:val="32"/>
        </w:rPr>
        <w:t>为成员的工作领导小组。乡镇（街道）人民政府应成立相应的工作领导小组，安排适当的工作经费，确保准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确</w:t>
      </w:r>
      <w:r>
        <w:rPr>
          <w:rFonts w:ascii="仿宋" w:hAnsi="仿宋" w:eastAsia="仿宋" w:cs="仿宋"/>
          <w:b w:val="0"/>
          <w:bCs w:val="0"/>
          <w:color w:val="auto"/>
          <w:sz w:val="32"/>
          <w:szCs w:val="32"/>
        </w:rPr>
        <w:t>、及时完成工作任务。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before="0" w:beforeAutospacing="0" w:after="0" w:afterAutospacing="0" w:line="600" w:lineRule="exact"/>
        <w:ind w:firstLine="632" w:firstLineChars="200"/>
        <w:jc w:val="both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u w:val="none"/>
          <w:lang w:eastAsia="zh-CN"/>
        </w:rPr>
        <w:t>（二）严肃发放纪律，严格资金监管。</w:t>
      </w:r>
      <w:r>
        <w:rPr>
          <w:rFonts w:ascii="仿宋" w:hAnsi="仿宋" w:eastAsia="仿宋" w:cs="仿宋"/>
          <w:b w:val="0"/>
          <w:bCs w:val="0"/>
          <w:color w:val="auto"/>
          <w:sz w:val="32"/>
          <w:szCs w:val="32"/>
        </w:rPr>
        <w:t>各乡镇（街道）、县农业农村局、县财政局、</w:t>
      </w:r>
      <w:r>
        <w:rPr>
          <w:rFonts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县自然资源局</w:t>
      </w:r>
      <w:r>
        <w:rPr>
          <w:rFonts w:ascii="仿宋" w:hAnsi="仿宋" w:eastAsia="仿宋" w:cs="仿宋"/>
          <w:b w:val="0"/>
          <w:bCs w:val="0"/>
          <w:color w:val="auto"/>
          <w:sz w:val="32"/>
          <w:szCs w:val="32"/>
        </w:rPr>
        <w:t>等单位要加大对耕地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地力保护补贴资金监管</w:t>
      </w:r>
      <w:r>
        <w:rPr>
          <w:rFonts w:ascii="仿宋" w:hAnsi="仿宋" w:eastAsia="仿宋" w:cs="仿宋"/>
          <w:b w:val="0"/>
          <w:bCs w:val="0"/>
          <w:color w:val="auto"/>
          <w:sz w:val="32"/>
          <w:szCs w:val="32"/>
        </w:rPr>
        <w:t>力度，成立联合核查小组采取定期与不定期、明查与暗访、专项检查、交叉检查等形式，对耕地面积核定、补贴资金发放等环节进行严格监管，严防“跑冒滴漏”，对骗取、套取、贪污、挪用、挤占或违规发放耕地地力保护补贴资金的行为，依法依规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600" w:lineRule="exact"/>
        <w:ind w:firstLine="632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u w:val="none"/>
          <w:lang w:val="en-US" w:eastAsia="zh-CN" w:bidi="ar-SA"/>
        </w:rPr>
        <w:t>（三）做好宣传发动，形成良好氛围。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乡镇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人民政府、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街道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办事处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要对耕地地力保护补贴政策进行广泛宣传，通过电视、广播、电话等形式做好政策解读工作，赢得广大群众的理解和支持，形成良好社会氛围，特别是要及时答复群众来电来访，确保政策顺利实施。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600" w:lineRule="exact"/>
        <w:ind w:firstLine="632" w:firstLineChars="200"/>
        <w:jc w:val="both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通知自公布之日起施行，有效期至2028年1月28日。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600" w:lineRule="exact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600" w:lineRule="exact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附件：1.2023年度本耕地地力保护补贴到村统计表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600" w:lineRule="exact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2.2023年度耕地地力保护补贴到户申报表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600" w:lineRule="exact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3.2023年度负面清单耕地到村统计表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600" w:lineRule="exact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701" w:right="1417" w:bottom="1417" w:left="1417" w:header="851" w:footer="850" w:gutter="0"/>
          <w:pgNumType w:fmt="numberInDash"/>
          <w:cols w:space="720" w:num="1"/>
          <w:docGrid w:type="linesAndChars" w:linePitch="595" w:charSpace="-849"/>
        </w:sect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4.2023年度负面清单耕地到户统计表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i w:val="0"/>
          <w:iCs w:val="0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附件1：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i w:val="0"/>
          <w:iCs w:val="0"/>
          <w:color w:val="auto"/>
          <w:sz w:val="44"/>
          <w:szCs w:val="44"/>
          <w:u w:val="none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2023年度耕地地力保护补贴到村统计表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auto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 xml:space="preserve">乡镇（街道）（盖章）：      </w:t>
      </w:r>
      <w:r>
        <w:rPr>
          <w:rFonts w:hint="eastAsia" w:eastAsia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 xml:space="preserve">   乡镇（街道）负责人审核：   </w:t>
      </w:r>
      <w:r>
        <w:rPr>
          <w:rFonts w:hint="eastAsia" w:eastAsia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 xml:space="preserve">     乡镇（街道）农业综合服务中心主任审核：   　   年     月     日   </w:t>
      </w:r>
    </w:p>
    <w:tbl>
      <w:tblPr>
        <w:tblStyle w:val="10"/>
        <w:tblW w:w="502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931"/>
        <w:gridCol w:w="1087"/>
        <w:gridCol w:w="1091"/>
        <w:gridCol w:w="1091"/>
        <w:gridCol w:w="1111"/>
        <w:gridCol w:w="1091"/>
        <w:gridCol w:w="1091"/>
        <w:gridCol w:w="1091"/>
        <w:gridCol w:w="1114"/>
        <w:gridCol w:w="1091"/>
        <w:gridCol w:w="1091"/>
        <w:gridCol w:w="943"/>
        <w:gridCol w:w="9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村</w:t>
            </w:r>
          </w:p>
        </w:tc>
        <w:tc>
          <w:tcPr>
            <w:tcW w:w="154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确权面积</w:t>
            </w:r>
          </w:p>
        </w:tc>
        <w:tc>
          <w:tcPr>
            <w:tcW w:w="154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未确权面积</w:t>
            </w:r>
          </w:p>
        </w:tc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负面清单面积（亩）</w:t>
            </w:r>
          </w:p>
        </w:tc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作物实际种植面积合计（亩）</w:t>
            </w:r>
          </w:p>
        </w:tc>
        <w:tc>
          <w:tcPr>
            <w:tcW w:w="3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补贴标准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（元/亩）</w:t>
            </w:r>
          </w:p>
        </w:tc>
        <w:tc>
          <w:tcPr>
            <w:tcW w:w="3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补贴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水田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旱土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作物实际种植面积（亩）</w:t>
            </w:r>
          </w:p>
        </w:tc>
        <w:tc>
          <w:tcPr>
            <w:tcW w:w="38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水田</w:t>
            </w:r>
          </w:p>
        </w:tc>
        <w:tc>
          <w:tcPr>
            <w:tcW w:w="38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旱土</w:t>
            </w:r>
          </w:p>
        </w:tc>
        <w:tc>
          <w:tcPr>
            <w:tcW w:w="38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作物实际种植面积（亩）</w:t>
            </w: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auto"/>
          <w:sz w:val="22"/>
          <w:szCs w:val="22"/>
          <w:u w:val="none"/>
        </w:rPr>
      </w:pPr>
      <w:r>
        <w:rPr>
          <w:rFonts w:hint="eastAsia" w:ascii="黑体" w:hAnsi="黑体" w:eastAsia="黑体" w:cs="黑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附件2：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2023年度耕地地力保护补贴到户申报表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auto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 xml:space="preserve">村委会（盖章）：                    村支两委负责人审核签字：                  村组长审核签字：       　             年     月     日   </w:t>
      </w:r>
    </w:p>
    <w:tbl>
      <w:tblPr>
        <w:tblStyle w:val="10"/>
        <w:tblW w:w="501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714"/>
        <w:gridCol w:w="584"/>
        <w:gridCol w:w="755"/>
        <w:gridCol w:w="863"/>
        <w:gridCol w:w="1070"/>
        <w:gridCol w:w="1132"/>
        <w:gridCol w:w="551"/>
        <w:gridCol w:w="551"/>
        <w:gridCol w:w="551"/>
        <w:gridCol w:w="806"/>
        <w:gridCol w:w="562"/>
        <w:gridCol w:w="562"/>
        <w:gridCol w:w="562"/>
        <w:gridCol w:w="775"/>
        <w:gridCol w:w="704"/>
        <w:gridCol w:w="684"/>
        <w:gridCol w:w="863"/>
        <w:gridCol w:w="766"/>
        <w:gridCol w:w="7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乡镇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（街道）</w:t>
            </w:r>
          </w:p>
        </w:tc>
        <w:tc>
          <w:tcPr>
            <w:tcW w:w="2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村组</w:t>
            </w:r>
          </w:p>
        </w:tc>
        <w:tc>
          <w:tcPr>
            <w:tcW w:w="2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3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一卡通帐号</w:t>
            </w:r>
          </w:p>
        </w:tc>
        <w:tc>
          <w:tcPr>
            <w:tcW w:w="86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确权面积</w:t>
            </w:r>
          </w:p>
        </w:tc>
        <w:tc>
          <w:tcPr>
            <w:tcW w:w="86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未确权面积</w:t>
            </w:r>
          </w:p>
        </w:tc>
        <w:tc>
          <w:tcPr>
            <w:tcW w:w="2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负面清单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面积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（亩）</w:t>
            </w:r>
          </w:p>
        </w:tc>
        <w:tc>
          <w:tcPr>
            <w:tcW w:w="2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实际种植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作物类别</w:t>
            </w:r>
          </w:p>
        </w:tc>
        <w:tc>
          <w:tcPr>
            <w:tcW w:w="3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作物实际种植面积合计（亩）</w:t>
            </w:r>
          </w:p>
        </w:tc>
        <w:tc>
          <w:tcPr>
            <w:tcW w:w="2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补贴标准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（元/亩）</w:t>
            </w:r>
          </w:p>
        </w:tc>
        <w:tc>
          <w:tcPr>
            <w:tcW w:w="2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实际应发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补贴合计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水田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旱土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作物实际种植面积（亩）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水田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旱土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作物实际种植面积（亩）</w:t>
            </w:r>
          </w:p>
        </w:tc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page"/>
      </w:r>
    </w:p>
    <w:p>
      <w:pPr>
        <w:tabs>
          <w:tab w:val="left" w:pos="600"/>
          <w:tab w:val="left" w:pos="1800"/>
          <w:tab w:val="left" w:pos="3495"/>
          <w:tab w:val="left" w:pos="5115"/>
          <w:tab w:val="left" w:pos="6735"/>
          <w:tab w:val="left" w:pos="8355"/>
          <w:tab w:val="left" w:pos="9975"/>
          <w:tab w:val="left" w:pos="11595"/>
          <w:tab w:val="left" w:pos="13215"/>
          <w:tab w:val="left" w:pos="14835"/>
        </w:tabs>
        <w:rPr>
          <w:rFonts w:hint="eastAsia" w:ascii="宋体" w:hAnsi="宋体" w:eastAsia="宋体" w:cs="宋体"/>
          <w:i w:val="0"/>
          <w:iCs w:val="0"/>
          <w:color w:val="auto"/>
          <w:sz w:val="22"/>
          <w:szCs w:val="22"/>
          <w:u w:val="none"/>
        </w:rPr>
      </w:pPr>
      <w:r>
        <w:rPr>
          <w:rFonts w:hint="eastAsia" w:ascii="黑体" w:hAnsi="黑体" w:eastAsia="黑体" w:cs="黑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附件3：</w:t>
      </w:r>
      <w:r>
        <w:rPr>
          <w:rFonts w:hint="eastAsia" w:ascii="宋体" w:hAnsi="宋体" w:eastAsia="宋体" w:cs="宋体"/>
          <w:i w:val="0"/>
          <w:iCs w:val="0"/>
          <w:color w:val="auto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iCs w:val="0"/>
          <w:color w:val="auto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iCs w:val="0"/>
          <w:color w:val="auto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iCs w:val="0"/>
          <w:color w:val="auto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iCs w:val="0"/>
          <w:color w:val="auto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iCs w:val="0"/>
          <w:color w:val="auto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iCs w:val="0"/>
          <w:color w:val="auto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iCs w:val="0"/>
          <w:color w:val="auto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iCs w:val="0"/>
          <w:color w:val="auto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iCs w:val="0"/>
          <w:color w:val="auto"/>
          <w:sz w:val="22"/>
          <w:szCs w:val="22"/>
          <w:u w:val="none"/>
        </w:rPr>
        <w:tab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 xml:space="preserve"> 2023年度负面清单耕地到村统计表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auto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 xml:space="preserve">乡镇（街道）(盖章): 　　　　　 乡镇（街道）分管领导审核：        　乡镇（街道）农业综合服务中心主任审核：　　　　　　年     月     日   </w:t>
      </w:r>
    </w:p>
    <w:tbl>
      <w:tblPr>
        <w:tblStyle w:val="10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1051"/>
        <w:gridCol w:w="1491"/>
        <w:gridCol w:w="1426"/>
        <w:gridCol w:w="1446"/>
        <w:gridCol w:w="1426"/>
        <w:gridCol w:w="1426"/>
        <w:gridCol w:w="1426"/>
        <w:gridCol w:w="1429"/>
        <w:gridCol w:w="1435"/>
        <w:gridCol w:w="1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村名</w:t>
            </w: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涉及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户数</w:t>
            </w:r>
          </w:p>
        </w:tc>
        <w:tc>
          <w:tcPr>
            <w:tcW w:w="354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负面清单面积（亩）</w:t>
            </w:r>
          </w:p>
        </w:tc>
        <w:tc>
          <w:tcPr>
            <w:tcW w:w="3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养殖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林地园地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设施农业用地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非农用地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抛荒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建房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3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1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制表人：  　      　      </w:t>
            </w:r>
          </w:p>
        </w:tc>
        <w:tc>
          <w:tcPr>
            <w:tcW w:w="289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page"/>
      </w:r>
    </w:p>
    <w:p>
      <w:pPr>
        <w:tabs>
          <w:tab w:val="left" w:pos="720"/>
          <w:tab w:val="left" w:pos="1800"/>
          <w:tab w:val="left" w:pos="2970"/>
          <w:tab w:val="left" w:pos="4110"/>
          <w:tab w:val="left" w:pos="5535"/>
          <w:tab w:val="left" w:pos="7350"/>
          <w:tab w:val="left" w:pos="8370"/>
          <w:tab w:val="left" w:pos="9525"/>
          <w:tab w:val="left" w:pos="10650"/>
          <w:tab w:val="left" w:pos="11655"/>
          <w:tab w:val="left" w:pos="12705"/>
          <w:tab w:val="left" w:pos="13680"/>
          <w:tab w:val="left" w:pos="14850"/>
        </w:tabs>
        <w:jc w:val="left"/>
        <w:rPr>
          <w:rFonts w:hint="eastAsia" w:ascii="宋体" w:hAnsi="宋体" w:eastAsia="宋体" w:cs="宋体"/>
          <w:i w:val="0"/>
          <w:iCs w:val="0"/>
          <w:color w:val="auto"/>
          <w:sz w:val="22"/>
          <w:szCs w:val="22"/>
          <w:u w:val="none"/>
        </w:rPr>
      </w:pPr>
      <w:r>
        <w:rPr>
          <w:rFonts w:hint="eastAsia" w:ascii="黑体" w:hAnsi="黑体" w:eastAsia="黑体" w:cs="黑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附件4：</w:t>
      </w:r>
      <w:r>
        <w:rPr>
          <w:rFonts w:hint="eastAsia" w:ascii="宋体" w:hAnsi="宋体" w:eastAsia="宋体" w:cs="宋体"/>
          <w:i w:val="0"/>
          <w:iCs w:val="0"/>
          <w:color w:val="auto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iCs w:val="0"/>
          <w:color w:val="auto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iCs w:val="0"/>
          <w:color w:val="auto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iCs w:val="0"/>
          <w:color w:val="auto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iCs w:val="0"/>
          <w:color w:val="auto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iCs w:val="0"/>
          <w:color w:val="auto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iCs w:val="0"/>
          <w:color w:val="auto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iCs w:val="0"/>
          <w:color w:val="auto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iCs w:val="0"/>
          <w:color w:val="auto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iCs w:val="0"/>
          <w:color w:val="auto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iCs w:val="0"/>
          <w:color w:val="auto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iCs w:val="0"/>
          <w:color w:val="auto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iCs w:val="0"/>
          <w:color w:val="auto"/>
          <w:sz w:val="22"/>
          <w:szCs w:val="22"/>
          <w:u w:val="none"/>
        </w:rPr>
        <w:tab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2023年度负面清单耕地到户统计表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auto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 xml:space="preserve">村(盖章):    </w:t>
      </w:r>
      <w:r>
        <w:rPr>
          <w:rFonts w:hint="eastAsia" w:eastAsia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 xml:space="preserve">              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 xml:space="preserve">     村支两委负责人审核：   </w:t>
      </w:r>
      <w:r>
        <w:rPr>
          <w:rFonts w:hint="eastAsia" w:eastAsia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 xml:space="preserve">               </w:t>
      </w:r>
      <w:r>
        <w:rPr>
          <w:rFonts w:hint="eastAsia" w:eastAsia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 xml:space="preserve">    驻村干部审核：       　　　　　     </w:t>
      </w:r>
      <w:r>
        <w:rPr>
          <w:rFonts w:hint="eastAsia" w:eastAsia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 xml:space="preserve">年   月   日                                            </w:t>
      </w:r>
    </w:p>
    <w:tbl>
      <w:tblPr>
        <w:tblStyle w:val="10"/>
        <w:tblW w:w="499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956"/>
        <w:gridCol w:w="1035"/>
        <w:gridCol w:w="1010"/>
        <w:gridCol w:w="1261"/>
        <w:gridCol w:w="1605"/>
        <w:gridCol w:w="900"/>
        <w:gridCol w:w="1021"/>
        <w:gridCol w:w="996"/>
        <w:gridCol w:w="886"/>
        <w:gridCol w:w="928"/>
        <w:gridCol w:w="863"/>
        <w:gridCol w:w="1058"/>
        <w:gridCol w:w="9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（街道）</w:t>
            </w:r>
          </w:p>
        </w:tc>
        <w:tc>
          <w:tcPr>
            <w:tcW w:w="3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村组</w:t>
            </w:r>
          </w:p>
        </w:tc>
        <w:tc>
          <w:tcPr>
            <w:tcW w:w="3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户名</w:t>
            </w:r>
          </w:p>
        </w:tc>
        <w:tc>
          <w:tcPr>
            <w:tcW w:w="4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5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35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负面清单面积（亩）</w:t>
            </w:r>
          </w:p>
        </w:tc>
        <w:tc>
          <w:tcPr>
            <w:tcW w:w="3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养殖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林地园地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设施农业用地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非农   用地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抛荒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建房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eastAsia="宋体"/>
          <w:color w:val="auto"/>
          <w:sz w:val="24"/>
          <w:szCs w:val="24"/>
        </w:rPr>
      </w:pPr>
      <w:r>
        <w:rPr>
          <w:rFonts w:ascii="仿宋_GB2312" w:eastAsia="仿宋_GB2312"/>
          <w:color w:val="auto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margin">
                  <wp:posOffset>8249285</wp:posOffset>
                </wp:positionV>
                <wp:extent cx="5615940" cy="643255"/>
                <wp:effectExtent l="0" t="0" r="0" b="0"/>
                <wp:wrapNone/>
                <wp:docPr id="1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5940" cy="64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rPr>
                                <w:rFonts w:ascii="Times New Roman" w:hAnsi="Times New Roman" w:eastAsia="宋体"/>
                                <w:sz w:val="2"/>
                                <w:szCs w:val="2"/>
                              </w:rPr>
                            </w:pPr>
                            <w:bookmarkStart w:id="0" w:name="gongkai"/>
                            <w:r>
                              <w:rPr>
                                <w:rFonts w:ascii="Times New Roman" w:hAnsi="Times New Roman" w:eastAsia="宋体"/>
                                <w:sz w:val="2"/>
                                <w:szCs w:val="2"/>
                              </w:rPr>
                              <w:t xml:space="preserve"> </w:t>
                            </w:r>
                            <w:bookmarkEnd w:id="0"/>
                          </w:p>
                          <w:tbl>
                            <w:tblPr>
                              <w:tblStyle w:val="10"/>
                              <w:tblW w:w="0" w:type="auto"/>
                              <w:tblInd w:w="0" w:type="dxa"/>
                              <w:tblBorders>
                                <w:top w:val="single" w:color="auto" w:sz="8" w:space="0"/>
                                <w:left w:val="none" w:color="auto" w:sz="0" w:space="0"/>
                                <w:bottom w:val="single" w:color="auto" w:sz="8" w:space="0"/>
                                <w:right w:val="none" w:color="auto" w:sz="0" w:space="0"/>
                                <w:insideH w:val="single" w:color="auto" w:sz="6" w:space="0"/>
                                <w:insideV w:val="single" w:color="auto" w:sz="6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8845"/>
                            </w:tblGrid>
                            <w:tr>
                              <w:tblPrEx>
                                <w:tblBorders>
                                  <w:top w:val="single" w:color="auto" w:sz="8" w:space="0"/>
                                  <w:left w:val="none" w:color="auto" w:sz="0" w:space="0"/>
                                  <w:bottom w:val="single" w:color="auto" w:sz="8" w:space="0"/>
                                  <w:right w:val="none" w:color="auto" w:sz="0" w:space="0"/>
                                  <w:insideH w:val="single" w:color="auto" w:sz="6" w:space="0"/>
                                  <w:insideV w:val="single" w:color="auto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8845" w:type="dxa"/>
                                  <w:vAlign w:val="bottom"/>
                                </w:tcPr>
                                <w:p>
                                  <w:pPr>
                                    <w:ind w:right="320" w:rightChars="100"/>
                                    <w:jc w:val="center"/>
                                    <w:rPr>
                                      <w:rFonts w:ascii="仿宋_GB2312" w:hAnsi="仿宋_GB2312" w:eastAsia="仿宋_GB2312" w:cs="仿宋_GB2312"/>
                                      <w:kern w:val="0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kern w:val="0"/>
                                      <w:szCs w:val="32"/>
                                    </w:rPr>
                                    <w:t>隆回县人民政府办公室          2023年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kern w:val="0"/>
                                      <w:szCs w:val="32"/>
                                      <w:lang w:val="en-US" w:eastAsia="zh-CN"/>
                                    </w:rPr>
                                    <w:t>6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kern w:val="0"/>
                                      <w:szCs w:val="32"/>
                                    </w:rPr>
                                    <w:t>月  日印发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line="0" w:lineRule="atLeast"/>
                              <w:rPr>
                                <w:rFonts w:ascii="仿宋_GB2312" w:hAnsi="仿宋_GB2312" w:eastAsia="仿宋_GB2312" w:cs="仿宋_GB2312"/>
                                <w:szCs w:val="32"/>
                              </w:rPr>
                            </w:pPr>
                          </w:p>
                        </w:txbxContent>
                      </wps:txbx>
                      <wps:bodyPr lIns="0" tIns="0" rIns="0" bIns="90000"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5.7pt;margin-top:649.55pt;height:50.65pt;width:442.2pt;mso-position-vertical-relative:margin;z-index:251659264;mso-width-relative:page;mso-height-relative:page;" filled="f" stroked="f" coordsize="21600,21600" o:gfxdata="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lxoTaAAAADAEAAA8AAAAAAAAAAQAgAAAAIgAAAGRycy9kb3ducmV2&#10;LnhtbFBLAQIUABQAAAAIAIdO4kDYQeMwwQEAAHcDAAAOAAAAAAAAAAEAIAAAACk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0mm,0mm,0mm,2.5mm">
                  <w:txbxContent>
                    <w:p>
                      <w:pPr>
                        <w:spacing w:line="0" w:lineRule="atLeast"/>
                        <w:rPr>
                          <w:rFonts w:ascii="Times New Roman" w:hAnsi="Times New Roman" w:eastAsia="宋体"/>
                          <w:sz w:val="2"/>
                          <w:szCs w:val="2"/>
                        </w:rPr>
                      </w:pPr>
                      <w:bookmarkStart w:id="0" w:name="gongkai"/>
                      <w:r>
                        <w:rPr>
                          <w:rFonts w:ascii="Times New Roman" w:hAnsi="Times New Roman" w:eastAsia="宋体"/>
                          <w:sz w:val="2"/>
                          <w:szCs w:val="2"/>
                        </w:rPr>
                        <w:t xml:space="preserve"> </w:t>
                      </w:r>
                      <w:bookmarkEnd w:id="0"/>
                    </w:p>
                    <w:tbl>
                      <w:tblPr>
                        <w:tblStyle w:val="10"/>
                        <w:tblW w:w="0" w:type="auto"/>
                        <w:tblInd w:w="0" w:type="dxa"/>
                        <w:tblBorders>
                          <w:top w:val="single" w:color="auto" w:sz="8" w:space="0"/>
                          <w:left w:val="none" w:color="auto" w:sz="0" w:space="0"/>
                          <w:bottom w:val="single" w:color="auto" w:sz="8" w:space="0"/>
                          <w:right w:val="none" w:color="auto" w:sz="0" w:space="0"/>
                          <w:insideH w:val="single" w:color="auto" w:sz="6" w:space="0"/>
                          <w:insideV w:val="single" w:color="auto" w:sz="6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8845"/>
                      </w:tblGrid>
                      <w:tr>
                        <w:tblPrEx>
                          <w:tblBorders>
                            <w:top w:val="single" w:color="auto" w:sz="8" w:space="0"/>
                            <w:left w:val="none" w:color="auto" w:sz="0" w:space="0"/>
                            <w:bottom w:val="single" w:color="auto" w:sz="8" w:space="0"/>
                            <w:right w:val="none" w:color="auto" w:sz="0" w:space="0"/>
                            <w:insideH w:val="single" w:color="auto" w:sz="6" w:space="0"/>
                            <w:insideV w:val="single" w:color="auto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85" w:hRule="atLeast"/>
                        </w:trPr>
                        <w:tc>
                          <w:tcPr>
                            <w:tcW w:w="8845" w:type="dxa"/>
                            <w:vAlign w:val="bottom"/>
                          </w:tcPr>
                          <w:p>
                            <w:pPr>
                              <w:ind w:right="320" w:rightChars="100"/>
                              <w:jc w:val="center"/>
                              <w:rPr>
                                <w:rFonts w:ascii="仿宋_GB2312" w:hAnsi="仿宋_GB2312" w:eastAsia="仿宋_GB2312" w:cs="仿宋_GB2312"/>
                                <w:kern w:val="0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kern w:val="0"/>
                                <w:szCs w:val="32"/>
                              </w:rPr>
                              <w:t>隆回县人民政府办公室          2023年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kern w:val="0"/>
                                <w:szCs w:val="32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kern w:val="0"/>
                                <w:szCs w:val="32"/>
                              </w:rPr>
                              <w:t>月  日印发</w:t>
                            </w:r>
                          </w:p>
                        </w:tc>
                      </w:tr>
                    </w:tbl>
                    <w:p>
                      <w:pPr>
                        <w:spacing w:line="0" w:lineRule="atLeast"/>
                        <w:rPr>
                          <w:rFonts w:ascii="仿宋_GB2312" w:hAnsi="仿宋_GB2312" w:eastAsia="仿宋_GB2312" w:cs="仿宋_GB231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417" w:right="1417" w:bottom="1417" w:left="1417" w:header="851" w:footer="850" w:gutter="0"/>
      <w:pgNumType w:fmt="numberInDash"/>
      <w:cols w:space="0" w:num="1"/>
      <w:rtlGutter w:val="0"/>
      <w:docGrid w:type="linesAndChars" w:linePitch="60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CD5A2D-D83D-47F2-B8F7-F7E3BBBFBE6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FD03EDD6-9480-4C3F-BD8B-424A126C034C}"/>
  </w:font>
  <w:font w:name="小标宋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4193CE8-2EEA-40E5-ACFF-30861104CA8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74E7264-9462-4723-AA56-AB9E51ADC4C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2844369-35CA-498D-9CA8-363C86F041F1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D1600A4A-795C-480E-8AA9-97B2BB5ED42C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7" w:fontKey="{92EDD6E0-4C3D-4E6E-B05B-5AB77B6B7CB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E5CA4958-6D12-486E-A833-7F58897C691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kSrbz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</w:t>
    </w:r>
    <w:r>
      <w:fldChar w:fldCharType="end"/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HorizontalSpacing w:val="158"/>
  <w:drawingGridVerticalSpacing w:val="302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yOGJiOTg5NTc0YWNiYzljODE3YzUzNjU0M2NhZTYifQ=="/>
  </w:docVars>
  <w:rsids>
    <w:rsidRoot w:val="00220F00"/>
    <w:rsid w:val="00011D52"/>
    <w:rsid w:val="00013347"/>
    <w:rsid w:val="00014398"/>
    <w:rsid w:val="000169A0"/>
    <w:rsid w:val="00024431"/>
    <w:rsid w:val="000601BD"/>
    <w:rsid w:val="00060AC0"/>
    <w:rsid w:val="0007190C"/>
    <w:rsid w:val="0007211F"/>
    <w:rsid w:val="000811F5"/>
    <w:rsid w:val="00081AF2"/>
    <w:rsid w:val="000919F7"/>
    <w:rsid w:val="00095A31"/>
    <w:rsid w:val="00097620"/>
    <w:rsid w:val="000A7A67"/>
    <w:rsid w:val="000B2902"/>
    <w:rsid w:val="000B4430"/>
    <w:rsid w:val="000B5C40"/>
    <w:rsid w:val="000C2AD6"/>
    <w:rsid w:val="000C4D3D"/>
    <w:rsid w:val="000C7573"/>
    <w:rsid w:val="000E2165"/>
    <w:rsid w:val="000E5B6E"/>
    <w:rsid w:val="000E6FF5"/>
    <w:rsid w:val="00103867"/>
    <w:rsid w:val="00112324"/>
    <w:rsid w:val="001147C4"/>
    <w:rsid w:val="00114A7F"/>
    <w:rsid w:val="001379FE"/>
    <w:rsid w:val="00142BA2"/>
    <w:rsid w:val="0015167A"/>
    <w:rsid w:val="00155709"/>
    <w:rsid w:val="0016351B"/>
    <w:rsid w:val="00165779"/>
    <w:rsid w:val="0017405C"/>
    <w:rsid w:val="001772F3"/>
    <w:rsid w:val="0019493D"/>
    <w:rsid w:val="001951E9"/>
    <w:rsid w:val="001A1044"/>
    <w:rsid w:val="001C08C6"/>
    <w:rsid w:val="001C0AF5"/>
    <w:rsid w:val="001C43FB"/>
    <w:rsid w:val="001C48C8"/>
    <w:rsid w:val="001E313A"/>
    <w:rsid w:val="001E4AA9"/>
    <w:rsid w:val="001E4F22"/>
    <w:rsid w:val="001E6B11"/>
    <w:rsid w:val="0020568D"/>
    <w:rsid w:val="00210D6E"/>
    <w:rsid w:val="00212573"/>
    <w:rsid w:val="00213774"/>
    <w:rsid w:val="00217BE8"/>
    <w:rsid w:val="00220F00"/>
    <w:rsid w:val="0022257C"/>
    <w:rsid w:val="00231EF2"/>
    <w:rsid w:val="0025282D"/>
    <w:rsid w:val="002532EB"/>
    <w:rsid w:val="00263E30"/>
    <w:rsid w:val="00266578"/>
    <w:rsid w:val="00267B93"/>
    <w:rsid w:val="002926BD"/>
    <w:rsid w:val="002978B1"/>
    <w:rsid w:val="002B4AB7"/>
    <w:rsid w:val="002C4A49"/>
    <w:rsid w:val="00307089"/>
    <w:rsid w:val="00324E0F"/>
    <w:rsid w:val="0033178F"/>
    <w:rsid w:val="00331F9A"/>
    <w:rsid w:val="00345129"/>
    <w:rsid w:val="00345B67"/>
    <w:rsid w:val="00345BE6"/>
    <w:rsid w:val="00346B64"/>
    <w:rsid w:val="00356748"/>
    <w:rsid w:val="00375CBC"/>
    <w:rsid w:val="003867E6"/>
    <w:rsid w:val="003969EE"/>
    <w:rsid w:val="003A28B2"/>
    <w:rsid w:val="003C485B"/>
    <w:rsid w:val="003C5102"/>
    <w:rsid w:val="003C7B80"/>
    <w:rsid w:val="003D6247"/>
    <w:rsid w:val="003E3695"/>
    <w:rsid w:val="003E7208"/>
    <w:rsid w:val="00403BC0"/>
    <w:rsid w:val="00413902"/>
    <w:rsid w:val="00422DF6"/>
    <w:rsid w:val="00424A33"/>
    <w:rsid w:val="00433DA2"/>
    <w:rsid w:val="00442283"/>
    <w:rsid w:val="00443A6A"/>
    <w:rsid w:val="00444F82"/>
    <w:rsid w:val="00447A54"/>
    <w:rsid w:val="00456914"/>
    <w:rsid w:val="00462BD7"/>
    <w:rsid w:val="004650B8"/>
    <w:rsid w:val="004670AB"/>
    <w:rsid w:val="00476A55"/>
    <w:rsid w:val="00480162"/>
    <w:rsid w:val="00481B9B"/>
    <w:rsid w:val="004866A3"/>
    <w:rsid w:val="004922BD"/>
    <w:rsid w:val="004A0018"/>
    <w:rsid w:val="004B1E49"/>
    <w:rsid w:val="004C1BC0"/>
    <w:rsid w:val="004C2140"/>
    <w:rsid w:val="004C2436"/>
    <w:rsid w:val="004E2106"/>
    <w:rsid w:val="004E30A4"/>
    <w:rsid w:val="004F1069"/>
    <w:rsid w:val="004F4CC4"/>
    <w:rsid w:val="004F5424"/>
    <w:rsid w:val="004F761E"/>
    <w:rsid w:val="005051DF"/>
    <w:rsid w:val="00515B18"/>
    <w:rsid w:val="00522CA3"/>
    <w:rsid w:val="00542E96"/>
    <w:rsid w:val="0054409C"/>
    <w:rsid w:val="00561238"/>
    <w:rsid w:val="005A69E4"/>
    <w:rsid w:val="005B0EF3"/>
    <w:rsid w:val="005B30C9"/>
    <w:rsid w:val="005D2DA4"/>
    <w:rsid w:val="005E0EA6"/>
    <w:rsid w:val="005E39A9"/>
    <w:rsid w:val="005F0470"/>
    <w:rsid w:val="005F53B2"/>
    <w:rsid w:val="0061167E"/>
    <w:rsid w:val="0063030D"/>
    <w:rsid w:val="00642F28"/>
    <w:rsid w:val="006503D3"/>
    <w:rsid w:val="006545A5"/>
    <w:rsid w:val="00666BF9"/>
    <w:rsid w:val="0067018E"/>
    <w:rsid w:val="0067674B"/>
    <w:rsid w:val="006956FD"/>
    <w:rsid w:val="006A1FE8"/>
    <w:rsid w:val="006B42C9"/>
    <w:rsid w:val="006E325F"/>
    <w:rsid w:val="006F2506"/>
    <w:rsid w:val="0070252B"/>
    <w:rsid w:val="00716B04"/>
    <w:rsid w:val="00720828"/>
    <w:rsid w:val="00723023"/>
    <w:rsid w:val="00737BC7"/>
    <w:rsid w:val="00752B95"/>
    <w:rsid w:val="00753EB4"/>
    <w:rsid w:val="007635BF"/>
    <w:rsid w:val="00775A4D"/>
    <w:rsid w:val="00777966"/>
    <w:rsid w:val="00787557"/>
    <w:rsid w:val="00787DE4"/>
    <w:rsid w:val="007A0FEC"/>
    <w:rsid w:val="007A145D"/>
    <w:rsid w:val="007A4D7C"/>
    <w:rsid w:val="007A54DE"/>
    <w:rsid w:val="007B3632"/>
    <w:rsid w:val="007D5F8C"/>
    <w:rsid w:val="007E05E7"/>
    <w:rsid w:val="008020B7"/>
    <w:rsid w:val="00802CBE"/>
    <w:rsid w:val="008113A5"/>
    <w:rsid w:val="008166B5"/>
    <w:rsid w:val="008316AD"/>
    <w:rsid w:val="00837644"/>
    <w:rsid w:val="008376CA"/>
    <w:rsid w:val="008500C7"/>
    <w:rsid w:val="008577E3"/>
    <w:rsid w:val="008635E3"/>
    <w:rsid w:val="00865168"/>
    <w:rsid w:val="008676E9"/>
    <w:rsid w:val="008759AD"/>
    <w:rsid w:val="0087700C"/>
    <w:rsid w:val="00882B85"/>
    <w:rsid w:val="00892C91"/>
    <w:rsid w:val="008945DB"/>
    <w:rsid w:val="008955C0"/>
    <w:rsid w:val="008A1B00"/>
    <w:rsid w:val="008A2E52"/>
    <w:rsid w:val="008B4699"/>
    <w:rsid w:val="008B7072"/>
    <w:rsid w:val="008C2B50"/>
    <w:rsid w:val="008E30A8"/>
    <w:rsid w:val="008E3F97"/>
    <w:rsid w:val="008F0552"/>
    <w:rsid w:val="008F5124"/>
    <w:rsid w:val="009029D9"/>
    <w:rsid w:val="00912A94"/>
    <w:rsid w:val="00937407"/>
    <w:rsid w:val="00942B3A"/>
    <w:rsid w:val="0094799A"/>
    <w:rsid w:val="00947EF0"/>
    <w:rsid w:val="00950BDC"/>
    <w:rsid w:val="00961A17"/>
    <w:rsid w:val="00974301"/>
    <w:rsid w:val="0097542A"/>
    <w:rsid w:val="00984CEB"/>
    <w:rsid w:val="00991EB3"/>
    <w:rsid w:val="009A353E"/>
    <w:rsid w:val="009C5B1C"/>
    <w:rsid w:val="009D4EEA"/>
    <w:rsid w:val="009E07ED"/>
    <w:rsid w:val="009E354D"/>
    <w:rsid w:val="00A2142A"/>
    <w:rsid w:val="00A23A16"/>
    <w:rsid w:val="00A24BD4"/>
    <w:rsid w:val="00A3468F"/>
    <w:rsid w:val="00A431DC"/>
    <w:rsid w:val="00A53183"/>
    <w:rsid w:val="00A8257F"/>
    <w:rsid w:val="00A842BD"/>
    <w:rsid w:val="00A90A83"/>
    <w:rsid w:val="00A92ECF"/>
    <w:rsid w:val="00AB25BB"/>
    <w:rsid w:val="00AB3D14"/>
    <w:rsid w:val="00AE16E3"/>
    <w:rsid w:val="00AE776A"/>
    <w:rsid w:val="00AF2390"/>
    <w:rsid w:val="00AF3E84"/>
    <w:rsid w:val="00AF4FF6"/>
    <w:rsid w:val="00B261FE"/>
    <w:rsid w:val="00B32C2D"/>
    <w:rsid w:val="00B40F71"/>
    <w:rsid w:val="00B42D45"/>
    <w:rsid w:val="00B54AB1"/>
    <w:rsid w:val="00B54CEC"/>
    <w:rsid w:val="00B61A7B"/>
    <w:rsid w:val="00B61E8C"/>
    <w:rsid w:val="00B63B6B"/>
    <w:rsid w:val="00B661A6"/>
    <w:rsid w:val="00B81943"/>
    <w:rsid w:val="00B8248F"/>
    <w:rsid w:val="00B83AB8"/>
    <w:rsid w:val="00B861FD"/>
    <w:rsid w:val="00B947E5"/>
    <w:rsid w:val="00BC5165"/>
    <w:rsid w:val="00BC56CC"/>
    <w:rsid w:val="00BC7592"/>
    <w:rsid w:val="00BD0AB2"/>
    <w:rsid w:val="00BD161D"/>
    <w:rsid w:val="00C0604A"/>
    <w:rsid w:val="00C12F1A"/>
    <w:rsid w:val="00C162A7"/>
    <w:rsid w:val="00C51D48"/>
    <w:rsid w:val="00C667BC"/>
    <w:rsid w:val="00C679FA"/>
    <w:rsid w:val="00C80F63"/>
    <w:rsid w:val="00C858AA"/>
    <w:rsid w:val="00CB0434"/>
    <w:rsid w:val="00CB0BD0"/>
    <w:rsid w:val="00CB52DD"/>
    <w:rsid w:val="00CC4079"/>
    <w:rsid w:val="00CD0060"/>
    <w:rsid w:val="00CD1DEB"/>
    <w:rsid w:val="00CD7754"/>
    <w:rsid w:val="00CE3132"/>
    <w:rsid w:val="00CE4CDF"/>
    <w:rsid w:val="00CF74ED"/>
    <w:rsid w:val="00D16CB7"/>
    <w:rsid w:val="00D24E37"/>
    <w:rsid w:val="00D30589"/>
    <w:rsid w:val="00D33985"/>
    <w:rsid w:val="00D64F6B"/>
    <w:rsid w:val="00D73151"/>
    <w:rsid w:val="00D761DD"/>
    <w:rsid w:val="00D85622"/>
    <w:rsid w:val="00D91733"/>
    <w:rsid w:val="00DB00DC"/>
    <w:rsid w:val="00DB26A4"/>
    <w:rsid w:val="00DC5E34"/>
    <w:rsid w:val="00DD759A"/>
    <w:rsid w:val="00DD7DA7"/>
    <w:rsid w:val="00DE3DB3"/>
    <w:rsid w:val="00DE3E36"/>
    <w:rsid w:val="00E00CD6"/>
    <w:rsid w:val="00E03B24"/>
    <w:rsid w:val="00E24B91"/>
    <w:rsid w:val="00E371E0"/>
    <w:rsid w:val="00E4313B"/>
    <w:rsid w:val="00E4438B"/>
    <w:rsid w:val="00E527C2"/>
    <w:rsid w:val="00E569A4"/>
    <w:rsid w:val="00E57F24"/>
    <w:rsid w:val="00E647D9"/>
    <w:rsid w:val="00E668D9"/>
    <w:rsid w:val="00EB0534"/>
    <w:rsid w:val="00EB20B2"/>
    <w:rsid w:val="00EB2133"/>
    <w:rsid w:val="00EB43B8"/>
    <w:rsid w:val="00EB6062"/>
    <w:rsid w:val="00EC5538"/>
    <w:rsid w:val="00EC73BD"/>
    <w:rsid w:val="00EE55C9"/>
    <w:rsid w:val="00F15271"/>
    <w:rsid w:val="00F22D77"/>
    <w:rsid w:val="00F23756"/>
    <w:rsid w:val="00F246AE"/>
    <w:rsid w:val="00F27674"/>
    <w:rsid w:val="00F4346F"/>
    <w:rsid w:val="00F52C03"/>
    <w:rsid w:val="00F61F5A"/>
    <w:rsid w:val="00F640EF"/>
    <w:rsid w:val="00F66F37"/>
    <w:rsid w:val="00F76450"/>
    <w:rsid w:val="00F7722A"/>
    <w:rsid w:val="00F81B5D"/>
    <w:rsid w:val="00F83036"/>
    <w:rsid w:val="00FA2F86"/>
    <w:rsid w:val="00FB0B32"/>
    <w:rsid w:val="00FB1209"/>
    <w:rsid w:val="00FB2900"/>
    <w:rsid w:val="00FC1460"/>
    <w:rsid w:val="00FD623D"/>
    <w:rsid w:val="00FE6B72"/>
    <w:rsid w:val="00FF002C"/>
    <w:rsid w:val="0124688F"/>
    <w:rsid w:val="01CD3CAF"/>
    <w:rsid w:val="01D86637"/>
    <w:rsid w:val="020F624C"/>
    <w:rsid w:val="02576ABB"/>
    <w:rsid w:val="03337C91"/>
    <w:rsid w:val="03AC7D7B"/>
    <w:rsid w:val="03C86970"/>
    <w:rsid w:val="03DD7F34"/>
    <w:rsid w:val="04116DAB"/>
    <w:rsid w:val="04887653"/>
    <w:rsid w:val="04F9506A"/>
    <w:rsid w:val="05D11D1B"/>
    <w:rsid w:val="0676641E"/>
    <w:rsid w:val="06A16199"/>
    <w:rsid w:val="074F739B"/>
    <w:rsid w:val="07622D8D"/>
    <w:rsid w:val="078801B7"/>
    <w:rsid w:val="07C4479F"/>
    <w:rsid w:val="08392283"/>
    <w:rsid w:val="088A3051"/>
    <w:rsid w:val="08AF510B"/>
    <w:rsid w:val="08E43B13"/>
    <w:rsid w:val="09D947CF"/>
    <w:rsid w:val="09E87633"/>
    <w:rsid w:val="09FB2031"/>
    <w:rsid w:val="0A48331E"/>
    <w:rsid w:val="0B2B6D51"/>
    <w:rsid w:val="0B917393"/>
    <w:rsid w:val="0C0944D7"/>
    <w:rsid w:val="0C0D15D3"/>
    <w:rsid w:val="0C4A0131"/>
    <w:rsid w:val="0C525C6D"/>
    <w:rsid w:val="0CA041F5"/>
    <w:rsid w:val="0CFD33F5"/>
    <w:rsid w:val="0D6B65B1"/>
    <w:rsid w:val="0DF2282E"/>
    <w:rsid w:val="0E0A56EC"/>
    <w:rsid w:val="0EA06CB7"/>
    <w:rsid w:val="0F39623B"/>
    <w:rsid w:val="0F543075"/>
    <w:rsid w:val="0F804FE9"/>
    <w:rsid w:val="0FB9584C"/>
    <w:rsid w:val="11267982"/>
    <w:rsid w:val="11D2744B"/>
    <w:rsid w:val="126F0C36"/>
    <w:rsid w:val="128C320D"/>
    <w:rsid w:val="12D20E80"/>
    <w:rsid w:val="132A3DD0"/>
    <w:rsid w:val="14102931"/>
    <w:rsid w:val="147F2243"/>
    <w:rsid w:val="14E567B4"/>
    <w:rsid w:val="15AC3C0A"/>
    <w:rsid w:val="161C0D90"/>
    <w:rsid w:val="164E1714"/>
    <w:rsid w:val="168C1346"/>
    <w:rsid w:val="16A02CA1"/>
    <w:rsid w:val="17A01F68"/>
    <w:rsid w:val="18486485"/>
    <w:rsid w:val="199759B2"/>
    <w:rsid w:val="19C32330"/>
    <w:rsid w:val="1A1D50D7"/>
    <w:rsid w:val="1B722F44"/>
    <w:rsid w:val="1BA7068E"/>
    <w:rsid w:val="1C200EAE"/>
    <w:rsid w:val="1C381D54"/>
    <w:rsid w:val="1C406E5A"/>
    <w:rsid w:val="1D5A03F0"/>
    <w:rsid w:val="1D8C0E02"/>
    <w:rsid w:val="1DB3754E"/>
    <w:rsid w:val="1ECC70CB"/>
    <w:rsid w:val="1EF80B9F"/>
    <w:rsid w:val="1F073C5F"/>
    <w:rsid w:val="1F5E021B"/>
    <w:rsid w:val="1F666174"/>
    <w:rsid w:val="1FB154C8"/>
    <w:rsid w:val="1FBB6AB9"/>
    <w:rsid w:val="20066A8A"/>
    <w:rsid w:val="20397565"/>
    <w:rsid w:val="210F5FFA"/>
    <w:rsid w:val="21282004"/>
    <w:rsid w:val="21337954"/>
    <w:rsid w:val="21B55BF5"/>
    <w:rsid w:val="220F3557"/>
    <w:rsid w:val="23966F0D"/>
    <w:rsid w:val="240F5A90"/>
    <w:rsid w:val="25FD5F13"/>
    <w:rsid w:val="26867B60"/>
    <w:rsid w:val="2826784C"/>
    <w:rsid w:val="292504B3"/>
    <w:rsid w:val="2939710B"/>
    <w:rsid w:val="29EE6148"/>
    <w:rsid w:val="2A043BBD"/>
    <w:rsid w:val="2A750617"/>
    <w:rsid w:val="2B0B1B03"/>
    <w:rsid w:val="2B73057A"/>
    <w:rsid w:val="2B744724"/>
    <w:rsid w:val="2B8F5708"/>
    <w:rsid w:val="2B9E76FA"/>
    <w:rsid w:val="2BAF1907"/>
    <w:rsid w:val="2BE05F64"/>
    <w:rsid w:val="2C22032B"/>
    <w:rsid w:val="2CD07D87"/>
    <w:rsid w:val="2CF97411"/>
    <w:rsid w:val="2CFE48F4"/>
    <w:rsid w:val="2E525AC4"/>
    <w:rsid w:val="2EC2522B"/>
    <w:rsid w:val="2EDD0E7D"/>
    <w:rsid w:val="2F021C72"/>
    <w:rsid w:val="2F193C67"/>
    <w:rsid w:val="2F420298"/>
    <w:rsid w:val="2F5D7759"/>
    <w:rsid w:val="2FB120F1"/>
    <w:rsid w:val="300846AC"/>
    <w:rsid w:val="3014442E"/>
    <w:rsid w:val="30403475"/>
    <w:rsid w:val="3060475A"/>
    <w:rsid w:val="3083035A"/>
    <w:rsid w:val="30B70700"/>
    <w:rsid w:val="311F12DD"/>
    <w:rsid w:val="317A4C08"/>
    <w:rsid w:val="31D668AF"/>
    <w:rsid w:val="31FB0D4F"/>
    <w:rsid w:val="32024E86"/>
    <w:rsid w:val="3226752E"/>
    <w:rsid w:val="32494863"/>
    <w:rsid w:val="32560D2E"/>
    <w:rsid w:val="33254588"/>
    <w:rsid w:val="33707BCD"/>
    <w:rsid w:val="33CD5020"/>
    <w:rsid w:val="34645984"/>
    <w:rsid w:val="3474193F"/>
    <w:rsid w:val="347926F3"/>
    <w:rsid w:val="34E95E89"/>
    <w:rsid w:val="35103416"/>
    <w:rsid w:val="35550E02"/>
    <w:rsid w:val="356E2833"/>
    <w:rsid w:val="35B42076"/>
    <w:rsid w:val="35CB37E1"/>
    <w:rsid w:val="362829E1"/>
    <w:rsid w:val="367125DA"/>
    <w:rsid w:val="367C02F3"/>
    <w:rsid w:val="36CA4537"/>
    <w:rsid w:val="36D861B6"/>
    <w:rsid w:val="37164C46"/>
    <w:rsid w:val="37B564F7"/>
    <w:rsid w:val="38372F8C"/>
    <w:rsid w:val="38F46550"/>
    <w:rsid w:val="391B2228"/>
    <w:rsid w:val="397E36C5"/>
    <w:rsid w:val="39A86313"/>
    <w:rsid w:val="39C649EB"/>
    <w:rsid w:val="3A695377"/>
    <w:rsid w:val="3A6A35C8"/>
    <w:rsid w:val="3AA43493"/>
    <w:rsid w:val="3AB865D7"/>
    <w:rsid w:val="3B015F8B"/>
    <w:rsid w:val="3B0832D0"/>
    <w:rsid w:val="3BC44F5A"/>
    <w:rsid w:val="3C4340D1"/>
    <w:rsid w:val="3CC03974"/>
    <w:rsid w:val="3CCF3BB7"/>
    <w:rsid w:val="3CD7673A"/>
    <w:rsid w:val="3CFE26EE"/>
    <w:rsid w:val="3D424389"/>
    <w:rsid w:val="3DE511B8"/>
    <w:rsid w:val="3EAF1EF2"/>
    <w:rsid w:val="3EF43DA9"/>
    <w:rsid w:val="3F1E6015"/>
    <w:rsid w:val="3F235C1A"/>
    <w:rsid w:val="3F6F1577"/>
    <w:rsid w:val="406C360B"/>
    <w:rsid w:val="40B41A41"/>
    <w:rsid w:val="40C33A32"/>
    <w:rsid w:val="410858E9"/>
    <w:rsid w:val="41166ECB"/>
    <w:rsid w:val="4157061F"/>
    <w:rsid w:val="41EB48AB"/>
    <w:rsid w:val="420767DC"/>
    <w:rsid w:val="42844852"/>
    <w:rsid w:val="429406EA"/>
    <w:rsid w:val="42A45AE6"/>
    <w:rsid w:val="42BC4BDD"/>
    <w:rsid w:val="43CC52F4"/>
    <w:rsid w:val="4429127B"/>
    <w:rsid w:val="4451295E"/>
    <w:rsid w:val="448160DE"/>
    <w:rsid w:val="450308A1"/>
    <w:rsid w:val="45C6230C"/>
    <w:rsid w:val="468A0DAB"/>
    <w:rsid w:val="47057628"/>
    <w:rsid w:val="47125A1F"/>
    <w:rsid w:val="4732582B"/>
    <w:rsid w:val="47FE4FE7"/>
    <w:rsid w:val="480203C8"/>
    <w:rsid w:val="48131037"/>
    <w:rsid w:val="48233009"/>
    <w:rsid w:val="485E17FD"/>
    <w:rsid w:val="4886618B"/>
    <w:rsid w:val="48DA5450"/>
    <w:rsid w:val="49374FBE"/>
    <w:rsid w:val="4940383F"/>
    <w:rsid w:val="49470F79"/>
    <w:rsid w:val="497F6965"/>
    <w:rsid w:val="49930679"/>
    <w:rsid w:val="49B56F01"/>
    <w:rsid w:val="4A486D82"/>
    <w:rsid w:val="4A82270D"/>
    <w:rsid w:val="4A8C1339"/>
    <w:rsid w:val="4B5D2CD5"/>
    <w:rsid w:val="4B69167A"/>
    <w:rsid w:val="4BB01057"/>
    <w:rsid w:val="4BE9528C"/>
    <w:rsid w:val="4C196BFC"/>
    <w:rsid w:val="4C393B11"/>
    <w:rsid w:val="4C6C1422"/>
    <w:rsid w:val="4C783B12"/>
    <w:rsid w:val="4C871DB8"/>
    <w:rsid w:val="4C8F5111"/>
    <w:rsid w:val="4CAB7FB2"/>
    <w:rsid w:val="4CE91A44"/>
    <w:rsid w:val="4D2B4E39"/>
    <w:rsid w:val="4D445EFB"/>
    <w:rsid w:val="4D875DE8"/>
    <w:rsid w:val="4DF966FE"/>
    <w:rsid w:val="4E5444DF"/>
    <w:rsid w:val="4E591E13"/>
    <w:rsid w:val="4E630603"/>
    <w:rsid w:val="4EA62996"/>
    <w:rsid w:val="4EF30134"/>
    <w:rsid w:val="4FC357FD"/>
    <w:rsid w:val="4FFD46C8"/>
    <w:rsid w:val="504E2594"/>
    <w:rsid w:val="505350DD"/>
    <w:rsid w:val="50A81D2A"/>
    <w:rsid w:val="514A7858"/>
    <w:rsid w:val="51961E8C"/>
    <w:rsid w:val="51CD4C0C"/>
    <w:rsid w:val="51D3341C"/>
    <w:rsid w:val="532B78A4"/>
    <w:rsid w:val="536C7F5A"/>
    <w:rsid w:val="53FD32A8"/>
    <w:rsid w:val="549A2763"/>
    <w:rsid w:val="551B1F46"/>
    <w:rsid w:val="563B3FF7"/>
    <w:rsid w:val="565C5AA9"/>
    <w:rsid w:val="56EA5AE4"/>
    <w:rsid w:val="579637F7"/>
    <w:rsid w:val="57F95B34"/>
    <w:rsid w:val="594D25DB"/>
    <w:rsid w:val="5979517E"/>
    <w:rsid w:val="59F57333"/>
    <w:rsid w:val="5A53777D"/>
    <w:rsid w:val="5ADA4080"/>
    <w:rsid w:val="5ADE5A1B"/>
    <w:rsid w:val="5B0F52B5"/>
    <w:rsid w:val="5B3E2C7C"/>
    <w:rsid w:val="5BDF3F81"/>
    <w:rsid w:val="5C694782"/>
    <w:rsid w:val="5C8E2A38"/>
    <w:rsid w:val="5CAE51F5"/>
    <w:rsid w:val="5D233A9C"/>
    <w:rsid w:val="5D3E072F"/>
    <w:rsid w:val="5DBE13AF"/>
    <w:rsid w:val="5E3230C8"/>
    <w:rsid w:val="5E4935F4"/>
    <w:rsid w:val="5E493D14"/>
    <w:rsid w:val="5E4B69D9"/>
    <w:rsid w:val="5F134E6B"/>
    <w:rsid w:val="5F4973A1"/>
    <w:rsid w:val="601B6F8F"/>
    <w:rsid w:val="60917251"/>
    <w:rsid w:val="616752F7"/>
    <w:rsid w:val="61917F48"/>
    <w:rsid w:val="61954B1F"/>
    <w:rsid w:val="628A03FC"/>
    <w:rsid w:val="62B64D4D"/>
    <w:rsid w:val="63443525"/>
    <w:rsid w:val="636012CE"/>
    <w:rsid w:val="63A454EE"/>
    <w:rsid w:val="63CC230A"/>
    <w:rsid w:val="64A6314A"/>
    <w:rsid w:val="65B87648"/>
    <w:rsid w:val="66B9305E"/>
    <w:rsid w:val="66DB1226"/>
    <w:rsid w:val="67142B39"/>
    <w:rsid w:val="675D1087"/>
    <w:rsid w:val="6808697E"/>
    <w:rsid w:val="6870599E"/>
    <w:rsid w:val="68C53F3C"/>
    <w:rsid w:val="696C6582"/>
    <w:rsid w:val="69DC778F"/>
    <w:rsid w:val="6A1862EE"/>
    <w:rsid w:val="6A38073E"/>
    <w:rsid w:val="6A510F7A"/>
    <w:rsid w:val="6A636207"/>
    <w:rsid w:val="6A783B2B"/>
    <w:rsid w:val="6B0C4DDF"/>
    <w:rsid w:val="6B2036AC"/>
    <w:rsid w:val="6B611FC3"/>
    <w:rsid w:val="6B614C43"/>
    <w:rsid w:val="6B811C71"/>
    <w:rsid w:val="6BA071FA"/>
    <w:rsid w:val="6C53185F"/>
    <w:rsid w:val="6C767166"/>
    <w:rsid w:val="6CAB51F7"/>
    <w:rsid w:val="6D77609C"/>
    <w:rsid w:val="6D855A48"/>
    <w:rsid w:val="6DAA3BEC"/>
    <w:rsid w:val="6DE91C9E"/>
    <w:rsid w:val="6DEE7A91"/>
    <w:rsid w:val="6E843AAC"/>
    <w:rsid w:val="6FDC051F"/>
    <w:rsid w:val="6FFD4F62"/>
    <w:rsid w:val="70003AAC"/>
    <w:rsid w:val="707324D0"/>
    <w:rsid w:val="70D55DEA"/>
    <w:rsid w:val="70E1568B"/>
    <w:rsid w:val="70F23EB1"/>
    <w:rsid w:val="710A3528"/>
    <w:rsid w:val="7141437C"/>
    <w:rsid w:val="71BE3C1E"/>
    <w:rsid w:val="71E371D2"/>
    <w:rsid w:val="71F71A3B"/>
    <w:rsid w:val="73EB3436"/>
    <w:rsid w:val="74082442"/>
    <w:rsid w:val="74746816"/>
    <w:rsid w:val="75982A7C"/>
    <w:rsid w:val="75FC3069"/>
    <w:rsid w:val="7657019E"/>
    <w:rsid w:val="768D1111"/>
    <w:rsid w:val="76AA29C3"/>
    <w:rsid w:val="77762E02"/>
    <w:rsid w:val="77937172"/>
    <w:rsid w:val="7801244A"/>
    <w:rsid w:val="780D4FB8"/>
    <w:rsid w:val="7819395D"/>
    <w:rsid w:val="78BE62B2"/>
    <w:rsid w:val="79142376"/>
    <w:rsid w:val="7981479C"/>
    <w:rsid w:val="798B4C9F"/>
    <w:rsid w:val="79E73D5A"/>
    <w:rsid w:val="79F34718"/>
    <w:rsid w:val="7A211CDD"/>
    <w:rsid w:val="7A7A445B"/>
    <w:rsid w:val="7A97076A"/>
    <w:rsid w:val="7ADD3279"/>
    <w:rsid w:val="7AF72A9F"/>
    <w:rsid w:val="7B6A44CF"/>
    <w:rsid w:val="7B7315D6"/>
    <w:rsid w:val="7C490E10"/>
    <w:rsid w:val="7CAD0B17"/>
    <w:rsid w:val="7CDA1B23"/>
    <w:rsid w:val="7CE34C72"/>
    <w:rsid w:val="7DA434E5"/>
    <w:rsid w:val="7DB029D3"/>
    <w:rsid w:val="7DE95B7F"/>
    <w:rsid w:val="7DF1015F"/>
    <w:rsid w:val="7E03354E"/>
    <w:rsid w:val="7E462FD2"/>
    <w:rsid w:val="7EE256AA"/>
    <w:rsid w:val="7F0215EE"/>
    <w:rsid w:val="7F6A728F"/>
    <w:rsid w:val="7F6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华文仿宋" w:cs="Times New Roman"/>
      <w:kern w:val="2"/>
      <w:sz w:val="32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eastAsia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Calibri" w:hAnsi="Calibri" w:eastAsia="宋体" w:cs="Times New Roman"/>
    </w:rPr>
  </w:style>
  <w:style w:type="paragraph" w:styleId="4">
    <w:name w:val="index 5"/>
    <w:basedOn w:val="1"/>
    <w:next w:val="1"/>
    <w:qFormat/>
    <w:uiPriority w:val="0"/>
    <w:pPr>
      <w:ind w:left="800" w:leftChars="800"/>
    </w:pPr>
  </w:style>
  <w:style w:type="paragraph" w:styleId="5">
    <w:name w:val="Body Text"/>
    <w:basedOn w:val="1"/>
    <w:link w:val="14"/>
    <w:qFormat/>
    <w:uiPriority w:val="0"/>
    <w:pPr>
      <w:spacing w:line="0" w:lineRule="atLeast"/>
    </w:pPr>
    <w:rPr>
      <w:rFonts w:eastAsia="小标宋"/>
      <w:kern w:val="0"/>
      <w:sz w:val="44"/>
      <w:szCs w:val="32"/>
    </w:rPr>
  </w:style>
  <w:style w:type="paragraph" w:styleId="6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7">
    <w:name w:val="footer"/>
    <w:basedOn w:val="1"/>
    <w:next w:val="4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方正仿宋简体"/>
      <w:kern w:val="0"/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方正仿宋简体"/>
      <w:kern w:val="0"/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page number"/>
    <w:basedOn w:val="11"/>
    <w:qFormat/>
    <w:uiPriority w:val="0"/>
  </w:style>
  <w:style w:type="paragraph" w:customStyle="1" w:styleId="13">
    <w:name w:val="Normal Indent1"/>
    <w:basedOn w:val="1"/>
    <w:qFormat/>
    <w:uiPriority w:val="0"/>
    <w:pPr>
      <w:ind w:firstLine="420" w:firstLineChars="200"/>
    </w:pPr>
  </w:style>
  <w:style w:type="character" w:customStyle="1" w:styleId="14">
    <w:name w:val="正文文本 Char"/>
    <w:link w:val="5"/>
    <w:qFormat/>
    <w:uiPriority w:val="0"/>
    <w:rPr>
      <w:rFonts w:ascii="宋体" w:hAnsi="宋体" w:eastAsia="小标宋" w:cs="Times New Roman"/>
      <w:sz w:val="44"/>
      <w:szCs w:val="32"/>
    </w:rPr>
  </w:style>
  <w:style w:type="character" w:customStyle="1" w:styleId="15">
    <w:name w:val="批注框文本 Char"/>
    <w:link w:val="6"/>
    <w:semiHidden/>
    <w:qFormat/>
    <w:uiPriority w:val="99"/>
    <w:rPr>
      <w:rFonts w:ascii="宋体" w:hAnsi="宋体" w:eastAsia="华文仿宋"/>
      <w:kern w:val="2"/>
      <w:sz w:val="18"/>
      <w:szCs w:val="18"/>
    </w:rPr>
  </w:style>
  <w:style w:type="character" w:customStyle="1" w:styleId="16">
    <w:name w:val="页脚 Char"/>
    <w:link w:val="7"/>
    <w:qFormat/>
    <w:uiPriority w:val="99"/>
    <w:rPr>
      <w:rFonts w:ascii="宋体" w:hAnsi="宋体" w:eastAsia="方正仿宋简体"/>
      <w:sz w:val="18"/>
      <w:szCs w:val="18"/>
    </w:rPr>
  </w:style>
  <w:style w:type="character" w:customStyle="1" w:styleId="17">
    <w:name w:val="页眉 Char"/>
    <w:link w:val="8"/>
    <w:semiHidden/>
    <w:qFormat/>
    <w:uiPriority w:val="99"/>
    <w:rPr>
      <w:rFonts w:ascii="宋体" w:hAnsi="宋体" w:eastAsia="方正仿宋简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Win7w.Com</Company>
  <Pages>11</Pages>
  <Words>3517</Words>
  <Characters>3608</Characters>
  <Lines>20</Lines>
  <Paragraphs>5</Paragraphs>
  <TotalTime>39</TotalTime>
  <ScaleCrop>false</ScaleCrop>
  <LinksUpToDate>false</LinksUpToDate>
  <CharactersWithSpaces>3943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2023-04-28T03:19:00Z</dcterms:created>
  <dc:creator>Win7w</dc:creator>
  <cp:lastModifiedBy>一中文印室</cp:lastModifiedBy>
  <cp:lastPrinted>2023-09-05T09:37:43Z</cp:lastPrinted>
  <dcterms:modified xsi:type="dcterms:W3CDTF">2023-09-05T10:01:52Z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2EED21334AD64C619A012C3353D21BF2_13</vt:lpwstr>
  </property>
  <property fmtid="{D5CDD505-2E9C-101B-9397-08002B2CF9AE}" pid="4" name="KSOSaveFontToCloudKey">
    <vt:lpwstr>420567211_cloud</vt:lpwstr>
  </property>
</Properties>
</file>