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54" w:rsidRDefault="004B1BC0">
      <w:pPr>
        <w:spacing w:line="600" w:lineRule="exact"/>
        <w:rPr>
          <w:rFonts w:ascii="方正仿宋简体" w:hAnsi="宋体" w:cs="宋体"/>
          <w:kern w:val="0"/>
          <w:sz w:val="32"/>
          <w:szCs w:val="32"/>
        </w:rPr>
      </w:pPr>
      <w:r>
        <w:rPr>
          <w:rFonts w:ascii="方正仿宋简体" w:hAnsi="方正仿宋简体" w:cs="宋体"/>
          <w:kern w:val="0"/>
          <w:sz w:val="32"/>
          <w:szCs w:val="32"/>
        </w:rPr>
        <w:t>附件</w:t>
      </w:r>
      <w:r>
        <w:rPr>
          <w:rFonts w:ascii="方正仿宋简体" w:hAnsi="宋体" w:cs="宋体"/>
          <w:kern w:val="0"/>
          <w:sz w:val="32"/>
          <w:szCs w:val="32"/>
        </w:rPr>
        <w:t>3</w:t>
      </w:r>
    </w:p>
    <w:p w:rsidR="00A64454" w:rsidRDefault="004B1BC0">
      <w:pPr>
        <w:spacing w:line="600" w:lineRule="exact"/>
        <w:jc w:val="center"/>
        <w:rPr>
          <w:rFonts w:ascii="方正小标宋简体"/>
          <w:kern w:val="0"/>
          <w:sz w:val="36"/>
          <w:szCs w:val="36"/>
        </w:rPr>
      </w:pPr>
      <w:r>
        <w:rPr>
          <w:rFonts w:ascii="方正小标宋简体" w:hAnsi="方正小标宋简体"/>
          <w:kern w:val="0"/>
          <w:sz w:val="36"/>
          <w:szCs w:val="36"/>
        </w:rPr>
        <w:t>部门整体支出绩效自评基础数据表</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
        <w:gridCol w:w="533"/>
        <w:gridCol w:w="1168"/>
        <w:gridCol w:w="2372"/>
        <w:gridCol w:w="605"/>
        <w:gridCol w:w="567"/>
        <w:gridCol w:w="992"/>
        <w:gridCol w:w="560"/>
        <w:gridCol w:w="7"/>
        <w:gridCol w:w="993"/>
        <w:gridCol w:w="494"/>
        <w:gridCol w:w="709"/>
        <w:gridCol w:w="56"/>
      </w:tblGrid>
      <w:tr w:rsidR="00A64454">
        <w:trPr>
          <w:trHeight w:val="480"/>
        </w:trPr>
        <w:tc>
          <w:tcPr>
            <w:tcW w:w="9071" w:type="dxa"/>
            <w:gridSpan w:val="13"/>
            <w:tcBorders>
              <w:top w:val="nil"/>
              <w:left w:val="nil"/>
              <w:bottom w:val="nil"/>
              <w:right w:val="nil"/>
            </w:tcBorders>
            <w:vAlign w:val="center"/>
          </w:tcPr>
          <w:p w:rsidR="00A64454" w:rsidRDefault="004B1BC0">
            <w:pPr>
              <w:spacing w:line="600" w:lineRule="exact"/>
              <w:jc w:val="center"/>
              <w:rPr>
                <w:rFonts w:ascii="黑体" w:eastAsia="黑体" w:hAnsi="黑体"/>
              </w:rPr>
            </w:pPr>
            <w:r>
              <w:rPr>
                <w:rFonts w:ascii="黑体" w:eastAsia="黑体" w:hAnsi="黑体" w:hint="eastAsia"/>
                <w:sz w:val="24"/>
                <w:szCs w:val="24"/>
              </w:rPr>
              <w:t>（</w:t>
            </w:r>
            <w:r>
              <w:rPr>
                <w:rFonts w:ascii="黑体" w:eastAsia="黑体" w:hAnsi="黑体" w:hint="eastAsia"/>
                <w:sz w:val="24"/>
                <w:szCs w:val="24"/>
              </w:rPr>
              <w:t>2021</w:t>
            </w:r>
            <w:r>
              <w:rPr>
                <w:rFonts w:ascii="黑体" w:eastAsia="黑体" w:hAnsi="黑体" w:hint="eastAsia"/>
                <w:sz w:val="24"/>
                <w:szCs w:val="24"/>
              </w:rPr>
              <w:t>年度）</w:t>
            </w:r>
          </w:p>
        </w:tc>
      </w:tr>
      <w:tr w:rsidR="00A64454">
        <w:trPr>
          <w:gridBefore w:val="1"/>
          <w:gridAfter w:val="1"/>
          <w:wBefore w:w="15" w:type="dxa"/>
          <w:wAfter w:w="56" w:type="dxa"/>
          <w:cantSplit/>
          <w:trHeight w:val="1036"/>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A64454" w:rsidRDefault="004B1BC0">
            <w:pPr>
              <w:spacing w:line="560" w:lineRule="exact"/>
              <w:jc w:val="center"/>
              <w:rPr>
                <w:rFonts w:ascii="楷体" w:eastAsia="楷体" w:hAnsi="楷体"/>
              </w:rPr>
            </w:pPr>
            <w:r>
              <w:rPr>
                <w:rFonts w:ascii="楷体" w:eastAsia="楷体" w:hAnsi="楷体" w:hint="eastAsia"/>
              </w:rPr>
              <w:t>基本情况</w:t>
            </w:r>
          </w:p>
        </w:tc>
        <w:tc>
          <w:tcPr>
            <w:tcW w:w="1168" w:type="dxa"/>
            <w:tcBorders>
              <w:top w:val="single" w:sz="4" w:space="0" w:color="auto"/>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单位名称（盖章）</w:t>
            </w:r>
          </w:p>
        </w:tc>
        <w:tc>
          <w:tcPr>
            <w:tcW w:w="7299" w:type="dxa"/>
            <w:gridSpan w:val="9"/>
            <w:tcBorders>
              <w:top w:val="single" w:sz="4" w:space="0" w:color="auto"/>
              <w:left w:val="nil"/>
              <w:bottom w:val="single" w:sz="4" w:space="0" w:color="auto"/>
              <w:right w:val="single" w:sz="4" w:space="0" w:color="auto"/>
            </w:tcBorders>
          </w:tcPr>
          <w:p w:rsidR="00A64454" w:rsidRDefault="004B1BC0">
            <w:pPr>
              <w:spacing w:line="540" w:lineRule="exact"/>
              <w:jc w:val="left"/>
              <w:rPr>
                <w:rFonts w:ascii="楷体" w:eastAsia="楷体" w:hAnsi="楷体"/>
              </w:rPr>
            </w:pPr>
            <w:r>
              <w:rPr>
                <w:rFonts w:ascii="楷体" w:eastAsia="楷体" w:hAnsi="楷体" w:hint="eastAsia"/>
              </w:rPr>
              <w:t>隆回县住房和城乡建设局（人防办）</w:t>
            </w:r>
          </w:p>
        </w:tc>
      </w:tr>
      <w:tr w:rsidR="00A64454">
        <w:trPr>
          <w:gridBefore w:val="1"/>
          <w:gridAfter w:val="1"/>
          <w:wBefore w:w="15" w:type="dxa"/>
          <w:wAfter w:w="56" w:type="dxa"/>
          <w:cantSplit/>
          <w:trHeight w:val="466"/>
        </w:trPr>
        <w:tc>
          <w:tcPr>
            <w:tcW w:w="300" w:type="dxa"/>
            <w:vMerge/>
            <w:tcBorders>
              <w:top w:val="single" w:sz="4" w:space="0" w:color="auto"/>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编制人数</w:t>
            </w:r>
          </w:p>
        </w:tc>
        <w:tc>
          <w:tcPr>
            <w:tcW w:w="2977" w:type="dxa"/>
            <w:gridSpan w:val="2"/>
            <w:tcBorders>
              <w:top w:val="single" w:sz="4" w:space="0" w:color="auto"/>
              <w:left w:val="nil"/>
              <w:bottom w:val="single" w:sz="4" w:space="0" w:color="auto"/>
              <w:right w:val="single" w:sz="4" w:space="0" w:color="auto"/>
            </w:tcBorders>
          </w:tcPr>
          <w:p w:rsidR="00A64454" w:rsidRDefault="004B1BC0">
            <w:pPr>
              <w:spacing w:line="540" w:lineRule="exact"/>
              <w:jc w:val="left"/>
              <w:rPr>
                <w:rFonts w:ascii="楷体" w:eastAsia="楷体" w:hAnsi="楷体"/>
              </w:rPr>
            </w:pPr>
            <w:r>
              <w:rPr>
                <w:rFonts w:ascii="楷体" w:eastAsia="楷体" w:hAnsi="楷体" w:hint="eastAsia"/>
              </w:rPr>
              <w:t>18</w:t>
            </w:r>
          </w:p>
        </w:tc>
        <w:tc>
          <w:tcPr>
            <w:tcW w:w="1559" w:type="dxa"/>
            <w:gridSpan w:val="2"/>
            <w:tcBorders>
              <w:top w:val="single" w:sz="4" w:space="0" w:color="auto"/>
              <w:left w:val="nil"/>
              <w:bottom w:val="single" w:sz="4" w:space="0" w:color="auto"/>
              <w:right w:val="single" w:sz="4" w:space="0" w:color="auto"/>
            </w:tcBorders>
            <w:vAlign w:val="center"/>
          </w:tcPr>
          <w:p w:rsidR="00A64454" w:rsidRDefault="004B1BC0">
            <w:pPr>
              <w:ind w:firstLineChars="50" w:firstLine="105"/>
              <w:jc w:val="center"/>
              <w:rPr>
                <w:rFonts w:ascii="楷体" w:eastAsia="楷体" w:hAnsi="楷体"/>
              </w:rPr>
            </w:pPr>
            <w:r>
              <w:rPr>
                <w:rFonts w:ascii="楷体" w:eastAsia="楷体" w:hAnsi="楷体" w:hint="eastAsia"/>
              </w:rPr>
              <w:t>实有人数</w:t>
            </w:r>
          </w:p>
        </w:tc>
        <w:tc>
          <w:tcPr>
            <w:tcW w:w="2763" w:type="dxa"/>
            <w:gridSpan w:val="5"/>
            <w:tcBorders>
              <w:top w:val="single" w:sz="4" w:space="0" w:color="auto"/>
              <w:left w:val="nil"/>
              <w:bottom w:val="single" w:sz="4" w:space="0" w:color="auto"/>
              <w:right w:val="single" w:sz="4" w:space="0" w:color="auto"/>
            </w:tcBorders>
          </w:tcPr>
          <w:p w:rsidR="00A64454" w:rsidRDefault="004B1BC0">
            <w:pPr>
              <w:spacing w:line="540" w:lineRule="exact"/>
              <w:jc w:val="left"/>
              <w:rPr>
                <w:rFonts w:ascii="楷体" w:eastAsia="楷体" w:hAnsi="楷体"/>
              </w:rPr>
            </w:pPr>
            <w:r>
              <w:rPr>
                <w:rFonts w:ascii="楷体" w:eastAsia="楷体" w:hAnsi="楷体" w:hint="eastAsia"/>
              </w:rPr>
              <w:t>43</w:t>
            </w:r>
          </w:p>
        </w:tc>
      </w:tr>
      <w:tr w:rsidR="00A64454">
        <w:trPr>
          <w:gridBefore w:val="1"/>
          <w:gridAfter w:val="1"/>
          <w:wBefore w:w="15" w:type="dxa"/>
          <w:wAfter w:w="56" w:type="dxa"/>
          <w:cantSplit/>
          <w:trHeight w:val="6640"/>
        </w:trPr>
        <w:tc>
          <w:tcPr>
            <w:tcW w:w="300" w:type="dxa"/>
            <w:vMerge/>
            <w:tcBorders>
              <w:top w:val="single" w:sz="4" w:space="0" w:color="auto"/>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部门职能概述</w:t>
            </w:r>
          </w:p>
        </w:tc>
        <w:tc>
          <w:tcPr>
            <w:tcW w:w="7299" w:type="dxa"/>
            <w:gridSpan w:val="9"/>
            <w:tcBorders>
              <w:top w:val="single" w:sz="4" w:space="0" w:color="auto"/>
              <w:left w:val="nil"/>
              <w:bottom w:val="single" w:sz="4" w:space="0" w:color="auto"/>
              <w:right w:val="single" w:sz="4" w:space="0" w:color="auto"/>
            </w:tcBorders>
          </w:tcPr>
          <w:p w:rsidR="00A64454" w:rsidRDefault="004B1BC0">
            <w:pPr>
              <w:spacing w:line="340" w:lineRule="exact"/>
              <w:jc w:val="left"/>
              <w:rPr>
                <w:rFonts w:ascii="楷体" w:eastAsia="楷体" w:hAnsi="楷体"/>
              </w:rPr>
            </w:pPr>
            <w:r>
              <w:rPr>
                <w:rFonts w:ascii="楷体" w:eastAsia="楷体" w:hAnsi="楷体" w:hint="eastAsia"/>
              </w:rPr>
              <w:t>宣传、贯彻和执行国家、省、市关于住房和城乡建设事业的法律法规和方针政策。负责住房和城乡建设系统职工队伍、专业技术培训和继续教育，承担专业技术职称和执业资格管理的有关工作；指导住房和城乡建设系统的思想政治工作和精神文明建设，管理所属单位的组织人事、机构编制和干部队伍建设；负责住房和城乡建设部规定的住房和城乡建设行业资质管理和各类专业机构的设立、更名、初审或审批；负责住房和城乡建设行业信用信息管理。依法依规归集应用于住房和城乡建设的各类资金。承担城市新建基础设施建设的计划和监管职责。承担城市设计和建筑勘察设计行</w:t>
            </w:r>
            <w:r>
              <w:rPr>
                <w:rFonts w:ascii="楷体" w:eastAsia="楷体" w:hAnsi="楷体" w:hint="eastAsia"/>
              </w:rPr>
              <w:t>业管理的职责。负责全县建筑节能与建设科技工作。负责全县建筑市场的监督管理。负责全县建设工程造价管理。负责指导、监督和协调全县建制镇、集镇、村庄的建设和管理；负责乡村建设项目设计方案审查和初步设计审查；负责指导、监督和协调全县新型城镇化建设和管理；指导全国重点（示范、特色）镇审查报批和建设；负责城镇建设档案管理；会同有关部门负责历史文化名城（镇、村）及传统村落的保护和监督管理。负责全县燃气行业的管理工作，负责县内燃气企业经营许可证核发、燃气燃烧器具安装维修公司资质申报初审工作；负责县内管道燃气燃烧器具气源适配</w:t>
            </w:r>
            <w:r>
              <w:rPr>
                <w:rFonts w:ascii="楷体" w:eastAsia="楷体" w:hAnsi="楷体" w:hint="eastAsia"/>
              </w:rPr>
              <w:t>性目录申报（备案）工作；负责组织开展辖区内燃气安全宣传、安全应急预案演练等工作。负责建设工程消防设计审核、消防验收、备案和抽查。</w:t>
            </w:r>
          </w:p>
          <w:p w:rsidR="00A64454" w:rsidRDefault="004B1BC0">
            <w:pPr>
              <w:spacing w:line="340" w:lineRule="exact"/>
              <w:jc w:val="left"/>
              <w:rPr>
                <w:rFonts w:ascii="楷体" w:eastAsia="楷体" w:hAnsi="楷体"/>
              </w:rPr>
            </w:pPr>
            <w:r>
              <w:rPr>
                <w:rFonts w:ascii="楷体" w:eastAsia="楷体" w:hAnsi="楷体" w:hint="eastAsia"/>
              </w:rPr>
              <w:t>负责住房保障和住房制度改革工作。负责保障性住房的监理。承担规范房地产市场秩序、监督管理房地产市场的职责。</w:t>
            </w:r>
          </w:p>
        </w:tc>
      </w:tr>
      <w:tr w:rsidR="00A64454">
        <w:trPr>
          <w:gridBefore w:val="1"/>
          <w:gridAfter w:val="1"/>
          <w:wBefore w:w="15" w:type="dxa"/>
          <w:wAfter w:w="56" w:type="dxa"/>
          <w:cantSplit/>
          <w:trHeight w:val="572"/>
        </w:trPr>
        <w:tc>
          <w:tcPr>
            <w:tcW w:w="300" w:type="dxa"/>
            <w:vMerge/>
            <w:tcBorders>
              <w:top w:val="single" w:sz="4" w:space="0" w:color="auto"/>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vMerge w:val="restart"/>
            <w:tcBorders>
              <w:top w:val="nil"/>
              <w:left w:val="nil"/>
              <w:bottom w:val="single" w:sz="4" w:space="0" w:color="auto"/>
              <w:right w:val="single" w:sz="4" w:space="0" w:color="auto"/>
            </w:tcBorders>
            <w:vAlign w:val="center"/>
          </w:tcPr>
          <w:p w:rsidR="00A64454" w:rsidRDefault="004B1BC0">
            <w:pPr>
              <w:spacing w:line="240" w:lineRule="atLeast"/>
              <w:jc w:val="center"/>
              <w:rPr>
                <w:rFonts w:ascii="楷体" w:eastAsia="楷体" w:hAnsi="楷体"/>
              </w:rPr>
            </w:pPr>
            <w:r>
              <w:rPr>
                <w:rFonts w:ascii="楷体" w:eastAsia="楷体" w:hAnsi="楷体" w:hint="eastAsia"/>
              </w:rPr>
              <w:t>年度收入（万元）</w:t>
            </w:r>
          </w:p>
        </w:tc>
        <w:tc>
          <w:tcPr>
            <w:tcW w:w="2372" w:type="dxa"/>
            <w:tcBorders>
              <w:top w:val="single" w:sz="4" w:space="0" w:color="auto"/>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县财政预算安排</w:t>
            </w:r>
          </w:p>
        </w:tc>
        <w:tc>
          <w:tcPr>
            <w:tcW w:w="1172" w:type="dxa"/>
            <w:gridSpan w:val="2"/>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2104.76</w:t>
            </w:r>
          </w:p>
        </w:tc>
        <w:tc>
          <w:tcPr>
            <w:tcW w:w="1552" w:type="dxa"/>
            <w:gridSpan w:val="2"/>
            <w:tcBorders>
              <w:top w:val="single" w:sz="4" w:space="0" w:color="auto"/>
              <w:left w:val="nil"/>
              <w:bottom w:val="single" w:sz="4" w:space="0" w:color="auto"/>
              <w:right w:val="single" w:sz="4" w:space="0" w:color="auto"/>
            </w:tcBorders>
            <w:vAlign w:val="center"/>
          </w:tcPr>
          <w:p w:rsidR="00A64454" w:rsidRDefault="004B1BC0">
            <w:pPr>
              <w:spacing w:line="560" w:lineRule="exact"/>
              <w:jc w:val="center"/>
              <w:rPr>
                <w:rFonts w:ascii="楷体" w:eastAsia="楷体" w:hAnsi="楷体"/>
              </w:rPr>
            </w:pPr>
            <w:r>
              <w:rPr>
                <w:rFonts w:ascii="楷体" w:eastAsia="楷体" w:hAnsi="楷体" w:hint="eastAsia"/>
              </w:rPr>
              <w:t>非税收入</w:t>
            </w:r>
          </w:p>
        </w:tc>
        <w:tc>
          <w:tcPr>
            <w:tcW w:w="1000" w:type="dxa"/>
            <w:gridSpan w:val="2"/>
            <w:tcBorders>
              <w:top w:val="single" w:sz="4" w:space="0" w:color="auto"/>
              <w:left w:val="nil"/>
              <w:bottom w:val="single" w:sz="4" w:space="0" w:color="auto"/>
              <w:right w:val="single" w:sz="4" w:space="0" w:color="auto"/>
            </w:tcBorders>
          </w:tcPr>
          <w:p w:rsidR="00A64454" w:rsidRDefault="00A64454">
            <w:pPr>
              <w:spacing w:line="560" w:lineRule="exact"/>
              <w:jc w:val="left"/>
              <w:rPr>
                <w:rFonts w:ascii="楷体" w:eastAsia="楷体" w:hAnsi="楷体"/>
              </w:rPr>
            </w:pPr>
          </w:p>
        </w:tc>
        <w:tc>
          <w:tcPr>
            <w:tcW w:w="494" w:type="dxa"/>
            <w:vMerge w:val="restart"/>
            <w:tcBorders>
              <w:top w:val="single" w:sz="4" w:space="0" w:color="auto"/>
              <w:left w:val="nil"/>
              <w:bottom w:val="single" w:sz="4" w:space="0" w:color="auto"/>
              <w:right w:val="single" w:sz="4" w:space="0" w:color="auto"/>
            </w:tcBorders>
            <w:vAlign w:val="center"/>
          </w:tcPr>
          <w:p w:rsidR="00A64454" w:rsidRDefault="004B1BC0">
            <w:pPr>
              <w:spacing w:line="560" w:lineRule="exact"/>
              <w:jc w:val="center"/>
              <w:rPr>
                <w:rFonts w:ascii="楷体" w:eastAsia="楷体" w:hAnsi="楷体"/>
              </w:rPr>
            </w:pPr>
            <w:r>
              <w:rPr>
                <w:rFonts w:ascii="楷体" w:eastAsia="楷体" w:hAnsi="楷体" w:hint="eastAsia"/>
              </w:rPr>
              <w:t>合计</w:t>
            </w:r>
          </w:p>
        </w:tc>
        <w:tc>
          <w:tcPr>
            <w:tcW w:w="709" w:type="dxa"/>
            <w:vMerge w:val="restart"/>
            <w:tcBorders>
              <w:top w:val="single" w:sz="4" w:space="0" w:color="auto"/>
              <w:left w:val="nil"/>
              <w:bottom w:val="single" w:sz="4" w:space="0" w:color="auto"/>
              <w:right w:val="single" w:sz="4" w:space="0" w:color="auto"/>
            </w:tcBorders>
          </w:tcPr>
          <w:p w:rsidR="00A64454" w:rsidRDefault="004B1BC0">
            <w:pPr>
              <w:spacing w:line="560" w:lineRule="exact"/>
              <w:jc w:val="left"/>
              <w:rPr>
                <w:rFonts w:ascii="楷体" w:eastAsia="楷体" w:hAnsi="楷体"/>
              </w:rPr>
            </w:pPr>
            <w:r>
              <w:rPr>
                <w:rFonts w:ascii="楷体" w:eastAsia="楷体" w:hAnsi="楷体" w:hint="eastAsia"/>
              </w:rPr>
              <w:t>3800.28</w:t>
            </w:r>
          </w:p>
        </w:tc>
      </w:tr>
      <w:tr w:rsidR="00A64454">
        <w:trPr>
          <w:gridBefore w:val="1"/>
          <w:gridAfter w:val="1"/>
          <w:wBefore w:w="15" w:type="dxa"/>
          <w:wAfter w:w="56" w:type="dxa"/>
          <w:cantSplit/>
          <w:trHeight w:val="555"/>
        </w:trPr>
        <w:tc>
          <w:tcPr>
            <w:tcW w:w="300" w:type="dxa"/>
            <w:vMerge/>
            <w:tcBorders>
              <w:top w:val="single" w:sz="4" w:space="0" w:color="auto"/>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300" w:type="dxa"/>
            <w:vMerge/>
            <w:tcBorders>
              <w:top w:val="nil"/>
              <w:left w:val="nil"/>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2372" w:type="dxa"/>
            <w:tcBorders>
              <w:top w:val="single" w:sz="4" w:space="0" w:color="auto"/>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中央省市安排资金</w:t>
            </w:r>
          </w:p>
        </w:tc>
        <w:tc>
          <w:tcPr>
            <w:tcW w:w="1172" w:type="dxa"/>
            <w:gridSpan w:val="2"/>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1695.52</w:t>
            </w:r>
          </w:p>
        </w:tc>
        <w:tc>
          <w:tcPr>
            <w:tcW w:w="1552" w:type="dxa"/>
            <w:gridSpan w:val="2"/>
            <w:tcBorders>
              <w:top w:val="single" w:sz="4" w:space="0" w:color="auto"/>
              <w:left w:val="nil"/>
              <w:bottom w:val="single" w:sz="4" w:space="0" w:color="auto"/>
              <w:right w:val="single" w:sz="4" w:space="0" w:color="auto"/>
            </w:tcBorders>
            <w:vAlign w:val="center"/>
          </w:tcPr>
          <w:p w:rsidR="00A64454" w:rsidRDefault="004B1BC0">
            <w:pPr>
              <w:spacing w:line="560" w:lineRule="exact"/>
              <w:ind w:firstLineChars="150" w:firstLine="315"/>
              <w:rPr>
                <w:rFonts w:ascii="楷体" w:eastAsia="楷体" w:hAnsi="楷体"/>
              </w:rPr>
            </w:pPr>
            <w:r>
              <w:rPr>
                <w:rFonts w:ascii="楷体" w:eastAsia="楷体" w:hAnsi="楷体" w:hint="eastAsia"/>
              </w:rPr>
              <w:t>其他收入</w:t>
            </w:r>
          </w:p>
        </w:tc>
        <w:tc>
          <w:tcPr>
            <w:tcW w:w="1000" w:type="dxa"/>
            <w:gridSpan w:val="2"/>
            <w:tcBorders>
              <w:top w:val="single" w:sz="4" w:space="0" w:color="auto"/>
              <w:left w:val="nil"/>
              <w:bottom w:val="single" w:sz="4" w:space="0" w:color="auto"/>
              <w:right w:val="single" w:sz="4" w:space="0" w:color="auto"/>
            </w:tcBorders>
          </w:tcPr>
          <w:p w:rsidR="00A64454" w:rsidRDefault="00A64454">
            <w:pPr>
              <w:spacing w:line="560" w:lineRule="exact"/>
              <w:jc w:val="left"/>
              <w:rPr>
                <w:rFonts w:ascii="楷体" w:eastAsia="楷体" w:hAnsi="楷体"/>
              </w:rPr>
            </w:pPr>
          </w:p>
        </w:tc>
        <w:tc>
          <w:tcPr>
            <w:tcW w:w="494" w:type="dxa"/>
            <w:vMerge/>
            <w:tcBorders>
              <w:top w:val="single" w:sz="4" w:space="0" w:color="auto"/>
              <w:left w:val="nil"/>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709" w:type="dxa"/>
            <w:vMerge/>
            <w:tcBorders>
              <w:top w:val="single" w:sz="4" w:space="0" w:color="auto"/>
              <w:left w:val="nil"/>
              <w:bottom w:val="single" w:sz="4" w:space="0" w:color="auto"/>
              <w:right w:val="single" w:sz="4" w:space="0" w:color="auto"/>
            </w:tcBorders>
            <w:vAlign w:val="center"/>
          </w:tcPr>
          <w:p w:rsidR="00A64454" w:rsidRDefault="00A64454">
            <w:pPr>
              <w:widowControl/>
              <w:jc w:val="left"/>
              <w:rPr>
                <w:rFonts w:ascii="楷体" w:eastAsia="楷体" w:hAnsi="楷体"/>
              </w:rPr>
            </w:pPr>
          </w:p>
        </w:tc>
      </w:tr>
      <w:tr w:rsidR="00A64454">
        <w:trPr>
          <w:gridBefore w:val="1"/>
          <w:gridAfter w:val="1"/>
          <w:wBefore w:w="15" w:type="dxa"/>
          <w:wAfter w:w="56" w:type="dxa"/>
          <w:cantSplit/>
          <w:trHeight w:val="560"/>
        </w:trPr>
        <w:tc>
          <w:tcPr>
            <w:tcW w:w="300" w:type="dxa"/>
            <w:vMerge/>
            <w:tcBorders>
              <w:top w:val="single" w:sz="4" w:space="0" w:color="auto"/>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vMerge w:val="restart"/>
            <w:tcBorders>
              <w:top w:val="nil"/>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年度支出</w:t>
            </w:r>
          </w:p>
          <w:p w:rsidR="00A64454" w:rsidRDefault="004B1BC0">
            <w:pPr>
              <w:jc w:val="center"/>
              <w:rPr>
                <w:rFonts w:ascii="楷体" w:eastAsia="楷体" w:hAnsi="楷体"/>
              </w:rPr>
            </w:pPr>
            <w:r>
              <w:rPr>
                <w:rFonts w:ascii="楷体" w:eastAsia="楷体" w:hAnsi="楷体" w:hint="eastAsia"/>
              </w:rPr>
              <w:t>（万元）</w:t>
            </w:r>
          </w:p>
        </w:tc>
        <w:tc>
          <w:tcPr>
            <w:tcW w:w="2372" w:type="dxa"/>
            <w:tcBorders>
              <w:top w:val="single" w:sz="4" w:space="0" w:color="auto"/>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基本支出</w:t>
            </w:r>
          </w:p>
        </w:tc>
        <w:tc>
          <w:tcPr>
            <w:tcW w:w="1172" w:type="dxa"/>
            <w:gridSpan w:val="2"/>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811.22</w:t>
            </w:r>
          </w:p>
        </w:tc>
        <w:tc>
          <w:tcPr>
            <w:tcW w:w="1559" w:type="dxa"/>
            <w:gridSpan w:val="3"/>
            <w:vMerge w:val="restart"/>
            <w:tcBorders>
              <w:top w:val="nil"/>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项目支出</w:t>
            </w:r>
          </w:p>
        </w:tc>
        <w:tc>
          <w:tcPr>
            <w:tcW w:w="993" w:type="dxa"/>
            <w:vMerge w:val="restart"/>
            <w:tcBorders>
              <w:top w:val="nil"/>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10260</w:t>
            </w:r>
          </w:p>
        </w:tc>
        <w:tc>
          <w:tcPr>
            <w:tcW w:w="494" w:type="dxa"/>
            <w:vMerge w:val="restart"/>
            <w:tcBorders>
              <w:top w:val="nil"/>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合计</w:t>
            </w:r>
          </w:p>
        </w:tc>
        <w:tc>
          <w:tcPr>
            <w:tcW w:w="709" w:type="dxa"/>
            <w:vMerge w:val="restart"/>
            <w:tcBorders>
              <w:top w:val="nil"/>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11071.22</w:t>
            </w:r>
          </w:p>
        </w:tc>
      </w:tr>
      <w:tr w:rsidR="00A64454">
        <w:trPr>
          <w:gridBefore w:val="1"/>
          <w:gridAfter w:val="1"/>
          <w:wBefore w:w="15" w:type="dxa"/>
          <w:wAfter w:w="56" w:type="dxa"/>
          <w:cantSplit/>
          <w:trHeight w:val="708"/>
        </w:trPr>
        <w:tc>
          <w:tcPr>
            <w:tcW w:w="300" w:type="dxa"/>
            <w:vMerge/>
            <w:tcBorders>
              <w:top w:val="single" w:sz="4" w:space="0" w:color="auto"/>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300" w:type="dxa"/>
            <w:vMerge/>
            <w:tcBorders>
              <w:top w:val="nil"/>
              <w:left w:val="nil"/>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23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64454" w:rsidRDefault="004B1BC0">
            <w:pPr>
              <w:jc w:val="center"/>
              <w:rPr>
                <w:rFonts w:ascii="楷体" w:eastAsia="楷体" w:hAnsi="楷体"/>
              </w:rPr>
            </w:pPr>
            <w:r>
              <w:rPr>
                <w:rFonts w:ascii="楷体" w:eastAsia="楷体" w:hAnsi="楷体" w:hint="eastAsia"/>
              </w:rPr>
              <w:t>其中三公经费支出</w:t>
            </w:r>
          </w:p>
        </w:tc>
        <w:tc>
          <w:tcPr>
            <w:tcW w:w="1172" w:type="dxa"/>
            <w:gridSpan w:val="2"/>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9.48</w:t>
            </w:r>
          </w:p>
        </w:tc>
        <w:tc>
          <w:tcPr>
            <w:tcW w:w="4363" w:type="dxa"/>
            <w:gridSpan w:val="3"/>
            <w:vMerge/>
            <w:tcBorders>
              <w:top w:val="nil"/>
              <w:left w:val="nil"/>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993" w:type="dxa"/>
            <w:vMerge/>
            <w:tcBorders>
              <w:top w:val="nil"/>
              <w:left w:val="nil"/>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494" w:type="dxa"/>
            <w:vMerge/>
            <w:tcBorders>
              <w:top w:val="nil"/>
              <w:left w:val="nil"/>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709" w:type="dxa"/>
            <w:vMerge/>
            <w:tcBorders>
              <w:top w:val="nil"/>
              <w:left w:val="nil"/>
              <w:bottom w:val="single" w:sz="4" w:space="0" w:color="auto"/>
              <w:right w:val="single" w:sz="4" w:space="0" w:color="auto"/>
            </w:tcBorders>
            <w:vAlign w:val="center"/>
          </w:tcPr>
          <w:p w:rsidR="00A64454" w:rsidRDefault="00A64454">
            <w:pPr>
              <w:widowControl/>
              <w:jc w:val="left"/>
              <w:rPr>
                <w:rFonts w:ascii="楷体" w:eastAsia="楷体" w:hAnsi="楷体"/>
              </w:rPr>
            </w:pPr>
          </w:p>
        </w:tc>
      </w:tr>
      <w:tr w:rsidR="00A64454">
        <w:trPr>
          <w:gridBefore w:val="1"/>
          <w:gridAfter w:val="1"/>
          <w:wBefore w:w="15" w:type="dxa"/>
          <w:wAfter w:w="56" w:type="dxa"/>
          <w:cantSplit/>
          <w:trHeight w:val="816"/>
        </w:trPr>
        <w:tc>
          <w:tcPr>
            <w:tcW w:w="533" w:type="dxa"/>
            <w:vMerge w:val="restart"/>
            <w:tcBorders>
              <w:top w:val="nil"/>
              <w:left w:val="single" w:sz="4" w:space="0" w:color="auto"/>
              <w:bottom w:val="single" w:sz="4" w:space="0" w:color="auto"/>
              <w:right w:val="single" w:sz="4" w:space="0" w:color="auto"/>
            </w:tcBorders>
            <w:vAlign w:val="center"/>
          </w:tcPr>
          <w:p w:rsidR="00A64454" w:rsidRDefault="004B1BC0">
            <w:pPr>
              <w:spacing w:line="560" w:lineRule="exact"/>
              <w:jc w:val="center"/>
              <w:rPr>
                <w:rFonts w:ascii="楷体" w:eastAsia="楷体" w:hAnsi="楷体"/>
              </w:rPr>
            </w:pPr>
            <w:r>
              <w:rPr>
                <w:rFonts w:ascii="楷体" w:eastAsia="楷体" w:hAnsi="楷体" w:hint="eastAsia"/>
              </w:rPr>
              <w:t>实</w:t>
            </w:r>
            <w:r>
              <w:rPr>
                <w:rFonts w:ascii="楷体" w:eastAsia="楷体" w:hAnsi="楷体" w:hint="eastAsia"/>
              </w:rPr>
              <w:lastRenderedPageBreak/>
              <w:t>施情况</w:t>
            </w:r>
          </w:p>
        </w:tc>
        <w:tc>
          <w:tcPr>
            <w:tcW w:w="1168" w:type="dxa"/>
            <w:tcBorders>
              <w:top w:val="single" w:sz="4" w:space="0" w:color="auto"/>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lastRenderedPageBreak/>
              <w:t>财政供养人员控制情况</w:t>
            </w:r>
          </w:p>
        </w:tc>
        <w:tc>
          <w:tcPr>
            <w:tcW w:w="7299" w:type="dxa"/>
            <w:gridSpan w:val="9"/>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是否存在超编超配人员：</w:t>
            </w:r>
            <w:r>
              <w:rPr>
                <w:rFonts w:ascii="楷体" w:eastAsia="楷体" w:hAnsi="楷体" w:hint="eastAsia"/>
              </w:rPr>
              <w:t xml:space="preserve">   </w:t>
            </w:r>
            <w:r>
              <w:rPr>
                <w:rFonts w:ascii="楷体" w:eastAsia="楷体" w:hAnsi="楷体" w:hint="eastAsia"/>
              </w:rPr>
              <w:t>是□</w:t>
            </w:r>
            <w:r>
              <w:rPr>
                <w:rFonts w:ascii="楷体" w:eastAsia="楷体" w:hAnsi="楷体" w:hint="eastAsia"/>
              </w:rPr>
              <w:t xml:space="preserve">     </w:t>
            </w:r>
            <w:r>
              <w:rPr>
                <w:rFonts w:ascii="楷体" w:eastAsia="楷体" w:hAnsi="楷体" w:hint="eastAsia"/>
              </w:rPr>
              <w:t>否☑</w:t>
            </w:r>
          </w:p>
        </w:tc>
      </w:tr>
      <w:tr w:rsidR="00A64454">
        <w:trPr>
          <w:gridBefore w:val="1"/>
          <w:gridAfter w:val="1"/>
          <w:wBefore w:w="15" w:type="dxa"/>
          <w:wAfter w:w="56" w:type="dxa"/>
          <w:cantSplit/>
          <w:trHeight w:val="1437"/>
        </w:trPr>
        <w:tc>
          <w:tcPr>
            <w:tcW w:w="300" w:type="dxa"/>
            <w:vMerge/>
            <w:tcBorders>
              <w:top w:val="nil"/>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spacing w:line="240" w:lineRule="atLeast"/>
              <w:jc w:val="center"/>
              <w:rPr>
                <w:rFonts w:ascii="楷体" w:eastAsia="楷体" w:hAnsi="楷体"/>
              </w:rPr>
            </w:pPr>
            <w:r>
              <w:rPr>
                <w:rFonts w:ascii="楷体" w:eastAsia="楷体" w:hAnsi="楷体" w:hint="eastAsia"/>
              </w:rPr>
              <w:t>三公经费管理情况</w:t>
            </w:r>
          </w:p>
        </w:tc>
        <w:tc>
          <w:tcPr>
            <w:tcW w:w="7299" w:type="dxa"/>
            <w:gridSpan w:val="9"/>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是否制定“三公”经费管理办法：是☑</w:t>
            </w:r>
            <w:r>
              <w:rPr>
                <w:rFonts w:ascii="楷体" w:eastAsia="楷体" w:hAnsi="楷体" w:hint="eastAsia"/>
              </w:rPr>
              <w:t xml:space="preserve">     </w:t>
            </w:r>
            <w:r>
              <w:rPr>
                <w:rFonts w:ascii="楷体" w:eastAsia="楷体" w:hAnsi="楷体" w:hint="eastAsia"/>
              </w:rPr>
              <w:t>否□</w:t>
            </w:r>
          </w:p>
          <w:p w:rsidR="00A64454" w:rsidRDefault="004B1BC0">
            <w:pPr>
              <w:rPr>
                <w:rFonts w:ascii="楷体" w:eastAsia="楷体" w:hAnsi="楷体"/>
              </w:rPr>
            </w:pPr>
            <w:r>
              <w:rPr>
                <w:rFonts w:ascii="楷体" w:eastAsia="楷体" w:hAnsi="楷体" w:hint="eastAsia"/>
              </w:rPr>
              <w:t>招待费用是否明确招待标准和招待人数：是☑</w:t>
            </w:r>
            <w:r>
              <w:rPr>
                <w:rFonts w:ascii="楷体" w:eastAsia="楷体" w:hAnsi="楷体" w:hint="eastAsia"/>
              </w:rPr>
              <w:t xml:space="preserve">     </w:t>
            </w:r>
            <w:r>
              <w:rPr>
                <w:rFonts w:ascii="楷体" w:eastAsia="楷体" w:hAnsi="楷体" w:hint="eastAsia"/>
              </w:rPr>
              <w:t>否□</w:t>
            </w:r>
          </w:p>
          <w:p w:rsidR="00A64454" w:rsidRDefault="004B1BC0">
            <w:pPr>
              <w:jc w:val="left"/>
              <w:rPr>
                <w:rFonts w:ascii="楷体" w:eastAsia="楷体" w:hAnsi="楷体"/>
              </w:rPr>
            </w:pPr>
            <w:r>
              <w:rPr>
                <w:rFonts w:ascii="楷体" w:eastAsia="楷体" w:hAnsi="楷体" w:hint="eastAsia"/>
              </w:rPr>
              <w:t>公务用车购置运行费是否比上年度下降</w:t>
            </w:r>
            <w:r>
              <w:rPr>
                <w:rFonts w:ascii="楷体" w:eastAsia="楷体" w:hAnsi="楷体" w:hint="eastAsia"/>
              </w:rPr>
              <w:t xml:space="preserve">: </w:t>
            </w:r>
            <w:r>
              <w:rPr>
                <w:rFonts w:ascii="楷体" w:eastAsia="楷体" w:hAnsi="楷体" w:hint="eastAsia"/>
              </w:rPr>
              <w:t>是☑</w:t>
            </w:r>
            <w:r>
              <w:rPr>
                <w:rFonts w:ascii="楷体" w:eastAsia="楷体" w:hAnsi="楷体" w:hint="eastAsia"/>
              </w:rPr>
              <w:t xml:space="preserve">    </w:t>
            </w:r>
            <w:r>
              <w:rPr>
                <w:rFonts w:ascii="楷体" w:eastAsia="楷体" w:hAnsi="楷体" w:hint="eastAsia"/>
              </w:rPr>
              <w:t>否□</w:t>
            </w:r>
          </w:p>
          <w:p w:rsidR="00A64454" w:rsidRDefault="004B1BC0">
            <w:pPr>
              <w:jc w:val="left"/>
              <w:rPr>
                <w:rFonts w:ascii="楷体" w:eastAsia="楷体" w:hAnsi="楷体"/>
              </w:rPr>
            </w:pPr>
            <w:r>
              <w:rPr>
                <w:rFonts w:ascii="楷体" w:eastAsia="楷体" w:hAnsi="楷体" w:hint="eastAsia"/>
              </w:rPr>
              <w:t>三公经费是否比年度下降：是☑</w:t>
            </w:r>
            <w:r>
              <w:rPr>
                <w:rFonts w:ascii="楷体" w:eastAsia="楷体" w:hAnsi="楷体" w:hint="eastAsia"/>
              </w:rPr>
              <w:t xml:space="preserve">  </w:t>
            </w:r>
            <w:r>
              <w:rPr>
                <w:rFonts w:ascii="楷体" w:eastAsia="楷体" w:hAnsi="楷体" w:hint="eastAsia"/>
              </w:rPr>
              <w:t>否□</w:t>
            </w:r>
          </w:p>
        </w:tc>
      </w:tr>
      <w:tr w:rsidR="00A64454">
        <w:trPr>
          <w:gridBefore w:val="1"/>
          <w:gridAfter w:val="1"/>
          <w:wBefore w:w="15" w:type="dxa"/>
          <w:wAfter w:w="56" w:type="dxa"/>
          <w:cantSplit/>
          <w:trHeight w:val="1125"/>
        </w:trPr>
        <w:tc>
          <w:tcPr>
            <w:tcW w:w="300" w:type="dxa"/>
            <w:vMerge/>
            <w:tcBorders>
              <w:top w:val="nil"/>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spacing w:line="240" w:lineRule="atLeast"/>
              <w:jc w:val="center"/>
              <w:rPr>
                <w:rFonts w:ascii="楷体" w:eastAsia="楷体" w:hAnsi="楷体"/>
              </w:rPr>
            </w:pPr>
            <w:r>
              <w:rPr>
                <w:rFonts w:ascii="楷体" w:eastAsia="楷体" w:hAnsi="楷体" w:hint="eastAsia"/>
              </w:rPr>
              <w:t>非税收入完成情况</w:t>
            </w:r>
          </w:p>
        </w:tc>
        <w:tc>
          <w:tcPr>
            <w:tcW w:w="7299" w:type="dxa"/>
            <w:gridSpan w:val="9"/>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年度非税收入是否完成</w:t>
            </w:r>
            <w:r>
              <w:rPr>
                <w:rFonts w:ascii="楷体" w:eastAsia="楷体" w:hAnsi="楷体" w:hint="eastAsia"/>
              </w:rPr>
              <w:t xml:space="preserve">: </w:t>
            </w:r>
            <w:r>
              <w:rPr>
                <w:rFonts w:ascii="楷体" w:eastAsia="楷体" w:hAnsi="楷体" w:hint="eastAsia"/>
              </w:rPr>
              <w:t>是☑</w:t>
            </w:r>
            <w:r>
              <w:rPr>
                <w:rFonts w:ascii="楷体" w:eastAsia="楷体" w:hAnsi="楷体" w:hint="eastAsia"/>
              </w:rPr>
              <w:t xml:space="preserve">    </w:t>
            </w:r>
            <w:r>
              <w:rPr>
                <w:rFonts w:ascii="楷体" w:eastAsia="楷体" w:hAnsi="楷体" w:hint="eastAsia"/>
              </w:rPr>
              <w:t>否□</w:t>
            </w:r>
          </w:p>
          <w:p w:rsidR="00A64454" w:rsidRDefault="004B1BC0">
            <w:pPr>
              <w:rPr>
                <w:rFonts w:ascii="楷体" w:eastAsia="楷体" w:hAnsi="楷体"/>
              </w:rPr>
            </w:pPr>
            <w:r>
              <w:rPr>
                <w:rFonts w:ascii="楷体" w:eastAsia="楷体" w:hAnsi="楷体" w:hint="eastAsia"/>
              </w:rPr>
              <w:t>是否实行收支两条线管理：是☑</w:t>
            </w:r>
            <w:r>
              <w:rPr>
                <w:rFonts w:ascii="楷体" w:eastAsia="楷体" w:hAnsi="楷体" w:hint="eastAsia"/>
              </w:rPr>
              <w:t xml:space="preserve">     </w:t>
            </w:r>
            <w:r>
              <w:rPr>
                <w:rFonts w:ascii="楷体" w:eastAsia="楷体" w:hAnsi="楷体" w:hint="eastAsia"/>
              </w:rPr>
              <w:t>否□</w:t>
            </w:r>
          </w:p>
          <w:p w:rsidR="00A64454" w:rsidRDefault="004B1BC0">
            <w:pPr>
              <w:rPr>
                <w:rFonts w:ascii="楷体" w:eastAsia="楷体" w:hAnsi="楷体"/>
              </w:rPr>
            </w:pPr>
            <w:r>
              <w:rPr>
                <w:rFonts w:ascii="楷体" w:eastAsia="楷体" w:hAnsi="楷体" w:hint="eastAsia"/>
              </w:rPr>
              <w:t>有无截留、坐支、转移等现象</w:t>
            </w:r>
            <w:r>
              <w:rPr>
                <w:rFonts w:ascii="楷体" w:eastAsia="楷体" w:hAnsi="楷体" w:hint="eastAsia"/>
              </w:rPr>
              <w:t>:</w:t>
            </w:r>
            <w:r>
              <w:rPr>
                <w:rFonts w:ascii="楷体" w:eastAsia="楷体" w:hAnsi="楷体" w:hint="eastAsia"/>
              </w:rPr>
              <w:t>有□</w:t>
            </w:r>
            <w:r>
              <w:rPr>
                <w:rFonts w:ascii="楷体" w:eastAsia="楷体" w:hAnsi="楷体" w:hint="eastAsia"/>
              </w:rPr>
              <w:t xml:space="preserve">     </w:t>
            </w:r>
            <w:r>
              <w:rPr>
                <w:rFonts w:ascii="楷体" w:eastAsia="楷体" w:hAnsi="楷体" w:hint="eastAsia"/>
              </w:rPr>
              <w:t>无☑</w:t>
            </w:r>
          </w:p>
        </w:tc>
      </w:tr>
      <w:tr w:rsidR="00A64454">
        <w:trPr>
          <w:gridBefore w:val="1"/>
          <w:gridAfter w:val="1"/>
          <w:wBefore w:w="15" w:type="dxa"/>
          <w:wAfter w:w="56" w:type="dxa"/>
          <w:cantSplit/>
          <w:trHeight w:val="814"/>
        </w:trPr>
        <w:tc>
          <w:tcPr>
            <w:tcW w:w="300" w:type="dxa"/>
            <w:vMerge/>
            <w:tcBorders>
              <w:top w:val="nil"/>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spacing w:line="360" w:lineRule="exact"/>
              <w:jc w:val="center"/>
              <w:rPr>
                <w:rFonts w:ascii="楷体" w:eastAsia="楷体" w:hAnsi="楷体"/>
              </w:rPr>
            </w:pPr>
            <w:r>
              <w:rPr>
                <w:rFonts w:ascii="楷体" w:eastAsia="楷体" w:hAnsi="楷体" w:hint="eastAsia"/>
              </w:rPr>
              <w:t>政府采购及金额</w:t>
            </w:r>
          </w:p>
        </w:tc>
        <w:tc>
          <w:tcPr>
            <w:tcW w:w="7299" w:type="dxa"/>
            <w:gridSpan w:val="9"/>
            <w:tcBorders>
              <w:top w:val="single" w:sz="4" w:space="0" w:color="auto"/>
              <w:left w:val="nil"/>
              <w:bottom w:val="single" w:sz="4" w:space="0" w:color="auto"/>
              <w:right w:val="single" w:sz="4" w:space="0" w:color="auto"/>
            </w:tcBorders>
            <w:vAlign w:val="center"/>
          </w:tcPr>
          <w:p w:rsidR="00A64454" w:rsidRDefault="004B1BC0">
            <w:pPr>
              <w:spacing w:line="360" w:lineRule="exact"/>
              <w:rPr>
                <w:rFonts w:ascii="楷体" w:eastAsia="楷体" w:hAnsi="楷体"/>
              </w:rPr>
            </w:pPr>
            <w:r>
              <w:rPr>
                <w:rFonts w:ascii="楷体" w:eastAsia="楷体" w:hAnsi="楷体" w:hint="eastAsia"/>
              </w:rPr>
              <w:t>年度是否制定了政府采购计划：是</w:t>
            </w:r>
            <w:r>
              <w:rPr>
                <w:rFonts w:ascii="宋体" w:hAnsi="宋体" w:cs="宋体" w:hint="eastAsia"/>
              </w:rPr>
              <w:t> </w:t>
            </w:r>
            <w:r>
              <w:rPr>
                <w:rFonts w:ascii="楷体" w:eastAsia="楷体" w:hAnsi="楷体" w:hint="eastAsia"/>
              </w:rPr>
              <w:t>☑</w:t>
            </w:r>
            <w:r>
              <w:rPr>
                <w:rFonts w:ascii="楷体" w:eastAsia="楷体" w:hAnsi="楷体" w:hint="eastAsia"/>
              </w:rPr>
              <w:t xml:space="preserve">    </w:t>
            </w:r>
            <w:r>
              <w:rPr>
                <w:rFonts w:ascii="楷体" w:eastAsia="楷体" w:hAnsi="楷体" w:hint="eastAsia"/>
              </w:rPr>
              <w:t>□否</w:t>
            </w:r>
          </w:p>
          <w:p w:rsidR="00A64454" w:rsidRDefault="004B1BC0">
            <w:pPr>
              <w:spacing w:line="360" w:lineRule="exact"/>
              <w:rPr>
                <w:rFonts w:ascii="楷体" w:eastAsia="楷体" w:hAnsi="楷体"/>
              </w:rPr>
            </w:pPr>
            <w:r>
              <w:rPr>
                <w:rFonts w:ascii="楷体" w:eastAsia="楷体" w:hAnsi="楷体" w:hint="eastAsia"/>
              </w:rPr>
              <w:t>应采购金额</w:t>
            </w:r>
            <w:r>
              <w:rPr>
                <w:rFonts w:ascii="宋体" w:hAnsi="宋体" w:cs="宋体" w:hint="eastAsia"/>
                <w:color w:val="FF0000"/>
              </w:rPr>
              <w:t xml:space="preserve"> </w:t>
            </w:r>
            <w:r>
              <w:rPr>
                <w:rFonts w:ascii="宋体" w:hAnsi="宋体" w:cs="宋体" w:hint="eastAsia"/>
              </w:rPr>
              <w:t>681.96</w:t>
            </w:r>
            <w:r>
              <w:rPr>
                <w:rFonts w:ascii="宋体" w:hAnsi="宋体" w:cs="宋体" w:hint="eastAsia"/>
                <w:color w:val="FF0000"/>
              </w:rPr>
              <w:t xml:space="preserve">  </w:t>
            </w:r>
            <w:r>
              <w:rPr>
                <w:rFonts w:ascii="楷体" w:eastAsia="楷体" w:hAnsi="楷体" w:hint="eastAsia"/>
                <w:color w:val="000000" w:themeColor="text1"/>
              </w:rPr>
              <w:t>万元，</w:t>
            </w:r>
            <w:r>
              <w:rPr>
                <w:rFonts w:ascii="楷体" w:eastAsia="楷体" w:hAnsi="楷体" w:hint="eastAsia"/>
              </w:rPr>
              <w:t>实际采购金额</w:t>
            </w:r>
            <w:r>
              <w:rPr>
                <w:rFonts w:ascii="楷体" w:eastAsia="楷体" w:hAnsi="楷体" w:hint="eastAsia"/>
              </w:rPr>
              <w:t xml:space="preserve"> 210.13  </w:t>
            </w:r>
            <w:r>
              <w:rPr>
                <w:rFonts w:ascii="楷体" w:eastAsia="楷体" w:hAnsi="楷体" w:hint="eastAsia"/>
              </w:rPr>
              <w:t>万元</w:t>
            </w:r>
          </w:p>
        </w:tc>
      </w:tr>
      <w:tr w:rsidR="00A64454">
        <w:trPr>
          <w:gridBefore w:val="1"/>
          <w:gridAfter w:val="1"/>
          <w:wBefore w:w="15" w:type="dxa"/>
          <w:wAfter w:w="56" w:type="dxa"/>
          <w:cantSplit/>
          <w:trHeight w:val="1740"/>
        </w:trPr>
        <w:tc>
          <w:tcPr>
            <w:tcW w:w="300" w:type="dxa"/>
            <w:vMerge/>
            <w:tcBorders>
              <w:top w:val="nil"/>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spacing w:line="360" w:lineRule="exact"/>
              <w:jc w:val="center"/>
              <w:rPr>
                <w:rFonts w:ascii="楷体" w:eastAsia="楷体" w:hAnsi="楷体"/>
              </w:rPr>
            </w:pPr>
            <w:r>
              <w:rPr>
                <w:rFonts w:ascii="楷体" w:eastAsia="楷体" w:hAnsi="楷体" w:hint="eastAsia"/>
              </w:rPr>
              <w:t>预算执行</w:t>
            </w:r>
          </w:p>
        </w:tc>
        <w:tc>
          <w:tcPr>
            <w:tcW w:w="7299" w:type="dxa"/>
            <w:gridSpan w:val="9"/>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本年度是否追加了预算</w:t>
            </w:r>
            <w:r>
              <w:rPr>
                <w:rFonts w:ascii="楷体" w:eastAsia="楷体" w:hAnsi="楷体" w:hint="eastAsia"/>
              </w:rPr>
              <w:t>:</w:t>
            </w:r>
            <w:r>
              <w:rPr>
                <w:rFonts w:ascii="楷体" w:eastAsia="楷体" w:hAnsi="楷体" w:hint="eastAsia"/>
              </w:rPr>
              <w:t>是□</w:t>
            </w:r>
            <w:r>
              <w:rPr>
                <w:rFonts w:ascii="楷体" w:eastAsia="楷体" w:hAnsi="楷体" w:hint="eastAsia"/>
              </w:rPr>
              <w:t xml:space="preserve">  </w:t>
            </w:r>
            <w:r>
              <w:rPr>
                <w:rFonts w:ascii="楷体" w:eastAsia="楷体" w:hAnsi="楷体" w:hint="eastAsia"/>
              </w:rPr>
              <w:t>否□</w:t>
            </w:r>
            <w:r>
              <w:rPr>
                <w:rFonts w:ascii="楷体" w:eastAsia="楷体" w:hAnsi="楷体" w:hint="eastAsia"/>
              </w:rPr>
              <w:t xml:space="preserve">, </w:t>
            </w:r>
            <w:r>
              <w:rPr>
                <w:rFonts w:ascii="楷体" w:eastAsia="楷体" w:hAnsi="楷体" w:hint="eastAsia"/>
              </w:rPr>
              <w:t>追加金额</w:t>
            </w:r>
            <w:r>
              <w:rPr>
                <w:rFonts w:ascii="楷体" w:eastAsia="楷体" w:hAnsi="楷体" w:hint="eastAsia"/>
              </w:rPr>
              <w:t xml:space="preserve">    </w:t>
            </w:r>
            <w:r>
              <w:rPr>
                <w:rFonts w:ascii="楷体" w:eastAsia="楷体" w:hAnsi="楷体" w:hint="eastAsia"/>
              </w:rPr>
              <w:t>万元</w:t>
            </w:r>
          </w:p>
          <w:p w:rsidR="00A64454" w:rsidRDefault="004B1BC0">
            <w:pPr>
              <w:rPr>
                <w:rFonts w:ascii="楷体" w:eastAsia="楷体" w:hAnsi="楷体"/>
              </w:rPr>
            </w:pPr>
            <w:r>
              <w:rPr>
                <w:rFonts w:ascii="楷体" w:eastAsia="楷体" w:hAnsi="楷体" w:hint="eastAsia"/>
              </w:rPr>
              <w:t>本年度是否有结余</w:t>
            </w:r>
            <w:r>
              <w:rPr>
                <w:rFonts w:ascii="楷体" w:eastAsia="楷体" w:hAnsi="楷体" w:hint="eastAsia"/>
              </w:rPr>
              <w:t xml:space="preserve">: </w:t>
            </w:r>
            <w:r>
              <w:rPr>
                <w:rFonts w:ascii="楷体" w:eastAsia="楷体" w:hAnsi="楷体" w:hint="eastAsia"/>
              </w:rPr>
              <w:t>是☑</w:t>
            </w:r>
            <w:r>
              <w:rPr>
                <w:rFonts w:ascii="楷体" w:eastAsia="楷体" w:hAnsi="楷体" w:hint="eastAsia"/>
              </w:rPr>
              <w:t xml:space="preserve">   </w:t>
            </w:r>
            <w:r>
              <w:rPr>
                <w:rFonts w:ascii="楷体" w:eastAsia="楷体" w:hAnsi="楷体" w:hint="eastAsia"/>
              </w:rPr>
              <w:t>否□</w:t>
            </w:r>
            <w:r>
              <w:rPr>
                <w:rFonts w:ascii="楷体" w:eastAsia="楷体" w:hAnsi="楷体" w:hint="eastAsia"/>
              </w:rPr>
              <w:t>,</w:t>
            </w:r>
            <w:r>
              <w:rPr>
                <w:rFonts w:ascii="楷体" w:eastAsia="楷体" w:hAnsi="楷体" w:hint="eastAsia"/>
              </w:rPr>
              <w:t>结余金额</w:t>
            </w:r>
            <w:r>
              <w:rPr>
                <w:rFonts w:ascii="楷体" w:eastAsia="楷体" w:hAnsi="楷体" w:hint="eastAsia"/>
              </w:rPr>
              <w:t xml:space="preserve">  </w:t>
            </w:r>
            <w:r>
              <w:rPr>
                <w:rFonts w:ascii="楷体" w:eastAsia="楷体" w:hAnsi="楷体" w:hint="eastAsia"/>
              </w:rPr>
              <w:t>万元</w:t>
            </w:r>
          </w:p>
          <w:p w:rsidR="00A64454" w:rsidRDefault="004B1BC0">
            <w:pPr>
              <w:jc w:val="left"/>
              <w:rPr>
                <w:rFonts w:ascii="楷体" w:eastAsia="楷体" w:hAnsi="楷体"/>
              </w:rPr>
            </w:pPr>
            <w:r>
              <w:rPr>
                <w:rFonts w:ascii="楷体" w:eastAsia="楷体" w:hAnsi="楷体" w:hint="eastAsia"/>
              </w:rPr>
              <w:t>预决算信息是否公开</w:t>
            </w:r>
            <w:r>
              <w:rPr>
                <w:rFonts w:ascii="楷体" w:eastAsia="楷体" w:hAnsi="楷体" w:hint="eastAsia"/>
              </w:rPr>
              <w:t xml:space="preserve">: </w:t>
            </w:r>
            <w:r>
              <w:rPr>
                <w:rFonts w:ascii="楷体" w:eastAsia="楷体" w:hAnsi="楷体" w:hint="eastAsia"/>
              </w:rPr>
              <w:t>是☑</w:t>
            </w:r>
            <w:r>
              <w:rPr>
                <w:rFonts w:ascii="楷体" w:eastAsia="楷体" w:hAnsi="楷体" w:hint="eastAsia"/>
              </w:rPr>
              <w:t xml:space="preserve">   </w:t>
            </w:r>
            <w:r>
              <w:rPr>
                <w:rFonts w:ascii="楷体" w:eastAsia="楷体" w:hAnsi="楷体" w:hint="eastAsia"/>
              </w:rPr>
              <w:t>否□</w:t>
            </w:r>
          </w:p>
          <w:p w:rsidR="00A64454" w:rsidRDefault="004B1BC0">
            <w:pPr>
              <w:jc w:val="left"/>
              <w:rPr>
                <w:rFonts w:ascii="楷体" w:eastAsia="楷体" w:hAnsi="楷体"/>
              </w:rPr>
            </w:pPr>
            <w:r>
              <w:rPr>
                <w:rFonts w:ascii="楷体" w:eastAsia="楷体" w:hAnsi="楷体" w:hint="eastAsia"/>
              </w:rPr>
              <w:t>公开时间</w:t>
            </w:r>
            <w:r>
              <w:rPr>
                <w:rFonts w:ascii="楷体" w:eastAsia="楷体" w:hAnsi="楷体" w:hint="eastAsia"/>
              </w:rPr>
              <w:t xml:space="preserve">:   2022 </w:t>
            </w:r>
            <w:r>
              <w:rPr>
                <w:rFonts w:ascii="楷体" w:eastAsia="楷体" w:hAnsi="楷体" w:hint="eastAsia"/>
              </w:rPr>
              <w:t>年</w:t>
            </w:r>
            <w:r>
              <w:rPr>
                <w:rFonts w:ascii="楷体" w:eastAsia="楷体" w:hAnsi="楷体" w:hint="eastAsia"/>
              </w:rPr>
              <w:t xml:space="preserve"> </w:t>
            </w:r>
            <w:r>
              <w:rPr>
                <w:rFonts w:ascii="楷体" w:eastAsia="楷体" w:hAnsi="楷体" w:hint="eastAsia"/>
              </w:rPr>
              <w:t>8</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22</w:t>
            </w:r>
            <w:r>
              <w:rPr>
                <w:rFonts w:ascii="楷体" w:eastAsia="楷体" w:hAnsi="楷体" w:hint="eastAsia"/>
              </w:rPr>
              <w:t xml:space="preserve"> </w:t>
            </w:r>
            <w:r>
              <w:rPr>
                <w:rFonts w:ascii="楷体" w:eastAsia="楷体" w:hAnsi="楷体" w:hint="eastAsia"/>
              </w:rPr>
              <w:t>日</w:t>
            </w:r>
          </w:p>
          <w:p w:rsidR="00A64454" w:rsidRDefault="004B1BC0">
            <w:pPr>
              <w:jc w:val="left"/>
              <w:rPr>
                <w:rFonts w:ascii="楷体" w:eastAsia="楷体" w:hAnsi="楷体"/>
              </w:rPr>
            </w:pPr>
            <w:r>
              <w:rPr>
                <w:rFonts w:ascii="楷体" w:eastAsia="楷体" w:hAnsi="楷体" w:hint="eastAsia"/>
              </w:rPr>
              <w:t>公开方式</w:t>
            </w:r>
            <w:r>
              <w:rPr>
                <w:rFonts w:ascii="楷体" w:eastAsia="楷体" w:hAnsi="楷体" w:hint="eastAsia"/>
              </w:rPr>
              <w:t>:</w:t>
            </w:r>
            <w:r>
              <w:rPr>
                <w:rFonts w:ascii="楷体" w:eastAsia="楷体" w:hAnsi="楷体" w:hint="eastAsia"/>
              </w:rPr>
              <w:t>门户网站☑</w:t>
            </w:r>
            <w:r>
              <w:rPr>
                <w:rFonts w:ascii="楷体" w:eastAsia="楷体" w:hAnsi="楷体" w:hint="eastAsia"/>
              </w:rPr>
              <w:t xml:space="preserve">     </w:t>
            </w:r>
            <w:r>
              <w:rPr>
                <w:rFonts w:ascii="楷体" w:eastAsia="楷体" w:hAnsi="楷体" w:hint="eastAsia"/>
              </w:rPr>
              <w:t>单位内部□</w:t>
            </w:r>
            <w:r>
              <w:rPr>
                <w:rFonts w:ascii="楷体" w:eastAsia="楷体" w:hAnsi="楷体" w:hint="eastAsia"/>
              </w:rPr>
              <w:t xml:space="preserve">      </w:t>
            </w:r>
            <w:r>
              <w:rPr>
                <w:rFonts w:ascii="楷体" w:eastAsia="楷体" w:hAnsi="楷体" w:hint="eastAsia"/>
              </w:rPr>
              <w:t>其它□</w:t>
            </w:r>
          </w:p>
        </w:tc>
      </w:tr>
      <w:tr w:rsidR="00A64454">
        <w:trPr>
          <w:gridBefore w:val="1"/>
          <w:gridAfter w:val="1"/>
          <w:wBefore w:w="15" w:type="dxa"/>
          <w:wAfter w:w="56" w:type="dxa"/>
          <w:cantSplit/>
          <w:trHeight w:val="997"/>
        </w:trPr>
        <w:tc>
          <w:tcPr>
            <w:tcW w:w="300" w:type="dxa"/>
            <w:vMerge/>
            <w:tcBorders>
              <w:top w:val="nil"/>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spacing w:line="240" w:lineRule="atLeast"/>
              <w:rPr>
                <w:rFonts w:ascii="楷体" w:eastAsia="楷体" w:hAnsi="楷体"/>
              </w:rPr>
            </w:pPr>
            <w:r>
              <w:rPr>
                <w:rFonts w:ascii="楷体" w:eastAsia="楷体" w:hAnsi="楷体" w:hint="eastAsia"/>
              </w:rPr>
              <w:t>财务管理</w:t>
            </w:r>
          </w:p>
        </w:tc>
        <w:tc>
          <w:tcPr>
            <w:tcW w:w="7299" w:type="dxa"/>
            <w:gridSpan w:val="9"/>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是否制定财务管理、会计核算等制度</w:t>
            </w:r>
            <w:r>
              <w:rPr>
                <w:rFonts w:ascii="楷体" w:eastAsia="楷体" w:hAnsi="楷体" w:hint="eastAsia"/>
              </w:rPr>
              <w:t xml:space="preserve">: </w:t>
            </w:r>
            <w:r>
              <w:rPr>
                <w:rFonts w:ascii="楷体" w:eastAsia="楷体" w:hAnsi="楷体" w:hint="eastAsia"/>
              </w:rPr>
              <w:t>是☑</w:t>
            </w:r>
            <w:r>
              <w:rPr>
                <w:rFonts w:ascii="楷体" w:eastAsia="楷体" w:hAnsi="楷体" w:hint="eastAsia"/>
              </w:rPr>
              <w:t xml:space="preserve">  </w:t>
            </w:r>
            <w:r>
              <w:rPr>
                <w:rFonts w:ascii="楷体" w:eastAsia="楷体" w:hAnsi="楷体" w:hint="eastAsia"/>
              </w:rPr>
              <w:t>否□</w:t>
            </w:r>
          </w:p>
          <w:p w:rsidR="00A64454" w:rsidRDefault="004B1BC0">
            <w:pPr>
              <w:rPr>
                <w:rFonts w:ascii="楷体" w:eastAsia="楷体" w:hAnsi="楷体"/>
              </w:rPr>
            </w:pPr>
            <w:r>
              <w:rPr>
                <w:rFonts w:ascii="楷体" w:eastAsia="楷体" w:hAnsi="楷体" w:hint="eastAsia"/>
              </w:rPr>
              <w:t>会计机构是否按规定设置</w:t>
            </w:r>
            <w:r>
              <w:rPr>
                <w:rFonts w:ascii="楷体" w:eastAsia="楷体" w:hAnsi="楷体" w:hint="eastAsia"/>
              </w:rPr>
              <w:t xml:space="preserve">: </w:t>
            </w:r>
            <w:r>
              <w:rPr>
                <w:rFonts w:ascii="楷体" w:eastAsia="楷体" w:hAnsi="楷体" w:hint="eastAsia"/>
              </w:rPr>
              <w:t>是☑否□</w:t>
            </w:r>
          </w:p>
          <w:p w:rsidR="00A64454" w:rsidRDefault="004B1BC0">
            <w:pPr>
              <w:rPr>
                <w:rFonts w:ascii="楷体" w:eastAsia="楷体" w:hAnsi="楷体"/>
              </w:rPr>
            </w:pPr>
            <w:r>
              <w:rPr>
                <w:rFonts w:ascii="楷体" w:eastAsia="楷体" w:hAnsi="楷体" w:hint="eastAsia"/>
              </w:rPr>
              <w:t>会计人员是否持证上岗</w:t>
            </w:r>
            <w:r>
              <w:rPr>
                <w:rFonts w:ascii="楷体" w:eastAsia="楷体" w:hAnsi="楷体" w:hint="eastAsia"/>
              </w:rPr>
              <w:t xml:space="preserve">: </w:t>
            </w:r>
            <w:r>
              <w:rPr>
                <w:rFonts w:ascii="楷体" w:eastAsia="楷体" w:hAnsi="楷体" w:hint="eastAsia"/>
              </w:rPr>
              <w:t>是☑否□</w:t>
            </w:r>
          </w:p>
        </w:tc>
      </w:tr>
      <w:tr w:rsidR="00A64454">
        <w:trPr>
          <w:gridBefore w:val="1"/>
          <w:gridAfter w:val="1"/>
          <w:wBefore w:w="15" w:type="dxa"/>
          <w:wAfter w:w="56" w:type="dxa"/>
          <w:cantSplit/>
          <w:trHeight w:val="997"/>
        </w:trPr>
        <w:tc>
          <w:tcPr>
            <w:tcW w:w="300" w:type="dxa"/>
            <w:vMerge/>
            <w:tcBorders>
              <w:top w:val="nil"/>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spacing w:line="400" w:lineRule="exact"/>
              <w:rPr>
                <w:rFonts w:ascii="楷体" w:eastAsia="楷体" w:hAnsi="楷体"/>
              </w:rPr>
            </w:pPr>
            <w:r>
              <w:rPr>
                <w:rFonts w:ascii="楷体" w:eastAsia="楷体" w:hAnsi="楷体" w:hint="eastAsia"/>
              </w:rPr>
              <w:t>资金管理</w:t>
            </w:r>
          </w:p>
        </w:tc>
        <w:tc>
          <w:tcPr>
            <w:tcW w:w="7299" w:type="dxa"/>
            <w:gridSpan w:val="9"/>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是否制定资金管理办法</w:t>
            </w:r>
            <w:r>
              <w:rPr>
                <w:rFonts w:ascii="楷体" w:eastAsia="楷体" w:hAnsi="楷体" w:hint="eastAsia"/>
              </w:rPr>
              <w:t xml:space="preserve">: </w:t>
            </w:r>
            <w:r>
              <w:rPr>
                <w:rFonts w:ascii="楷体" w:eastAsia="楷体" w:hAnsi="楷体" w:hint="eastAsia"/>
              </w:rPr>
              <w:t>是☑</w:t>
            </w:r>
            <w:r>
              <w:rPr>
                <w:rFonts w:ascii="楷体" w:eastAsia="楷体" w:hAnsi="楷体" w:hint="eastAsia"/>
              </w:rPr>
              <w:t xml:space="preserve">  </w:t>
            </w:r>
            <w:r>
              <w:rPr>
                <w:rFonts w:ascii="楷体" w:eastAsia="楷体" w:hAnsi="楷体" w:hint="eastAsia"/>
              </w:rPr>
              <w:t>否□</w:t>
            </w:r>
          </w:p>
          <w:p w:rsidR="00A64454" w:rsidRDefault="004B1BC0">
            <w:pPr>
              <w:rPr>
                <w:rFonts w:ascii="楷体" w:eastAsia="楷体" w:hAnsi="楷体"/>
              </w:rPr>
            </w:pPr>
            <w:r>
              <w:rPr>
                <w:rFonts w:ascii="楷体" w:eastAsia="楷体" w:hAnsi="楷体" w:hint="eastAsia"/>
              </w:rPr>
              <w:t>资金拨付有完整的审批程序</w:t>
            </w:r>
            <w:r>
              <w:rPr>
                <w:rFonts w:ascii="楷体" w:eastAsia="楷体" w:hAnsi="楷体" w:hint="eastAsia"/>
              </w:rPr>
              <w:t xml:space="preserve">: </w:t>
            </w:r>
            <w:r>
              <w:rPr>
                <w:rFonts w:ascii="楷体" w:eastAsia="楷体" w:hAnsi="楷体" w:hint="eastAsia"/>
              </w:rPr>
              <w:t>有☑</w:t>
            </w:r>
            <w:r>
              <w:rPr>
                <w:rFonts w:ascii="楷体" w:eastAsia="楷体" w:hAnsi="楷体" w:hint="eastAsia"/>
              </w:rPr>
              <w:t xml:space="preserve">  </w:t>
            </w:r>
            <w:r>
              <w:rPr>
                <w:rFonts w:ascii="楷体" w:eastAsia="楷体" w:hAnsi="楷体" w:hint="eastAsia"/>
              </w:rPr>
              <w:t>无□</w:t>
            </w:r>
          </w:p>
          <w:p w:rsidR="00A64454" w:rsidRDefault="004B1BC0">
            <w:pPr>
              <w:ind w:left="3885" w:hangingChars="1850" w:hanging="3885"/>
              <w:rPr>
                <w:rFonts w:ascii="楷体" w:eastAsia="楷体" w:hAnsi="楷体"/>
              </w:rPr>
            </w:pPr>
            <w:r>
              <w:rPr>
                <w:rFonts w:ascii="楷体" w:eastAsia="楷体" w:hAnsi="楷体" w:hint="eastAsia"/>
              </w:rPr>
              <w:t>资金使用是否存在违规使用资金、乱发津补贴奖金现象：是□</w:t>
            </w:r>
            <w:r>
              <w:rPr>
                <w:rFonts w:ascii="楷体" w:eastAsia="楷体" w:hAnsi="楷体" w:hint="eastAsia"/>
              </w:rPr>
              <w:t xml:space="preserve">  </w:t>
            </w:r>
            <w:r>
              <w:rPr>
                <w:rFonts w:ascii="楷体" w:eastAsia="楷体" w:hAnsi="楷体" w:hint="eastAsia"/>
              </w:rPr>
              <w:t>否☑</w:t>
            </w:r>
          </w:p>
        </w:tc>
      </w:tr>
      <w:tr w:rsidR="00A64454">
        <w:trPr>
          <w:gridBefore w:val="1"/>
          <w:gridAfter w:val="1"/>
          <w:wBefore w:w="15" w:type="dxa"/>
          <w:wAfter w:w="56" w:type="dxa"/>
          <w:cantSplit/>
          <w:trHeight w:val="1280"/>
        </w:trPr>
        <w:tc>
          <w:tcPr>
            <w:tcW w:w="300" w:type="dxa"/>
            <w:vMerge/>
            <w:tcBorders>
              <w:top w:val="nil"/>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spacing w:line="240" w:lineRule="atLeast"/>
              <w:jc w:val="center"/>
              <w:rPr>
                <w:rFonts w:ascii="楷体" w:eastAsia="楷体" w:hAnsi="楷体"/>
              </w:rPr>
            </w:pPr>
            <w:r>
              <w:rPr>
                <w:rFonts w:ascii="楷体" w:eastAsia="楷体" w:hAnsi="楷体" w:hint="eastAsia"/>
              </w:rPr>
              <w:t>资产管理</w:t>
            </w:r>
          </w:p>
        </w:tc>
        <w:tc>
          <w:tcPr>
            <w:tcW w:w="7299" w:type="dxa"/>
            <w:gridSpan w:val="9"/>
            <w:tcBorders>
              <w:top w:val="single" w:sz="4" w:space="0" w:color="auto"/>
              <w:left w:val="nil"/>
              <w:bottom w:val="single" w:sz="4" w:space="0" w:color="auto"/>
              <w:right w:val="single" w:sz="4" w:space="0" w:color="auto"/>
            </w:tcBorders>
            <w:vAlign w:val="center"/>
          </w:tcPr>
          <w:p w:rsidR="00A64454" w:rsidRDefault="004B1BC0">
            <w:pPr>
              <w:rPr>
                <w:rFonts w:ascii="楷体" w:eastAsia="楷体" w:hAnsi="楷体"/>
              </w:rPr>
            </w:pPr>
            <w:r>
              <w:rPr>
                <w:rFonts w:ascii="楷体" w:eastAsia="楷体" w:hAnsi="楷体" w:hint="eastAsia"/>
              </w:rPr>
              <w:t>是否制定资产管理制度</w:t>
            </w:r>
            <w:r>
              <w:rPr>
                <w:rFonts w:ascii="楷体" w:eastAsia="楷体" w:hAnsi="楷体" w:hint="eastAsia"/>
              </w:rPr>
              <w:t xml:space="preserve">: </w:t>
            </w:r>
            <w:r>
              <w:rPr>
                <w:rFonts w:ascii="楷体" w:eastAsia="楷体" w:hAnsi="楷体" w:hint="eastAsia"/>
              </w:rPr>
              <w:t>是☑</w:t>
            </w:r>
            <w:r>
              <w:rPr>
                <w:rFonts w:ascii="宋体" w:hAnsi="宋体" w:cs="宋体" w:hint="eastAsia"/>
              </w:rPr>
              <w:t> </w:t>
            </w:r>
            <w:r>
              <w:rPr>
                <w:rFonts w:ascii="楷体" w:eastAsia="楷体" w:hAnsi="楷体" w:hint="eastAsia"/>
              </w:rPr>
              <w:t>否□</w:t>
            </w:r>
          </w:p>
          <w:p w:rsidR="00A64454" w:rsidRDefault="004B1BC0">
            <w:pPr>
              <w:rPr>
                <w:rFonts w:ascii="楷体" w:eastAsia="楷体" w:hAnsi="楷体"/>
              </w:rPr>
            </w:pPr>
            <w:r>
              <w:rPr>
                <w:rFonts w:ascii="楷体" w:eastAsia="楷体" w:hAnsi="楷体" w:hint="eastAsia"/>
              </w:rPr>
              <w:t>资产管理、保存、处置是否合理规范</w:t>
            </w:r>
            <w:r>
              <w:rPr>
                <w:rFonts w:ascii="楷体" w:eastAsia="楷体" w:hAnsi="楷体" w:hint="eastAsia"/>
              </w:rPr>
              <w:t xml:space="preserve">: </w:t>
            </w:r>
            <w:r>
              <w:rPr>
                <w:rFonts w:ascii="楷体" w:eastAsia="楷体" w:hAnsi="楷体" w:hint="eastAsia"/>
              </w:rPr>
              <w:t>是☑</w:t>
            </w:r>
            <w:r>
              <w:rPr>
                <w:rFonts w:ascii="楷体" w:eastAsia="楷体" w:hAnsi="楷体" w:hint="eastAsia"/>
              </w:rPr>
              <w:t xml:space="preserve">  </w:t>
            </w:r>
            <w:r>
              <w:rPr>
                <w:rFonts w:ascii="楷体" w:eastAsia="楷体" w:hAnsi="楷体" w:hint="eastAsia"/>
              </w:rPr>
              <w:t>否□</w:t>
            </w:r>
          </w:p>
          <w:p w:rsidR="00A64454" w:rsidRDefault="004B1BC0">
            <w:pPr>
              <w:rPr>
                <w:rFonts w:ascii="楷体" w:eastAsia="楷体" w:hAnsi="楷体"/>
              </w:rPr>
            </w:pPr>
            <w:r>
              <w:rPr>
                <w:rFonts w:ascii="楷体" w:eastAsia="楷体" w:hAnsi="楷体" w:hint="eastAsia"/>
              </w:rPr>
              <w:t>资产是否产权清晰、两证齐全：是☑</w:t>
            </w:r>
            <w:r>
              <w:rPr>
                <w:rFonts w:ascii="楷体" w:eastAsia="楷体" w:hAnsi="楷体" w:hint="eastAsia"/>
              </w:rPr>
              <w:t xml:space="preserve">   </w:t>
            </w:r>
            <w:r>
              <w:rPr>
                <w:rFonts w:ascii="楷体" w:eastAsia="楷体" w:hAnsi="楷体" w:hint="eastAsia"/>
              </w:rPr>
              <w:t>否□</w:t>
            </w:r>
          </w:p>
          <w:p w:rsidR="00A64454" w:rsidRDefault="004B1BC0">
            <w:pPr>
              <w:rPr>
                <w:rFonts w:ascii="楷体" w:eastAsia="楷体" w:hAnsi="楷体"/>
              </w:rPr>
            </w:pPr>
            <w:r>
              <w:rPr>
                <w:rFonts w:ascii="楷体" w:eastAsia="楷体" w:hAnsi="楷体" w:hint="eastAsia"/>
              </w:rPr>
              <w:t>账、表、实、卡是否相符</w:t>
            </w:r>
            <w:r>
              <w:rPr>
                <w:rFonts w:ascii="楷体" w:eastAsia="楷体" w:hAnsi="楷体" w:hint="eastAsia"/>
              </w:rPr>
              <w:t xml:space="preserve">: </w:t>
            </w:r>
            <w:r>
              <w:rPr>
                <w:rFonts w:ascii="楷体" w:eastAsia="楷体" w:hAnsi="楷体" w:hint="eastAsia"/>
              </w:rPr>
              <w:t>是☑否□</w:t>
            </w:r>
          </w:p>
        </w:tc>
      </w:tr>
      <w:tr w:rsidR="00A64454">
        <w:trPr>
          <w:gridBefore w:val="1"/>
          <w:gridAfter w:val="1"/>
          <w:wBefore w:w="15" w:type="dxa"/>
          <w:wAfter w:w="56" w:type="dxa"/>
          <w:cantSplit/>
          <w:trHeight w:val="561"/>
        </w:trPr>
        <w:tc>
          <w:tcPr>
            <w:tcW w:w="300" w:type="dxa"/>
            <w:vMerge/>
            <w:tcBorders>
              <w:top w:val="nil"/>
              <w:left w:val="single" w:sz="4" w:space="0" w:color="auto"/>
              <w:bottom w:val="single" w:sz="4" w:space="0" w:color="auto"/>
              <w:right w:val="single" w:sz="4" w:space="0" w:color="auto"/>
            </w:tcBorders>
            <w:vAlign w:val="center"/>
          </w:tcPr>
          <w:p w:rsidR="00A64454" w:rsidRDefault="00A64454">
            <w:pPr>
              <w:widowControl/>
              <w:jc w:val="left"/>
              <w:rPr>
                <w:rFonts w:ascii="楷体" w:eastAsia="楷体" w:hAnsi="楷体"/>
              </w:rPr>
            </w:pPr>
          </w:p>
        </w:tc>
        <w:tc>
          <w:tcPr>
            <w:tcW w:w="1168" w:type="dxa"/>
            <w:tcBorders>
              <w:top w:val="single" w:sz="4" w:space="0" w:color="auto"/>
              <w:left w:val="nil"/>
              <w:bottom w:val="single" w:sz="4" w:space="0" w:color="auto"/>
              <w:right w:val="single" w:sz="4" w:space="0" w:color="auto"/>
            </w:tcBorders>
            <w:vAlign w:val="center"/>
          </w:tcPr>
          <w:p w:rsidR="00A64454" w:rsidRDefault="004B1BC0">
            <w:pPr>
              <w:spacing w:line="360" w:lineRule="exact"/>
              <w:jc w:val="center"/>
              <w:rPr>
                <w:rFonts w:ascii="楷体" w:eastAsia="楷体" w:hAnsi="楷体"/>
              </w:rPr>
            </w:pPr>
            <w:r>
              <w:rPr>
                <w:rFonts w:ascii="楷体" w:eastAsia="楷体" w:hAnsi="楷体" w:hint="eastAsia"/>
              </w:rPr>
              <w:t>职责履行</w:t>
            </w:r>
          </w:p>
        </w:tc>
        <w:tc>
          <w:tcPr>
            <w:tcW w:w="7299" w:type="dxa"/>
            <w:gridSpan w:val="9"/>
            <w:tcBorders>
              <w:top w:val="single" w:sz="4" w:space="0" w:color="auto"/>
              <w:left w:val="nil"/>
              <w:bottom w:val="single" w:sz="4" w:space="0" w:color="auto"/>
              <w:right w:val="single" w:sz="4" w:space="0" w:color="auto"/>
            </w:tcBorders>
          </w:tcPr>
          <w:p w:rsidR="00A64454" w:rsidRDefault="004B1BC0">
            <w:pPr>
              <w:spacing w:line="560" w:lineRule="exact"/>
              <w:jc w:val="left"/>
              <w:rPr>
                <w:rFonts w:ascii="楷体" w:eastAsia="楷体" w:hAnsi="楷体"/>
              </w:rPr>
            </w:pPr>
            <w:r>
              <w:rPr>
                <w:rFonts w:ascii="楷体" w:eastAsia="楷体" w:hAnsi="楷体" w:hint="eastAsia"/>
              </w:rPr>
              <w:t>重点工作是否全部完成且质量达标</w:t>
            </w:r>
            <w:r>
              <w:rPr>
                <w:rFonts w:ascii="楷体" w:eastAsia="楷体" w:hAnsi="楷体" w:hint="eastAsia"/>
              </w:rPr>
              <w:t xml:space="preserve">: </w:t>
            </w:r>
            <w:r>
              <w:rPr>
                <w:rFonts w:ascii="楷体" w:eastAsia="楷体" w:hAnsi="楷体" w:hint="eastAsia"/>
              </w:rPr>
              <w:t>是☑</w:t>
            </w:r>
            <w:r>
              <w:rPr>
                <w:rFonts w:ascii="宋体" w:hAnsi="宋体" w:cs="宋体" w:hint="eastAsia"/>
              </w:rPr>
              <w:t> </w:t>
            </w:r>
            <w:r>
              <w:rPr>
                <w:rFonts w:ascii="楷体" w:eastAsia="楷体" w:hAnsi="楷体" w:hint="eastAsia"/>
              </w:rPr>
              <w:t>否□</w:t>
            </w:r>
          </w:p>
          <w:p w:rsidR="00A64454" w:rsidRDefault="00A64454">
            <w:pPr>
              <w:spacing w:line="560" w:lineRule="exact"/>
              <w:jc w:val="left"/>
              <w:rPr>
                <w:rFonts w:ascii="楷体" w:eastAsia="楷体" w:hAnsi="楷体"/>
              </w:rPr>
            </w:pPr>
          </w:p>
        </w:tc>
      </w:tr>
      <w:tr w:rsidR="00A64454">
        <w:trPr>
          <w:gridBefore w:val="1"/>
          <w:gridAfter w:val="1"/>
          <w:wBefore w:w="15" w:type="dxa"/>
          <w:wAfter w:w="56" w:type="dxa"/>
          <w:trHeight w:val="1541"/>
        </w:trPr>
        <w:tc>
          <w:tcPr>
            <w:tcW w:w="533" w:type="dxa"/>
            <w:tcBorders>
              <w:top w:val="single" w:sz="4" w:space="0" w:color="auto"/>
              <w:left w:val="single" w:sz="4" w:space="0" w:color="auto"/>
              <w:bottom w:val="single" w:sz="4" w:space="0" w:color="auto"/>
              <w:right w:val="single" w:sz="4" w:space="0" w:color="auto"/>
            </w:tcBorders>
            <w:vAlign w:val="center"/>
          </w:tcPr>
          <w:p w:rsidR="00A64454" w:rsidRDefault="004B1BC0">
            <w:pPr>
              <w:spacing w:line="320" w:lineRule="exact"/>
              <w:jc w:val="center"/>
              <w:rPr>
                <w:rFonts w:ascii="楷体" w:eastAsia="楷体" w:hAnsi="楷体"/>
              </w:rPr>
            </w:pPr>
            <w:r>
              <w:rPr>
                <w:rFonts w:ascii="楷体" w:eastAsia="楷体" w:hAnsi="楷体" w:hint="eastAsia"/>
              </w:rPr>
              <w:t>部门</w:t>
            </w:r>
          </w:p>
          <w:p w:rsidR="00A64454" w:rsidRDefault="004B1BC0">
            <w:pPr>
              <w:spacing w:line="320" w:lineRule="exact"/>
              <w:jc w:val="center"/>
              <w:rPr>
                <w:rFonts w:ascii="楷体" w:eastAsia="楷体" w:hAnsi="楷体"/>
              </w:rPr>
            </w:pPr>
            <w:r>
              <w:rPr>
                <w:rFonts w:ascii="楷体" w:eastAsia="楷体" w:hAnsi="楷体" w:hint="eastAsia"/>
              </w:rPr>
              <w:t>主要绩效</w:t>
            </w:r>
          </w:p>
        </w:tc>
        <w:tc>
          <w:tcPr>
            <w:tcW w:w="8467" w:type="dxa"/>
            <w:gridSpan w:val="10"/>
            <w:tcBorders>
              <w:top w:val="single" w:sz="4" w:space="0" w:color="auto"/>
              <w:left w:val="nil"/>
              <w:bottom w:val="single" w:sz="4" w:space="0" w:color="auto"/>
              <w:right w:val="single" w:sz="4" w:space="0" w:color="auto"/>
            </w:tcBorders>
            <w:vAlign w:val="center"/>
          </w:tcPr>
          <w:p w:rsidR="00A64454" w:rsidRDefault="004B1BC0">
            <w:pPr>
              <w:kinsoku w:val="0"/>
              <w:overflowPunct w:val="0"/>
              <w:autoSpaceDE w:val="0"/>
              <w:autoSpaceDN w:val="0"/>
              <w:adjustRightInd w:val="0"/>
              <w:ind w:firstLine="641"/>
              <w:rPr>
                <w:rFonts w:ascii="仿宋" w:eastAsia="仿宋" w:hAnsi="仿宋" w:cs="仿宋"/>
                <w:sz w:val="18"/>
                <w:szCs w:val="18"/>
              </w:rPr>
            </w:pPr>
            <w:r>
              <w:rPr>
                <w:rFonts w:ascii="仿宋" w:eastAsia="仿宋" w:hAnsi="仿宋" w:cs="仿宋" w:hint="eastAsia"/>
                <w:color w:val="000000"/>
                <w:kern w:val="0"/>
                <w:sz w:val="18"/>
                <w:szCs w:val="18"/>
              </w:rPr>
              <w:t>严格执行中央八项规定和县委九项规定，坚持“两个务必”，发扬艰苦奋斗精神，带头过紧日子，严控公用经费，力争把经费用在刀刃上。结合我单位的实际情况，落实资金计划的编制，切实做到合理安排预算收支。始终坚持“拨款按进度、支出按计划、开支按标准”的原则，各部门配合单位财务做到坚持少花钱、多办事、增收节支、保重点的要求，圆满完成全年任务。严格落实省委、市委、县委关于党政机关厉行节约的有关要求，既有效保障机关运转，又坚决制止铺张浪费，切实规范公务消费行为，努力降低行政成本，压减一般性支出，保障重点支出，不断优化支出结构。</w:t>
            </w:r>
            <w:r>
              <w:rPr>
                <w:rFonts w:ascii="仿宋" w:eastAsia="仿宋" w:hAnsi="仿宋" w:cs="仿宋" w:hint="eastAsia"/>
                <w:sz w:val="18"/>
                <w:szCs w:val="18"/>
              </w:rPr>
              <w:t>倾力推进乡镇环境基础设施建设，强力推进城乡污水处理设施股权合作，极力推进重点项目建设</w:t>
            </w:r>
            <w:r>
              <w:rPr>
                <w:rFonts w:ascii="仿宋" w:eastAsia="仿宋" w:hAnsi="仿宋" w:cs="仿宋" w:hint="eastAsia"/>
                <w:sz w:val="18"/>
                <w:szCs w:val="18"/>
              </w:rPr>
              <w:t>;</w:t>
            </w:r>
            <w:r>
              <w:rPr>
                <w:rFonts w:ascii="仿宋" w:eastAsia="仿宋" w:hAnsi="仿宋" w:cs="仿宋" w:hint="eastAsia"/>
                <w:sz w:val="18"/>
                <w:szCs w:val="18"/>
              </w:rPr>
              <w:t>努力规范提质房地产项目开发，着力抓好农村危改工作，大力加强建筑市场管理</w:t>
            </w:r>
            <w:r>
              <w:rPr>
                <w:rFonts w:ascii="仿宋" w:eastAsia="仿宋" w:hAnsi="仿宋" w:cs="仿宋" w:hint="eastAsia"/>
                <w:sz w:val="18"/>
                <w:szCs w:val="18"/>
              </w:rPr>
              <w:t>;</w:t>
            </w:r>
            <w:r>
              <w:rPr>
                <w:rFonts w:ascii="仿宋" w:eastAsia="仿宋" w:hAnsi="仿宋" w:cs="仿宋" w:hint="eastAsia"/>
                <w:sz w:val="18"/>
                <w:szCs w:val="18"/>
              </w:rPr>
              <w:t>加强财务管理，资产管理，对所占有、使用的固定资产做到物尽其用，发挥其最大使用效益，维护资产的安全和完善，防止资产的流失。</w:t>
            </w:r>
          </w:p>
          <w:p w:rsidR="00A64454" w:rsidRDefault="00A64454">
            <w:pPr>
              <w:ind w:firstLineChars="50" w:firstLine="105"/>
              <w:rPr>
                <w:rFonts w:ascii="楷体" w:eastAsia="楷体" w:hAnsi="楷体"/>
              </w:rPr>
            </w:pPr>
          </w:p>
        </w:tc>
      </w:tr>
      <w:tr w:rsidR="00A64454">
        <w:trPr>
          <w:gridBefore w:val="1"/>
          <w:gridAfter w:val="1"/>
          <w:wBefore w:w="15" w:type="dxa"/>
          <w:wAfter w:w="56" w:type="dxa"/>
          <w:trHeight w:val="1697"/>
        </w:trPr>
        <w:tc>
          <w:tcPr>
            <w:tcW w:w="533" w:type="dxa"/>
            <w:tcBorders>
              <w:top w:val="single" w:sz="4" w:space="0" w:color="auto"/>
              <w:left w:val="single" w:sz="4" w:space="0" w:color="auto"/>
              <w:bottom w:val="single" w:sz="4" w:space="0" w:color="auto"/>
              <w:right w:val="single" w:sz="4" w:space="0" w:color="auto"/>
            </w:tcBorders>
            <w:vAlign w:val="center"/>
          </w:tcPr>
          <w:p w:rsidR="00A64454" w:rsidRDefault="004B1BC0">
            <w:pPr>
              <w:spacing w:line="320" w:lineRule="exact"/>
              <w:jc w:val="center"/>
              <w:rPr>
                <w:rFonts w:ascii="楷体" w:eastAsia="楷体" w:hAnsi="楷体"/>
              </w:rPr>
            </w:pPr>
            <w:r>
              <w:rPr>
                <w:rFonts w:ascii="楷体" w:eastAsia="楷体" w:hAnsi="楷体" w:hint="eastAsia"/>
              </w:rPr>
              <w:lastRenderedPageBreak/>
              <w:t>自评结论</w:t>
            </w:r>
          </w:p>
        </w:tc>
        <w:tc>
          <w:tcPr>
            <w:tcW w:w="8467" w:type="dxa"/>
            <w:gridSpan w:val="10"/>
            <w:tcBorders>
              <w:top w:val="single" w:sz="4" w:space="0" w:color="auto"/>
              <w:left w:val="nil"/>
              <w:bottom w:val="single" w:sz="4" w:space="0" w:color="auto"/>
              <w:right w:val="single" w:sz="4" w:space="0" w:color="auto"/>
            </w:tcBorders>
            <w:vAlign w:val="center"/>
          </w:tcPr>
          <w:p w:rsidR="00A64454" w:rsidRDefault="004B1BC0">
            <w:pPr>
              <w:jc w:val="center"/>
              <w:rPr>
                <w:rFonts w:ascii="楷体" w:eastAsia="楷体" w:hAnsi="楷体"/>
              </w:rPr>
            </w:pPr>
            <w:r>
              <w:rPr>
                <w:rFonts w:ascii="楷体" w:eastAsia="楷体" w:hAnsi="楷体" w:hint="eastAsia"/>
              </w:rPr>
              <w:t>良</w:t>
            </w:r>
          </w:p>
        </w:tc>
      </w:tr>
      <w:tr w:rsidR="00A64454">
        <w:trPr>
          <w:gridBefore w:val="1"/>
          <w:gridAfter w:val="1"/>
          <w:wBefore w:w="15" w:type="dxa"/>
          <w:wAfter w:w="56" w:type="dxa"/>
          <w:trHeight w:val="1534"/>
        </w:trPr>
        <w:tc>
          <w:tcPr>
            <w:tcW w:w="533" w:type="dxa"/>
            <w:tcBorders>
              <w:top w:val="single" w:sz="4" w:space="0" w:color="auto"/>
              <w:left w:val="single" w:sz="4" w:space="0" w:color="auto"/>
              <w:bottom w:val="single" w:sz="4" w:space="0" w:color="auto"/>
              <w:right w:val="single" w:sz="4" w:space="0" w:color="auto"/>
            </w:tcBorders>
            <w:vAlign w:val="center"/>
          </w:tcPr>
          <w:p w:rsidR="00A64454" w:rsidRDefault="004B1BC0">
            <w:pPr>
              <w:spacing w:line="320" w:lineRule="exact"/>
              <w:jc w:val="center"/>
              <w:rPr>
                <w:rFonts w:ascii="楷体" w:eastAsia="楷体" w:hAnsi="楷体"/>
              </w:rPr>
            </w:pPr>
            <w:r>
              <w:rPr>
                <w:rFonts w:ascii="楷体" w:eastAsia="楷体" w:hAnsi="楷体" w:hint="eastAsia"/>
              </w:rPr>
              <w:t>问题与建议</w:t>
            </w:r>
          </w:p>
        </w:tc>
        <w:tc>
          <w:tcPr>
            <w:tcW w:w="8467" w:type="dxa"/>
            <w:gridSpan w:val="10"/>
            <w:tcBorders>
              <w:top w:val="single" w:sz="4" w:space="0" w:color="auto"/>
              <w:left w:val="nil"/>
              <w:bottom w:val="single" w:sz="4" w:space="0" w:color="auto"/>
              <w:right w:val="single" w:sz="4" w:space="0" w:color="auto"/>
            </w:tcBorders>
            <w:vAlign w:val="center"/>
          </w:tcPr>
          <w:p w:rsidR="00A64454" w:rsidRDefault="00A64454">
            <w:pPr>
              <w:tabs>
                <w:tab w:val="left" w:pos="312"/>
              </w:tabs>
              <w:rPr>
                <w:rFonts w:ascii="宋体" w:hAnsi="宋体" w:cs="宋体"/>
              </w:rPr>
            </w:pPr>
          </w:p>
          <w:p w:rsidR="00A64454" w:rsidRDefault="004B1BC0">
            <w:pPr>
              <w:jc w:val="center"/>
              <w:rPr>
                <w:rFonts w:ascii="楷体" w:eastAsia="楷体" w:hAnsi="楷体"/>
              </w:rPr>
            </w:pPr>
            <w:r>
              <w:rPr>
                <w:rFonts w:ascii="宋体" w:hAnsi="宋体" w:cs="宋体" w:hint="eastAsia"/>
              </w:rPr>
              <w:t>1.</w:t>
            </w:r>
            <w:r>
              <w:rPr>
                <w:rFonts w:ascii="宋体" w:hAnsi="宋体" w:cs="宋体" w:hint="eastAsia"/>
              </w:rPr>
              <w:t>城市建设及维护资金缺乏，建议加大城市建设及维护投入。</w:t>
            </w:r>
          </w:p>
        </w:tc>
      </w:tr>
      <w:tr w:rsidR="00A64454">
        <w:trPr>
          <w:gridBefore w:val="1"/>
          <w:gridAfter w:val="1"/>
          <w:wBefore w:w="15" w:type="dxa"/>
          <w:wAfter w:w="56" w:type="dxa"/>
          <w:trHeight w:val="1974"/>
        </w:trPr>
        <w:tc>
          <w:tcPr>
            <w:tcW w:w="533" w:type="dxa"/>
            <w:tcBorders>
              <w:top w:val="single" w:sz="4" w:space="0" w:color="auto"/>
              <w:left w:val="single" w:sz="4" w:space="0" w:color="auto"/>
              <w:bottom w:val="single" w:sz="4" w:space="0" w:color="auto"/>
              <w:right w:val="single" w:sz="4" w:space="0" w:color="auto"/>
            </w:tcBorders>
          </w:tcPr>
          <w:p w:rsidR="00A64454" w:rsidRDefault="004B1BC0">
            <w:pPr>
              <w:spacing w:line="320" w:lineRule="exact"/>
              <w:jc w:val="center"/>
              <w:rPr>
                <w:rFonts w:ascii="楷体" w:eastAsia="楷体" w:hAnsi="楷体"/>
              </w:rPr>
            </w:pPr>
            <w:r>
              <w:rPr>
                <w:rFonts w:ascii="楷体" w:eastAsia="楷体" w:hAnsi="楷体" w:hint="eastAsia"/>
              </w:rPr>
              <w:t>主管部门意见</w:t>
            </w:r>
          </w:p>
        </w:tc>
        <w:tc>
          <w:tcPr>
            <w:tcW w:w="8467" w:type="dxa"/>
            <w:gridSpan w:val="10"/>
            <w:tcBorders>
              <w:top w:val="single" w:sz="4" w:space="0" w:color="auto"/>
              <w:left w:val="nil"/>
              <w:bottom w:val="single" w:sz="4" w:space="0" w:color="auto"/>
              <w:right w:val="single" w:sz="4" w:space="0" w:color="auto"/>
            </w:tcBorders>
          </w:tcPr>
          <w:p w:rsidR="00A64454" w:rsidRDefault="00A64454">
            <w:pPr>
              <w:ind w:firstLineChars="1600" w:firstLine="3360"/>
              <w:rPr>
                <w:rFonts w:ascii="楷体" w:eastAsia="楷体" w:hAnsi="楷体"/>
              </w:rPr>
            </w:pPr>
          </w:p>
          <w:p w:rsidR="00A64454" w:rsidRDefault="00A64454">
            <w:pPr>
              <w:ind w:firstLineChars="1600" w:firstLine="3360"/>
              <w:rPr>
                <w:rFonts w:ascii="楷体" w:eastAsia="楷体" w:hAnsi="楷体"/>
              </w:rPr>
            </w:pPr>
          </w:p>
          <w:p w:rsidR="00A64454" w:rsidRDefault="00A64454">
            <w:pPr>
              <w:ind w:firstLineChars="1600" w:firstLine="3360"/>
              <w:rPr>
                <w:rFonts w:ascii="楷体" w:eastAsia="楷体" w:hAnsi="楷体"/>
              </w:rPr>
            </w:pPr>
          </w:p>
          <w:p w:rsidR="00A64454" w:rsidRDefault="00A64454">
            <w:pPr>
              <w:ind w:firstLineChars="1600" w:firstLine="3360"/>
              <w:rPr>
                <w:rFonts w:ascii="楷体" w:eastAsia="楷体" w:hAnsi="楷体"/>
              </w:rPr>
            </w:pPr>
          </w:p>
          <w:p w:rsidR="00A64454" w:rsidRDefault="004B1BC0">
            <w:pPr>
              <w:ind w:firstLineChars="1600" w:firstLine="3360"/>
              <w:rPr>
                <w:rFonts w:ascii="楷体" w:eastAsia="楷体" w:hAnsi="楷体"/>
              </w:rPr>
            </w:pPr>
            <w:r>
              <w:rPr>
                <w:rFonts w:ascii="楷体" w:eastAsia="楷体" w:hAnsi="楷体" w:hint="eastAsia"/>
              </w:rPr>
              <w:t>主管部门（盖章）：</w:t>
            </w:r>
          </w:p>
        </w:tc>
      </w:tr>
    </w:tbl>
    <w:p w:rsidR="00A64454" w:rsidRDefault="00A64454">
      <w:pPr>
        <w:rPr>
          <w:rFonts w:ascii="宋体"/>
        </w:rPr>
      </w:pPr>
    </w:p>
    <w:p w:rsidR="00A64454" w:rsidRDefault="004B1BC0">
      <w:r>
        <w:rPr>
          <w:rFonts w:ascii="宋体" w:hAnsi="宋体" w:hint="eastAsia"/>
        </w:rPr>
        <w:t>填报人：</w:t>
      </w:r>
      <w:r>
        <w:rPr>
          <w:rFonts w:ascii="宋体" w:hAnsi="宋体" w:hint="eastAsia"/>
        </w:rPr>
        <w:t xml:space="preserve"> </w:t>
      </w:r>
      <w:r>
        <w:rPr>
          <w:rFonts w:ascii="宋体" w:hAnsi="宋体" w:hint="eastAsia"/>
        </w:rPr>
        <w:t>王琳</w:t>
      </w:r>
      <w:r>
        <w:rPr>
          <w:rFonts w:ascii="宋体" w:hAnsi="宋体" w:hint="eastAsia"/>
        </w:rPr>
        <w:t xml:space="preserve">      </w:t>
      </w:r>
      <w:r>
        <w:rPr>
          <w:rFonts w:ascii="宋体" w:hAnsi="宋体" w:hint="eastAsia"/>
        </w:rPr>
        <w:t>联系电话：</w:t>
      </w:r>
      <w:r>
        <w:rPr>
          <w:rFonts w:ascii="宋体" w:hAnsi="宋体" w:hint="eastAsia"/>
        </w:rPr>
        <w:t xml:space="preserve">13786963222          </w:t>
      </w:r>
      <w:r>
        <w:rPr>
          <w:rFonts w:ascii="宋体" w:hAnsi="宋体" w:hint="eastAsia"/>
        </w:rPr>
        <w:t>时间：</w:t>
      </w:r>
      <w:r>
        <w:rPr>
          <w:rFonts w:ascii="宋体" w:hAnsi="宋体" w:hint="eastAsia"/>
        </w:rPr>
        <w:t xml:space="preserve">   2022  </w:t>
      </w:r>
      <w:r>
        <w:rPr>
          <w:rFonts w:ascii="宋体" w:hAnsi="宋体" w:hint="eastAsia"/>
        </w:rPr>
        <w:t>年</w:t>
      </w:r>
      <w:r>
        <w:rPr>
          <w:rFonts w:ascii="宋体" w:hAnsi="宋体" w:hint="eastAsia"/>
        </w:rPr>
        <w:t xml:space="preserve">   </w:t>
      </w:r>
      <w:r>
        <w:rPr>
          <w:rFonts w:ascii="宋体" w:hAnsi="宋体" w:hint="eastAsia"/>
        </w:rPr>
        <w:t>8</w:t>
      </w:r>
      <w:r>
        <w:rPr>
          <w:rFonts w:ascii="宋体" w:hAnsi="宋体" w:hint="eastAsia"/>
        </w:rPr>
        <w:t>月</w:t>
      </w:r>
      <w:r>
        <w:rPr>
          <w:rFonts w:ascii="宋体" w:hAnsi="宋体" w:hint="eastAsia"/>
        </w:rPr>
        <w:t xml:space="preserve"> </w:t>
      </w:r>
      <w:r>
        <w:rPr>
          <w:rFonts w:ascii="宋体" w:hAnsi="宋体" w:hint="eastAsia"/>
        </w:rPr>
        <w:t>18</w:t>
      </w:r>
      <w:r>
        <w:rPr>
          <w:rFonts w:ascii="宋体" w:hAnsi="宋体" w:hint="eastAsia"/>
        </w:rPr>
        <w:t>日</w:t>
      </w:r>
    </w:p>
    <w:p w:rsidR="00A64454" w:rsidRDefault="004B1BC0">
      <w:pPr>
        <w:spacing w:line="560" w:lineRule="exact"/>
        <w:rPr>
          <w:rFonts w:eastAsia="黑体"/>
          <w:kern w:val="0"/>
        </w:rPr>
      </w:pPr>
      <w:r>
        <w:rPr>
          <w:rFonts w:ascii="黑体" w:eastAsia="黑体" w:hAnsi="黑体" w:hint="eastAsia"/>
          <w:kern w:val="0"/>
        </w:rPr>
        <w:t>注：自评结论填</w:t>
      </w:r>
      <w:r>
        <w:rPr>
          <w:rFonts w:eastAsia="黑体" w:hint="eastAsia"/>
          <w:kern w:val="0"/>
        </w:rPr>
        <w:t>“优、良、中、差”。</w:t>
      </w:r>
    </w:p>
    <w:p w:rsidR="00A64454" w:rsidRDefault="00A64454">
      <w:pPr>
        <w:spacing w:line="560" w:lineRule="exact"/>
        <w:rPr>
          <w:rFonts w:eastAsia="黑体"/>
          <w:kern w:val="0"/>
        </w:rPr>
      </w:pPr>
    </w:p>
    <w:p w:rsidR="00A64454" w:rsidRDefault="00A64454">
      <w:pPr>
        <w:spacing w:line="560" w:lineRule="exact"/>
        <w:rPr>
          <w:rFonts w:ascii="黑体" w:eastAsia="黑体" w:hAnsi="宋体" w:cs="宋体"/>
          <w:kern w:val="0"/>
          <w:sz w:val="32"/>
          <w:szCs w:val="32"/>
        </w:rPr>
      </w:pPr>
    </w:p>
    <w:p w:rsidR="00A64454" w:rsidRDefault="004B1BC0">
      <w:pPr>
        <w:spacing w:line="560" w:lineRule="exact"/>
        <w:rPr>
          <w:rFonts w:ascii="黑体" w:eastAsia="黑体" w:hAnsi="宋体" w:cs="宋体"/>
          <w:kern w:val="0"/>
          <w:sz w:val="32"/>
          <w:szCs w:val="32"/>
        </w:rPr>
      </w:pPr>
      <w:r>
        <w:rPr>
          <w:rFonts w:ascii="黑体" w:eastAsia="黑体" w:hAnsi="黑体" w:cs="宋体" w:hint="eastAsia"/>
          <w:kern w:val="0"/>
          <w:sz w:val="32"/>
          <w:szCs w:val="32"/>
        </w:rPr>
        <w:t>附件</w:t>
      </w:r>
      <w:r>
        <w:rPr>
          <w:rFonts w:ascii="黑体" w:eastAsia="黑体" w:hAnsi="宋体" w:cs="宋体" w:hint="eastAsia"/>
          <w:kern w:val="0"/>
          <w:sz w:val="32"/>
          <w:szCs w:val="32"/>
        </w:rPr>
        <w:t>4</w:t>
      </w:r>
    </w:p>
    <w:p w:rsidR="00A64454" w:rsidRDefault="004B1BC0">
      <w:pPr>
        <w:spacing w:line="600" w:lineRule="exact"/>
        <w:jc w:val="center"/>
        <w:rPr>
          <w:rFonts w:ascii="仿宋" w:eastAsia="仿宋" w:hAnsi="仿宋"/>
          <w:b/>
          <w:kern w:val="0"/>
          <w:sz w:val="32"/>
          <w:szCs w:val="32"/>
        </w:rPr>
      </w:pPr>
      <w:r>
        <w:rPr>
          <w:rFonts w:ascii="仿宋" w:eastAsia="仿宋" w:hAnsi="仿宋"/>
          <w:b/>
          <w:kern w:val="0"/>
          <w:sz w:val="32"/>
          <w:szCs w:val="32"/>
        </w:rPr>
        <w:t>部门整体支出绩效自评报告</w:t>
      </w:r>
    </w:p>
    <w:p w:rsidR="00A64454" w:rsidRDefault="00A64454">
      <w:pPr>
        <w:rPr>
          <w:rFonts w:ascii="仿宋" w:eastAsia="仿宋" w:hAnsi="仿宋"/>
          <w:b/>
          <w:sz w:val="32"/>
          <w:szCs w:val="32"/>
        </w:rPr>
      </w:pPr>
    </w:p>
    <w:p w:rsidR="00A64454" w:rsidRDefault="00A64454">
      <w:pPr>
        <w:ind w:firstLineChars="200" w:firstLine="643"/>
        <w:rPr>
          <w:rFonts w:ascii="仿宋" w:eastAsia="仿宋" w:hAnsi="仿宋"/>
          <w:b/>
          <w:sz w:val="32"/>
          <w:szCs w:val="32"/>
        </w:rPr>
      </w:pPr>
    </w:p>
    <w:p w:rsidR="00A64454" w:rsidRDefault="004B1BC0">
      <w:pPr>
        <w:autoSpaceDE w:val="0"/>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一、部门概况</w:t>
      </w:r>
    </w:p>
    <w:p w:rsidR="00A64454" w:rsidRDefault="004B1BC0">
      <w:pPr>
        <w:autoSpaceDE w:val="0"/>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（一）部门基本情况</w:t>
      </w:r>
    </w:p>
    <w:p w:rsidR="00A64454" w:rsidRDefault="004B1BC0">
      <w:pPr>
        <w:pStyle w:val="a7"/>
        <w:shd w:val="clear" w:color="auto" w:fill="FFFFFF"/>
        <w:spacing w:before="0" w:beforeAutospacing="0" w:after="0" w:afterAutospacing="0" w:line="240" w:lineRule="atLeast"/>
        <w:ind w:firstLineChars="200" w:firstLine="560"/>
        <w:rPr>
          <w:rFonts w:ascii="仿宋" w:eastAsia="仿宋" w:hAnsi="仿宋"/>
          <w:color w:val="000000" w:themeColor="text1"/>
          <w:sz w:val="28"/>
          <w:szCs w:val="28"/>
        </w:rPr>
      </w:pPr>
      <w:r>
        <w:rPr>
          <w:rFonts w:ascii="仿宋" w:eastAsia="仿宋" w:hAnsi="仿宋" w:hint="eastAsia"/>
          <w:sz w:val="28"/>
          <w:szCs w:val="28"/>
        </w:rPr>
        <w:t>隆回县住房和城乡建设局编制人数为</w:t>
      </w:r>
      <w:r>
        <w:rPr>
          <w:rFonts w:ascii="仿宋" w:eastAsia="仿宋" w:hAnsi="仿宋" w:hint="eastAsia"/>
          <w:sz w:val="28"/>
          <w:szCs w:val="28"/>
        </w:rPr>
        <w:t>18</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其中行政编制</w:t>
      </w:r>
      <w:r>
        <w:rPr>
          <w:rFonts w:ascii="仿宋" w:eastAsia="仿宋" w:hAnsi="仿宋" w:hint="eastAsia"/>
          <w:sz w:val="28"/>
          <w:szCs w:val="28"/>
        </w:rPr>
        <w:t>17</w:t>
      </w:r>
      <w:r>
        <w:rPr>
          <w:rFonts w:ascii="仿宋" w:eastAsia="仿宋" w:hAnsi="仿宋" w:hint="eastAsia"/>
          <w:sz w:val="28"/>
          <w:szCs w:val="28"/>
        </w:rPr>
        <w:t>人，工勤编制</w:t>
      </w:r>
      <w:r>
        <w:rPr>
          <w:rFonts w:ascii="仿宋" w:eastAsia="仿宋" w:hAnsi="仿宋" w:hint="eastAsia"/>
          <w:sz w:val="28"/>
          <w:szCs w:val="28"/>
        </w:rPr>
        <w:t>1人，</w:t>
      </w:r>
      <w:r>
        <w:rPr>
          <w:rFonts w:ascii="仿宋" w:eastAsia="仿宋" w:hAnsi="仿宋" w:hint="eastAsia"/>
          <w:sz w:val="28"/>
          <w:szCs w:val="28"/>
        </w:rPr>
        <w:t>)</w:t>
      </w:r>
      <w:r>
        <w:rPr>
          <w:rFonts w:ascii="仿宋" w:eastAsia="仿宋" w:hAnsi="仿宋" w:hint="eastAsia"/>
          <w:sz w:val="28"/>
          <w:szCs w:val="28"/>
        </w:rPr>
        <w:t>，实际在职</w:t>
      </w:r>
      <w:r>
        <w:rPr>
          <w:rFonts w:ascii="仿宋" w:eastAsia="仿宋" w:hAnsi="仿宋" w:hint="eastAsia"/>
          <w:sz w:val="28"/>
          <w:szCs w:val="28"/>
        </w:rPr>
        <w:t>43</w:t>
      </w:r>
      <w:r>
        <w:rPr>
          <w:rFonts w:ascii="仿宋" w:eastAsia="仿宋" w:hAnsi="仿宋" w:hint="eastAsia"/>
          <w:sz w:val="28"/>
          <w:szCs w:val="28"/>
        </w:rPr>
        <w:t>人，退休</w:t>
      </w:r>
      <w:r>
        <w:rPr>
          <w:rFonts w:ascii="仿宋" w:eastAsia="仿宋" w:hAnsi="仿宋" w:hint="eastAsia"/>
          <w:sz w:val="28"/>
          <w:szCs w:val="28"/>
        </w:rPr>
        <w:t>24</w:t>
      </w:r>
      <w:r>
        <w:rPr>
          <w:rFonts w:ascii="仿宋" w:eastAsia="仿宋" w:hAnsi="仿宋" w:hint="eastAsia"/>
          <w:sz w:val="28"/>
          <w:szCs w:val="28"/>
        </w:rPr>
        <w:t>人。遗属补助人数</w:t>
      </w:r>
      <w:r>
        <w:rPr>
          <w:rFonts w:ascii="仿宋" w:eastAsia="仿宋" w:hAnsi="仿宋" w:hint="eastAsia"/>
          <w:sz w:val="28"/>
          <w:szCs w:val="28"/>
        </w:rPr>
        <w:t>0</w:t>
      </w:r>
      <w:r>
        <w:rPr>
          <w:rFonts w:ascii="仿宋" w:eastAsia="仿宋" w:hAnsi="仿宋" w:hint="eastAsia"/>
          <w:sz w:val="28"/>
          <w:szCs w:val="28"/>
        </w:rPr>
        <w:t>人，小车编制数</w:t>
      </w:r>
      <w:r>
        <w:rPr>
          <w:rFonts w:ascii="仿宋" w:eastAsia="仿宋" w:hAnsi="仿宋" w:hint="eastAsia"/>
          <w:sz w:val="28"/>
          <w:szCs w:val="28"/>
        </w:rPr>
        <w:t>1</w:t>
      </w:r>
      <w:r>
        <w:rPr>
          <w:rFonts w:ascii="仿宋" w:eastAsia="仿宋" w:hAnsi="仿宋" w:hint="eastAsia"/>
          <w:sz w:val="28"/>
          <w:szCs w:val="28"/>
        </w:rPr>
        <w:t>台，实际数</w:t>
      </w:r>
      <w:r>
        <w:rPr>
          <w:rFonts w:ascii="仿宋" w:eastAsia="仿宋" w:hAnsi="仿宋" w:hint="eastAsia"/>
          <w:sz w:val="28"/>
          <w:szCs w:val="28"/>
        </w:rPr>
        <w:t>1</w:t>
      </w:r>
      <w:r>
        <w:rPr>
          <w:rFonts w:ascii="仿宋" w:eastAsia="仿宋" w:hAnsi="仿宋" w:hint="eastAsia"/>
          <w:sz w:val="28"/>
          <w:szCs w:val="28"/>
        </w:rPr>
        <w:t>台（</w:t>
      </w:r>
      <w:r>
        <w:rPr>
          <w:rFonts w:ascii="微软雅黑" w:eastAsia="微软雅黑" w:hAnsi="微软雅黑" w:cs="微软雅黑" w:hint="eastAsia"/>
          <w:color w:val="232323"/>
          <w:sz w:val="28"/>
          <w:szCs w:val="28"/>
          <w:shd w:val="clear" w:color="auto" w:fill="FFFFFF"/>
        </w:rPr>
        <w:t>特种专业技术用车</w:t>
      </w:r>
      <w:r>
        <w:rPr>
          <w:rFonts w:ascii="仿宋" w:eastAsia="仿宋" w:hAnsi="仿宋" w:hint="eastAsia"/>
          <w:sz w:val="28"/>
          <w:szCs w:val="28"/>
        </w:rPr>
        <w:t>），办公楼面积</w:t>
      </w:r>
      <w:r>
        <w:rPr>
          <w:rFonts w:ascii="仿宋" w:eastAsia="仿宋" w:hAnsi="仿宋" w:hint="eastAsia"/>
          <w:sz w:val="28"/>
          <w:szCs w:val="28"/>
        </w:rPr>
        <w:t>4355.95</w:t>
      </w:r>
      <w:r>
        <w:rPr>
          <w:rFonts w:ascii="仿宋" w:eastAsia="仿宋" w:hAnsi="仿宋" w:hint="eastAsia"/>
          <w:sz w:val="28"/>
          <w:szCs w:val="28"/>
        </w:rPr>
        <w:t>平方米（其中：老办公楼房屋面积</w:t>
      </w:r>
      <w:r>
        <w:rPr>
          <w:rFonts w:ascii="仿宋" w:eastAsia="仿宋" w:hAnsi="仿宋" w:hint="eastAsia"/>
          <w:sz w:val="28"/>
          <w:szCs w:val="28"/>
        </w:rPr>
        <w:t>1300</w:t>
      </w:r>
      <w:r>
        <w:rPr>
          <w:rFonts w:ascii="仿宋" w:eastAsia="仿宋" w:hAnsi="仿宋" w:hint="eastAsia"/>
          <w:sz w:val="28"/>
          <w:szCs w:val="28"/>
        </w:rPr>
        <w:t>平方米</w:t>
      </w:r>
      <w:bookmarkStart w:id="0" w:name="baidusnap1"/>
      <w:bookmarkEnd w:id="0"/>
      <w:r>
        <w:rPr>
          <w:rFonts w:ascii="仿宋" w:eastAsia="仿宋" w:hAnsi="仿宋" w:hint="eastAsia"/>
          <w:sz w:val="28"/>
          <w:szCs w:val="28"/>
        </w:rPr>
        <w:t>、新办公楼</w:t>
      </w:r>
      <w:r>
        <w:rPr>
          <w:rFonts w:ascii="仿宋" w:eastAsia="仿宋" w:hAnsi="仿宋" w:hint="eastAsia"/>
          <w:sz w:val="28"/>
          <w:szCs w:val="28"/>
        </w:rPr>
        <w:lastRenderedPageBreak/>
        <w:t>面积</w:t>
      </w:r>
      <w:r>
        <w:rPr>
          <w:rFonts w:ascii="仿宋" w:eastAsia="仿宋" w:hAnsi="仿宋" w:hint="eastAsia"/>
          <w:sz w:val="28"/>
          <w:szCs w:val="28"/>
        </w:rPr>
        <w:t>3055.95</w:t>
      </w:r>
      <w:r>
        <w:rPr>
          <w:rFonts w:ascii="仿宋" w:eastAsia="仿宋" w:hAnsi="仿宋" w:hint="eastAsia"/>
          <w:sz w:val="28"/>
          <w:szCs w:val="28"/>
        </w:rPr>
        <w:t>平方）。</w:t>
      </w:r>
      <w:r>
        <w:rPr>
          <w:rFonts w:ascii="仿宋" w:eastAsia="仿宋" w:hAnsi="仿宋" w:cs="新宋体" w:hint="eastAsia"/>
          <w:color w:val="000000"/>
          <w:sz w:val="28"/>
          <w:szCs w:val="28"/>
        </w:rPr>
        <w:t>县住房和城乡建设局设</w:t>
      </w:r>
      <w:r>
        <w:rPr>
          <w:rFonts w:ascii="仿宋" w:eastAsia="仿宋" w:hAnsi="仿宋" w:cs="新宋体" w:hint="eastAsia"/>
          <w:color w:val="000000"/>
          <w:sz w:val="28"/>
          <w:szCs w:val="28"/>
        </w:rPr>
        <w:t>13</w:t>
      </w:r>
      <w:r>
        <w:rPr>
          <w:rFonts w:ascii="仿宋" w:eastAsia="仿宋" w:hAnsi="仿宋" w:cs="新宋体" w:hint="eastAsia"/>
          <w:color w:val="000000"/>
          <w:sz w:val="28"/>
          <w:szCs w:val="28"/>
        </w:rPr>
        <w:t>个内设机构：办公室、人教股、政策法规股、计划财务股、城市建设管理股、住房股、物业管理股、消防股、村镇建设股、人防通信指挥股、人防工程管理股、行政审批服务股、二级单位人防服务中心（财务未独立）。</w:t>
      </w:r>
    </w:p>
    <w:p w:rsidR="00A64454" w:rsidRDefault="004B1BC0">
      <w:pPr>
        <w:pStyle w:val="a7"/>
        <w:shd w:val="clear" w:color="auto" w:fill="FFFFFF"/>
        <w:spacing w:before="0" w:beforeAutospacing="0" w:after="0" w:afterAutospacing="0" w:line="240" w:lineRule="atLeast"/>
        <w:ind w:firstLineChars="50" w:firstLine="161"/>
        <w:rPr>
          <w:rFonts w:ascii="仿宋" w:eastAsia="仿宋" w:hAnsi="仿宋"/>
          <w:b/>
          <w:color w:val="000000" w:themeColor="text1"/>
          <w:sz w:val="32"/>
          <w:szCs w:val="32"/>
        </w:rPr>
      </w:pP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二</w:t>
      </w:r>
      <w:r>
        <w:rPr>
          <w:rFonts w:ascii="仿宋" w:eastAsia="仿宋" w:hAnsi="仿宋" w:hint="eastAsia"/>
          <w:b/>
          <w:color w:val="000000" w:themeColor="text1"/>
          <w:sz w:val="32"/>
          <w:szCs w:val="32"/>
        </w:rPr>
        <w:t>)2021</w:t>
      </w:r>
      <w:r>
        <w:rPr>
          <w:rFonts w:ascii="仿宋" w:eastAsia="仿宋" w:hAnsi="仿宋" w:hint="eastAsia"/>
          <w:b/>
          <w:color w:val="000000" w:themeColor="text1"/>
          <w:sz w:val="32"/>
          <w:szCs w:val="32"/>
        </w:rPr>
        <w:t>年的重点工作</w:t>
      </w:r>
    </w:p>
    <w:p w:rsidR="00A64454" w:rsidRDefault="004B1BC0">
      <w:pPr>
        <w:tabs>
          <w:tab w:val="left" w:pos="312"/>
        </w:tabs>
        <w:spacing w:line="600" w:lineRule="exact"/>
        <w:ind w:firstLineChars="200" w:firstLine="560"/>
        <w:jc w:val="left"/>
        <w:rPr>
          <w:rFonts w:ascii="仿宋" w:eastAsia="仿宋" w:hAnsi="仿宋"/>
          <w:color w:val="000000"/>
          <w:sz w:val="28"/>
          <w:szCs w:val="28"/>
        </w:rPr>
      </w:pPr>
      <w:r>
        <w:rPr>
          <w:rFonts w:ascii="仿宋" w:eastAsia="仿宋" w:hAnsi="仿宋" w:cs="仿宋_GB2312" w:hint="eastAsia"/>
          <w:color w:val="000000"/>
          <w:sz w:val="28"/>
          <w:szCs w:val="28"/>
        </w:rPr>
        <w:t>2021</w:t>
      </w:r>
      <w:r>
        <w:rPr>
          <w:rFonts w:ascii="仿宋" w:eastAsia="仿宋" w:hAnsi="仿宋" w:cs="仿宋_GB2312" w:hint="eastAsia"/>
          <w:color w:val="000000"/>
          <w:sz w:val="28"/>
          <w:szCs w:val="28"/>
        </w:rPr>
        <w:t>年落实好上级各项方针政策，各项工作按计划开展，全年完成工作及时率</w:t>
      </w:r>
      <w:r>
        <w:rPr>
          <w:rFonts w:ascii="仿宋" w:eastAsia="仿宋" w:hAnsi="仿宋" w:cs="仿宋_GB2312" w:hint="eastAsia"/>
          <w:color w:val="000000"/>
          <w:sz w:val="28"/>
          <w:szCs w:val="28"/>
        </w:rPr>
        <w:t>100%</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2021</w:t>
      </w:r>
      <w:r>
        <w:rPr>
          <w:rFonts w:ascii="仿宋" w:eastAsia="仿宋" w:hAnsi="仿宋" w:cs="仿宋_GB2312" w:hint="eastAsia"/>
          <w:color w:val="000000"/>
          <w:sz w:val="28"/>
          <w:szCs w:val="28"/>
        </w:rPr>
        <w:t>年</w:t>
      </w:r>
      <w:r>
        <w:rPr>
          <w:rFonts w:ascii="仿宋" w:eastAsia="仿宋" w:hAnsi="仿宋" w:hint="eastAsia"/>
          <w:bCs/>
          <w:sz w:val="28"/>
          <w:szCs w:val="28"/>
        </w:rPr>
        <w:t>收取城市设施配套费</w:t>
      </w:r>
      <w:r>
        <w:rPr>
          <w:rFonts w:ascii="仿宋" w:eastAsia="仿宋" w:hAnsi="仿宋" w:hint="eastAsia"/>
          <w:bCs/>
          <w:sz w:val="28"/>
          <w:szCs w:val="28"/>
        </w:rPr>
        <w:t>1200</w:t>
      </w:r>
      <w:r>
        <w:rPr>
          <w:rFonts w:ascii="仿宋" w:eastAsia="仿宋" w:hAnsi="仿宋" w:hint="eastAsia"/>
          <w:bCs/>
          <w:sz w:val="28"/>
          <w:szCs w:val="28"/>
        </w:rPr>
        <w:t>余万元</w:t>
      </w:r>
      <w:r>
        <w:rPr>
          <w:rFonts w:ascii="仿宋" w:eastAsia="仿宋" w:hAnsi="仿宋" w:cs="仿宋_GB2312" w:hint="eastAsia"/>
          <w:color w:val="000000"/>
          <w:sz w:val="28"/>
          <w:szCs w:val="28"/>
        </w:rPr>
        <w:t>;</w:t>
      </w:r>
      <w:r>
        <w:rPr>
          <w:rFonts w:ascii="仿宋" w:eastAsia="仿宋" w:hAnsi="仿宋"/>
          <w:sz w:val="28"/>
          <w:szCs w:val="28"/>
        </w:rPr>
        <w:t xml:space="preserve"> </w:t>
      </w:r>
      <w:r>
        <w:rPr>
          <w:rFonts w:ascii="仿宋" w:eastAsia="仿宋" w:hAnsi="仿宋" w:cs="仿宋_GB2312" w:hint="eastAsia"/>
          <w:color w:val="000000"/>
          <w:sz w:val="28"/>
          <w:szCs w:val="28"/>
        </w:rPr>
        <w:t>严格落实建筑工地“六个</w:t>
      </w:r>
      <w:r>
        <w:rPr>
          <w:rFonts w:ascii="仿宋" w:eastAsia="仿宋" w:hAnsi="仿宋" w:cs="仿宋_GB2312" w:hint="eastAsia"/>
          <w:color w:val="000000"/>
          <w:sz w:val="28"/>
          <w:szCs w:val="28"/>
        </w:rPr>
        <w:t>100%</w:t>
      </w:r>
      <w:r>
        <w:rPr>
          <w:rFonts w:ascii="仿宋" w:eastAsia="仿宋" w:hAnsi="仿宋" w:cs="仿宋_GB2312" w:hint="eastAsia"/>
          <w:color w:val="000000"/>
          <w:sz w:val="28"/>
          <w:szCs w:val="28"/>
        </w:rPr>
        <w:t>”，确保全县建设工程项目质量安全受监率</w:t>
      </w:r>
      <w:r>
        <w:rPr>
          <w:rFonts w:ascii="仿宋" w:eastAsia="仿宋" w:hAnsi="仿宋" w:cs="仿宋_GB2312" w:hint="eastAsia"/>
          <w:color w:val="000000"/>
          <w:sz w:val="28"/>
          <w:szCs w:val="28"/>
        </w:rPr>
        <w:t>100%</w:t>
      </w:r>
      <w:r>
        <w:rPr>
          <w:rFonts w:ascii="仿宋" w:eastAsia="仿宋" w:hAnsi="仿宋" w:cs="仿宋_GB2312" w:hint="eastAsia"/>
          <w:color w:val="000000"/>
          <w:sz w:val="28"/>
          <w:szCs w:val="28"/>
        </w:rPr>
        <w:t>，工程质量合格率</w:t>
      </w:r>
      <w:r>
        <w:rPr>
          <w:rFonts w:ascii="仿宋" w:eastAsia="仿宋" w:hAnsi="仿宋" w:cs="仿宋_GB2312" w:hint="eastAsia"/>
          <w:color w:val="000000"/>
          <w:sz w:val="28"/>
          <w:szCs w:val="28"/>
        </w:rPr>
        <w:t>100%</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污水处理率达到</w:t>
      </w:r>
      <w:r>
        <w:rPr>
          <w:rFonts w:ascii="仿宋" w:eastAsia="仿宋" w:hAnsi="仿宋" w:cs="仿宋_GB2312" w:hint="eastAsia"/>
          <w:color w:val="000000"/>
          <w:sz w:val="28"/>
          <w:szCs w:val="28"/>
        </w:rPr>
        <w:t>95%</w:t>
      </w:r>
      <w:r>
        <w:rPr>
          <w:rFonts w:ascii="仿宋" w:eastAsia="仿宋" w:hAnsi="仿宋" w:cs="仿宋_GB2312" w:hint="eastAsia"/>
          <w:color w:val="000000"/>
          <w:sz w:val="28"/>
          <w:szCs w:val="28"/>
        </w:rPr>
        <w:t>以上。结合我单位的实际情况，落实资金计划的编制，切实做到合理安排预算收支，严格执行年初预算，控制各类支出，力争把经费用在刀刃上。始终坚持做到少花钱、多办事、保重点的要求，圆满完成全年任务</w:t>
      </w:r>
      <w:r>
        <w:rPr>
          <w:rFonts w:ascii="仿宋" w:eastAsia="仿宋" w:hAnsi="仿宋" w:cs="仿宋_GB2312" w:hint="eastAsia"/>
          <w:color w:val="000000"/>
          <w:sz w:val="28"/>
          <w:szCs w:val="28"/>
        </w:rPr>
        <w:t>100%</w:t>
      </w:r>
      <w:r>
        <w:rPr>
          <w:rFonts w:ascii="仿宋" w:eastAsia="仿宋" w:hAnsi="仿宋" w:cs="仿宋_GB2312" w:hint="eastAsia"/>
          <w:color w:val="000000"/>
          <w:sz w:val="28"/>
          <w:szCs w:val="28"/>
        </w:rPr>
        <w:t>。完成上级的各项指标</w:t>
      </w:r>
      <w:r>
        <w:rPr>
          <w:rFonts w:ascii="仿宋" w:eastAsia="仿宋" w:hAnsi="仿宋" w:cs="仿宋_GB2312" w:hint="eastAsia"/>
          <w:color w:val="000000"/>
          <w:sz w:val="28"/>
          <w:szCs w:val="28"/>
        </w:rPr>
        <w:t>100%</w:t>
      </w:r>
      <w:r>
        <w:rPr>
          <w:rFonts w:ascii="仿宋" w:eastAsia="仿宋" w:hAnsi="仿宋" w:cs="仿宋_GB2312" w:hint="eastAsia"/>
          <w:color w:val="000000"/>
          <w:sz w:val="28"/>
          <w:szCs w:val="28"/>
        </w:rPr>
        <w:t>；城乡污水处理系统工程</w:t>
      </w:r>
      <w:r>
        <w:rPr>
          <w:rFonts w:ascii="仿宋" w:eastAsia="仿宋" w:hAnsi="仿宋" w:cs="仿宋_GB2312" w:hint="eastAsia"/>
          <w:color w:val="000000"/>
          <w:sz w:val="28"/>
          <w:szCs w:val="28"/>
        </w:rPr>
        <w:t>PPP</w:t>
      </w:r>
      <w:r>
        <w:rPr>
          <w:rFonts w:ascii="仿宋" w:eastAsia="仿宋" w:hAnsi="仿宋" w:cs="仿宋_GB2312" w:hint="eastAsia"/>
          <w:color w:val="000000"/>
          <w:sz w:val="28"/>
          <w:szCs w:val="28"/>
        </w:rPr>
        <w:t>项目，</w:t>
      </w:r>
      <w:r>
        <w:rPr>
          <w:rFonts w:ascii="仿宋" w:eastAsia="仿宋" w:hAnsi="仿宋" w:cs="华文仿宋" w:hint="eastAsia"/>
          <w:color w:val="000000"/>
          <w:spacing w:val="1"/>
          <w:sz w:val="28"/>
          <w:szCs w:val="28"/>
        </w:rPr>
        <w:t>完成小沙江、北山、三阁司、南岳庙、横板桥、西洋江镇</w:t>
      </w:r>
      <w:r>
        <w:rPr>
          <w:rFonts w:ascii="仿宋" w:eastAsia="仿宋" w:hAnsi="仿宋" w:cs="华文仿宋" w:hint="eastAsia"/>
          <w:color w:val="000000"/>
          <w:spacing w:val="1"/>
          <w:sz w:val="28"/>
          <w:szCs w:val="28"/>
        </w:rPr>
        <w:t>6</w:t>
      </w:r>
      <w:r>
        <w:rPr>
          <w:rFonts w:ascii="仿宋" w:eastAsia="仿宋" w:hAnsi="仿宋" w:cs="华文仿宋" w:hint="eastAsia"/>
          <w:color w:val="000000"/>
          <w:spacing w:val="1"/>
          <w:sz w:val="28"/>
          <w:szCs w:val="28"/>
        </w:rPr>
        <w:t>个建制镇污水处理设施建设并通水试运行，</w:t>
      </w:r>
      <w:r>
        <w:rPr>
          <w:rFonts w:ascii="仿宋" w:eastAsia="仿宋" w:hAnsi="仿宋" w:cs="仿宋_GB2312" w:hint="eastAsia"/>
          <w:color w:val="000000"/>
          <w:sz w:val="28"/>
          <w:szCs w:val="28"/>
        </w:rPr>
        <w:t>污水处理达标，改善生态环境；</w:t>
      </w:r>
      <w:r>
        <w:rPr>
          <w:rFonts w:ascii="仿宋" w:eastAsia="仿宋" w:hAnsi="仿宋" w:hint="eastAsia"/>
          <w:color w:val="000000"/>
          <w:sz w:val="28"/>
          <w:szCs w:val="28"/>
        </w:rPr>
        <w:t>对彼岸春天等</w:t>
      </w:r>
      <w:r>
        <w:rPr>
          <w:rFonts w:ascii="仿宋" w:eastAsia="仿宋" w:hAnsi="仿宋" w:hint="eastAsia"/>
          <w:color w:val="000000"/>
          <w:sz w:val="28"/>
          <w:szCs w:val="28"/>
        </w:rPr>
        <w:t>16</w:t>
      </w:r>
      <w:r>
        <w:rPr>
          <w:rFonts w:ascii="仿宋" w:eastAsia="仿宋" w:hAnsi="仿宋" w:hint="eastAsia"/>
          <w:color w:val="000000"/>
          <w:sz w:val="28"/>
          <w:szCs w:val="28"/>
        </w:rPr>
        <w:t>个房地产项目遗留问题进行逐个解决；</w:t>
      </w:r>
      <w:r>
        <w:rPr>
          <w:rFonts w:ascii="仿宋" w:eastAsia="仿宋" w:hAnsi="仿宋" w:cs="楷体" w:hint="eastAsia"/>
          <w:color w:val="000000"/>
          <w:kern w:val="0"/>
          <w:sz w:val="28"/>
          <w:szCs w:val="28"/>
        </w:rPr>
        <w:t>完成</w:t>
      </w:r>
      <w:r>
        <w:rPr>
          <w:rFonts w:ascii="仿宋" w:eastAsia="仿宋" w:hAnsi="仿宋" w:cs="仿宋" w:hint="eastAsia"/>
          <w:color w:val="000000"/>
          <w:sz w:val="28"/>
          <w:szCs w:val="28"/>
        </w:rPr>
        <w:t>农村危房改造</w:t>
      </w:r>
      <w:r>
        <w:rPr>
          <w:rFonts w:ascii="仿宋" w:eastAsia="仿宋" w:hAnsi="仿宋" w:cs="仿宋" w:hint="eastAsia"/>
          <w:color w:val="000000"/>
          <w:sz w:val="28"/>
          <w:szCs w:val="28"/>
        </w:rPr>
        <w:t>225</w:t>
      </w:r>
      <w:r>
        <w:rPr>
          <w:rFonts w:ascii="仿宋" w:eastAsia="仿宋" w:hAnsi="仿宋" w:cs="仿宋" w:hint="eastAsia"/>
          <w:color w:val="000000"/>
          <w:sz w:val="28"/>
          <w:szCs w:val="28"/>
        </w:rPr>
        <w:t>户，共排查</w:t>
      </w:r>
      <w:r>
        <w:rPr>
          <w:rFonts w:ascii="仿宋" w:eastAsia="仿宋" w:hAnsi="仿宋" w:cs="仿宋" w:hint="eastAsia"/>
          <w:color w:val="000000"/>
          <w:sz w:val="28"/>
          <w:szCs w:val="28"/>
        </w:rPr>
        <w:t>250745</w:t>
      </w:r>
      <w:r>
        <w:rPr>
          <w:rFonts w:ascii="仿宋" w:eastAsia="仿宋" w:hAnsi="仿宋" w:cs="仿宋" w:hint="eastAsia"/>
          <w:color w:val="000000"/>
          <w:sz w:val="28"/>
          <w:szCs w:val="28"/>
        </w:rPr>
        <w:t>栋农村房屋，排查出存在安全隐患的房屋</w:t>
      </w:r>
      <w:r>
        <w:rPr>
          <w:rFonts w:ascii="仿宋" w:eastAsia="仿宋" w:hAnsi="仿宋" w:cs="仿宋" w:hint="eastAsia"/>
          <w:color w:val="000000"/>
          <w:sz w:val="28"/>
          <w:szCs w:val="28"/>
        </w:rPr>
        <w:t>114</w:t>
      </w:r>
      <w:r>
        <w:rPr>
          <w:rFonts w:ascii="仿宋" w:eastAsia="仿宋" w:hAnsi="仿宋" w:cs="仿宋" w:hint="eastAsia"/>
          <w:color w:val="000000"/>
          <w:sz w:val="28"/>
          <w:szCs w:val="28"/>
        </w:rPr>
        <w:t>栋并全部完成整治；</w:t>
      </w:r>
      <w:r>
        <w:rPr>
          <w:rFonts w:ascii="仿宋" w:eastAsia="仿宋" w:hAnsi="仿宋" w:cs="仿宋" w:hint="eastAsia"/>
          <w:color w:val="000000"/>
          <w:sz w:val="28"/>
          <w:szCs w:val="28"/>
        </w:rPr>
        <w:t>2021</w:t>
      </w:r>
      <w:r>
        <w:rPr>
          <w:rFonts w:ascii="仿宋" w:eastAsia="仿宋" w:hAnsi="仿宋" w:cs="仿宋" w:hint="eastAsia"/>
          <w:color w:val="000000"/>
          <w:sz w:val="28"/>
          <w:szCs w:val="28"/>
        </w:rPr>
        <w:t>年</w:t>
      </w:r>
      <w:r>
        <w:rPr>
          <w:rFonts w:ascii="仿宋" w:eastAsia="仿宋" w:hAnsi="仿宋" w:hint="eastAsia"/>
          <w:sz w:val="28"/>
          <w:szCs w:val="28"/>
        </w:rPr>
        <w:t>农村房屋目完成</w:t>
      </w:r>
      <w:r>
        <w:rPr>
          <w:rFonts w:ascii="仿宋" w:eastAsia="仿宋" w:hAnsi="仿宋" w:hint="eastAsia"/>
          <w:sz w:val="28"/>
          <w:szCs w:val="28"/>
        </w:rPr>
        <w:t>745087</w:t>
      </w:r>
      <w:r>
        <w:rPr>
          <w:rFonts w:ascii="仿宋" w:eastAsia="仿宋" w:hAnsi="仿宋" w:hint="eastAsia"/>
          <w:sz w:val="28"/>
          <w:szCs w:val="28"/>
        </w:rPr>
        <w:t>个卫星图斑调查，调查进度为</w:t>
      </w:r>
      <w:r>
        <w:rPr>
          <w:rFonts w:ascii="仿宋" w:eastAsia="仿宋" w:hAnsi="仿宋" w:hint="eastAsia"/>
          <w:sz w:val="28"/>
          <w:szCs w:val="28"/>
        </w:rPr>
        <w:t>98.44%</w:t>
      </w:r>
      <w:r>
        <w:rPr>
          <w:rFonts w:ascii="仿宋" w:eastAsia="仿宋" w:hAnsi="仿宋" w:hint="eastAsia"/>
          <w:sz w:val="28"/>
          <w:szCs w:val="28"/>
        </w:rPr>
        <w:t>；</w:t>
      </w:r>
      <w:r>
        <w:rPr>
          <w:rFonts w:ascii="仿宋" w:eastAsia="仿宋" w:hAnsi="仿宋" w:hint="eastAsia"/>
          <w:color w:val="000000"/>
          <w:sz w:val="28"/>
          <w:szCs w:val="28"/>
        </w:rPr>
        <w:t>加强学习培训，组织开展了全县物业管理培训、全县农村工匠培训等优质服务活动，不断提升业务素质；</w:t>
      </w:r>
      <w:r>
        <w:rPr>
          <w:rFonts w:ascii="仿宋" w:eastAsia="仿宋" w:hAnsi="仿宋" w:cs="仿宋_GB2312" w:hint="eastAsia"/>
          <w:color w:val="000000"/>
          <w:sz w:val="28"/>
          <w:szCs w:val="28"/>
        </w:rPr>
        <w:t>严格落实上级厉行节约的有关要求，即有效保障单位运转，又坚决制止铺张浪费。压缩一般性支出，保障重点支出</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进一步提高服务意识，统筹规划，优化资产配置，发挥资产效益，提高资产管理水平。</w:t>
      </w:r>
    </w:p>
    <w:p w:rsidR="00A64454" w:rsidRDefault="004B1BC0">
      <w:pPr>
        <w:numPr>
          <w:ilvl w:val="0"/>
          <w:numId w:val="1"/>
        </w:numPr>
        <w:autoSpaceDE w:val="0"/>
        <w:spacing w:line="600" w:lineRule="exact"/>
        <w:ind w:firstLineChars="100" w:firstLine="321"/>
        <w:rPr>
          <w:rFonts w:ascii="仿宋" w:eastAsia="仿宋" w:hAnsi="仿宋" w:cs="宋体"/>
          <w:b/>
          <w:sz w:val="32"/>
          <w:szCs w:val="32"/>
        </w:rPr>
      </w:pPr>
      <w:r>
        <w:rPr>
          <w:rFonts w:ascii="仿宋" w:eastAsia="仿宋" w:hAnsi="仿宋" w:cs="宋体" w:hint="eastAsia"/>
          <w:b/>
          <w:sz w:val="32"/>
          <w:szCs w:val="32"/>
        </w:rPr>
        <w:lastRenderedPageBreak/>
        <w:t>部门整体支出情况</w:t>
      </w:r>
    </w:p>
    <w:p w:rsidR="00A64454" w:rsidRDefault="004B1BC0">
      <w:pPr>
        <w:adjustRightInd w:val="0"/>
        <w:spacing w:line="240" w:lineRule="atLeast"/>
        <w:ind w:firstLineChars="200" w:firstLine="560"/>
        <w:rPr>
          <w:rFonts w:ascii="仿宋" w:eastAsia="仿宋" w:hAnsi="仿宋" w:cs="宋体"/>
          <w:iCs/>
          <w:kern w:val="0"/>
          <w:sz w:val="28"/>
          <w:szCs w:val="28"/>
        </w:rPr>
      </w:pPr>
      <w:r>
        <w:rPr>
          <w:rFonts w:ascii="仿宋" w:eastAsia="仿宋" w:hAnsi="仿宋" w:cs="宋体" w:hint="eastAsia"/>
          <w:color w:val="000000" w:themeColor="text1"/>
          <w:sz w:val="28"/>
          <w:szCs w:val="28"/>
        </w:rPr>
        <w:t>2021</w:t>
      </w:r>
      <w:r>
        <w:rPr>
          <w:rFonts w:ascii="仿宋" w:eastAsia="仿宋" w:hAnsi="仿宋" w:cs="宋体" w:hint="eastAsia"/>
          <w:color w:val="000000" w:themeColor="text1"/>
          <w:sz w:val="28"/>
          <w:szCs w:val="28"/>
        </w:rPr>
        <w:t>年支出决算数</w:t>
      </w:r>
      <w:r>
        <w:rPr>
          <w:rFonts w:ascii="楷体" w:eastAsia="楷体" w:hAnsi="楷体" w:hint="eastAsia"/>
          <w:sz w:val="28"/>
          <w:szCs w:val="28"/>
        </w:rPr>
        <w:t>11071.22</w:t>
      </w:r>
      <w:r>
        <w:rPr>
          <w:rFonts w:ascii="仿宋" w:eastAsia="仿宋" w:hAnsi="仿宋" w:cs="宋体" w:hint="eastAsia"/>
          <w:color w:val="000000" w:themeColor="text1"/>
          <w:sz w:val="28"/>
          <w:szCs w:val="28"/>
        </w:rPr>
        <w:t>万元，其中</w:t>
      </w:r>
      <w:r>
        <w:rPr>
          <w:rFonts w:ascii="仿宋" w:eastAsia="仿宋" w:hAnsi="仿宋" w:cs="宋体" w:hint="eastAsia"/>
          <w:color w:val="000000" w:themeColor="text1"/>
          <w:sz w:val="28"/>
          <w:szCs w:val="28"/>
        </w:rPr>
        <w:t>基本支出</w:t>
      </w:r>
      <w:r>
        <w:rPr>
          <w:rFonts w:ascii="仿宋" w:eastAsia="仿宋" w:hAnsi="仿宋" w:cs="宋体" w:hint="eastAsia"/>
          <w:color w:val="000000" w:themeColor="text1"/>
          <w:sz w:val="28"/>
          <w:szCs w:val="28"/>
        </w:rPr>
        <w:t xml:space="preserve"> 811.22 </w:t>
      </w:r>
      <w:r>
        <w:rPr>
          <w:rFonts w:ascii="仿宋" w:eastAsia="仿宋" w:hAnsi="仿宋" w:cs="宋体" w:hint="eastAsia"/>
          <w:color w:val="000000" w:themeColor="text1"/>
          <w:sz w:val="28"/>
          <w:szCs w:val="28"/>
        </w:rPr>
        <w:t>万元，项目支出</w:t>
      </w:r>
      <w:r>
        <w:rPr>
          <w:rFonts w:ascii="仿宋" w:eastAsia="仿宋" w:hAnsi="仿宋" w:cs="宋体" w:hint="eastAsia"/>
          <w:color w:val="000000" w:themeColor="text1"/>
          <w:sz w:val="28"/>
          <w:szCs w:val="28"/>
        </w:rPr>
        <w:t xml:space="preserve">  10260</w:t>
      </w:r>
      <w:r>
        <w:rPr>
          <w:rFonts w:ascii="仿宋" w:eastAsia="仿宋" w:hAnsi="仿宋" w:cs="宋体" w:hint="eastAsia"/>
          <w:color w:val="000000" w:themeColor="text1"/>
          <w:sz w:val="28"/>
          <w:szCs w:val="28"/>
        </w:rPr>
        <w:t>.00</w:t>
      </w:r>
      <w:r>
        <w:rPr>
          <w:rFonts w:ascii="仿宋" w:eastAsia="仿宋" w:hAnsi="仿宋" w:cs="宋体" w:hint="eastAsia"/>
          <w:color w:val="000000" w:themeColor="text1"/>
          <w:sz w:val="28"/>
          <w:szCs w:val="28"/>
        </w:rPr>
        <w:t xml:space="preserve"> </w:t>
      </w:r>
      <w:r>
        <w:rPr>
          <w:rFonts w:ascii="仿宋" w:eastAsia="仿宋" w:hAnsi="仿宋" w:cs="宋体" w:hint="eastAsia"/>
          <w:color w:val="000000" w:themeColor="text1"/>
          <w:sz w:val="28"/>
          <w:szCs w:val="28"/>
        </w:rPr>
        <w:t>万元。其中：</w:t>
      </w:r>
      <w:r>
        <w:rPr>
          <w:rFonts w:ascii="仿宋" w:eastAsia="仿宋" w:hAnsi="仿宋" w:cs="宋体" w:hint="eastAsia"/>
          <w:iCs/>
          <w:color w:val="000000" w:themeColor="text1"/>
          <w:kern w:val="0"/>
          <w:sz w:val="28"/>
          <w:szCs w:val="28"/>
        </w:rPr>
        <w:t>三公经费支出</w:t>
      </w:r>
      <w:r>
        <w:rPr>
          <w:rFonts w:ascii="仿宋" w:eastAsia="仿宋" w:hAnsi="仿宋" w:cs="宋体" w:hint="eastAsia"/>
          <w:iCs/>
          <w:color w:val="000000" w:themeColor="text1"/>
          <w:kern w:val="0"/>
          <w:sz w:val="28"/>
          <w:szCs w:val="28"/>
        </w:rPr>
        <w:t xml:space="preserve">9.47 </w:t>
      </w:r>
      <w:r>
        <w:rPr>
          <w:rFonts w:ascii="仿宋" w:eastAsia="仿宋" w:hAnsi="仿宋" w:cs="宋体" w:hint="eastAsia"/>
          <w:iCs/>
          <w:color w:val="000000" w:themeColor="text1"/>
          <w:kern w:val="0"/>
          <w:sz w:val="28"/>
          <w:szCs w:val="28"/>
        </w:rPr>
        <w:t>万元。</w:t>
      </w:r>
    </w:p>
    <w:p w:rsidR="00A64454" w:rsidRDefault="004B1BC0">
      <w:pPr>
        <w:autoSpaceDE w:val="0"/>
        <w:spacing w:line="600" w:lineRule="exact"/>
        <w:ind w:firstLineChars="100" w:firstLine="321"/>
        <w:rPr>
          <w:rFonts w:ascii="仿宋" w:eastAsia="仿宋" w:hAnsi="仿宋" w:cs="宋体"/>
          <w:b/>
          <w:sz w:val="32"/>
          <w:szCs w:val="32"/>
        </w:rPr>
      </w:pPr>
      <w:r>
        <w:rPr>
          <w:rFonts w:ascii="仿宋" w:eastAsia="仿宋" w:hAnsi="仿宋" w:cs="宋体" w:hint="eastAsia"/>
          <w:b/>
          <w:sz w:val="32"/>
          <w:szCs w:val="32"/>
        </w:rPr>
        <w:t>二、部门整体支出管理及使用情况</w:t>
      </w:r>
    </w:p>
    <w:p w:rsidR="00A64454" w:rsidRDefault="004B1BC0">
      <w:pPr>
        <w:autoSpaceDE w:val="0"/>
        <w:spacing w:line="600" w:lineRule="exact"/>
        <w:ind w:firstLineChars="200" w:firstLine="643"/>
        <w:rPr>
          <w:rFonts w:ascii="仿宋" w:eastAsia="仿宋" w:hAnsi="仿宋" w:cs="宋体"/>
          <w:b/>
          <w:color w:val="000000" w:themeColor="text1"/>
          <w:sz w:val="32"/>
          <w:szCs w:val="32"/>
        </w:rPr>
      </w:pPr>
      <w:r>
        <w:rPr>
          <w:rFonts w:ascii="仿宋" w:eastAsia="仿宋" w:hAnsi="仿宋" w:cs="宋体" w:hint="eastAsia"/>
          <w:b/>
          <w:color w:val="000000" w:themeColor="text1"/>
          <w:sz w:val="32"/>
          <w:szCs w:val="32"/>
        </w:rPr>
        <w:t>（一）基本支出情况</w:t>
      </w:r>
    </w:p>
    <w:p w:rsidR="00A64454" w:rsidRDefault="004B1BC0">
      <w:pPr>
        <w:spacing w:line="240" w:lineRule="atLeas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基本支出：</w:t>
      </w:r>
      <w:r>
        <w:rPr>
          <w:rFonts w:ascii="仿宋" w:eastAsia="仿宋" w:hAnsi="仿宋" w:cs="宋体" w:hint="eastAsia"/>
          <w:color w:val="000000" w:themeColor="text1"/>
          <w:sz w:val="28"/>
          <w:szCs w:val="28"/>
        </w:rPr>
        <w:t>2021</w:t>
      </w:r>
      <w:r>
        <w:rPr>
          <w:rFonts w:ascii="仿宋" w:eastAsia="仿宋" w:hAnsi="仿宋" w:cs="宋体" w:hint="eastAsia"/>
          <w:color w:val="000000" w:themeColor="text1"/>
          <w:sz w:val="28"/>
          <w:szCs w:val="28"/>
        </w:rPr>
        <w:t>年年终决算数为</w:t>
      </w:r>
      <w:r>
        <w:rPr>
          <w:rFonts w:ascii="仿宋" w:eastAsia="仿宋" w:hAnsi="仿宋" w:cs="宋体" w:hint="eastAsia"/>
          <w:color w:val="000000" w:themeColor="text1"/>
          <w:sz w:val="28"/>
          <w:szCs w:val="28"/>
        </w:rPr>
        <w:t xml:space="preserve"> 811.22  </w:t>
      </w:r>
      <w:r>
        <w:rPr>
          <w:rFonts w:ascii="仿宋" w:eastAsia="仿宋" w:hAnsi="仿宋" w:cs="宋体" w:hint="eastAsia"/>
          <w:color w:val="000000" w:themeColor="text1"/>
          <w:sz w:val="28"/>
          <w:szCs w:val="28"/>
        </w:rPr>
        <w:t>万元，是指为保障单位机构正常运转、完成日常工作任务而发生的各项支出，包括在职人员基本工资、在职退休人员津贴补贴、在职退休人员社会保障缴费等人员经费、办公费、印刷费、水电费、办公设备购置等日常公用经费，其中工资福利支出</w:t>
      </w:r>
      <w:r>
        <w:rPr>
          <w:rFonts w:ascii="仿宋" w:eastAsia="仿宋" w:hAnsi="仿宋" w:cs="宋体" w:hint="eastAsia"/>
          <w:color w:val="000000" w:themeColor="text1"/>
          <w:sz w:val="28"/>
          <w:szCs w:val="28"/>
        </w:rPr>
        <w:t xml:space="preserve">517.76 </w:t>
      </w:r>
      <w:r>
        <w:rPr>
          <w:rFonts w:ascii="仿宋" w:eastAsia="仿宋" w:hAnsi="仿宋" w:cs="宋体" w:hint="eastAsia"/>
          <w:color w:val="000000" w:themeColor="text1"/>
          <w:sz w:val="28"/>
          <w:szCs w:val="28"/>
        </w:rPr>
        <w:t>万元</w:t>
      </w:r>
      <w:r>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商品和服务支出</w:t>
      </w:r>
      <w:r>
        <w:rPr>
          <w:rFonts w:ascii="仿宋" w:eastAsia="仿宋" w:hAnsi="仿宋" w:cs="宋体" w:hint="eastAsia"/>
          <w:color w:val="000000" w:themeColor="text1"/>
          <w:sz w:val="28"/>
          <w:szCs w:val="28"/>
        </w:rPr>
        <w:t xml:space="preserve"> 293.46 </w:t>
      </w:r>
      <w:r>
        <w:rPr>
          <w:rFonts w:ascii="仿宋" w:eastAsia="仿宋" w:hAnsi="仿宋" w:cs="宋体" w:hint="eastAsia"/>
          <w:color w:val="000000" w:themeColor="text1"/>
          <w:sz w:val="28"/>
          <w:szCs w:val="28"/>
        </w:rPr>
        <w:t>万元。</w:t>
      </w:r>
      <w:r>
        <w:rPr>
          <w:rFonts w:ascii="仿宋" w:eastAsia="仿宋" w:hAnsi="仿宋" w:cs="宋体" w:hint="eastAsia"/>
          <w:color w:val="000000" w:themeColor="text1"/>
          <w:sz w:val="28"/>
          <w:szCs w:val="28"/>
        </w:rPr>
        <w:t xml:space="preserve"> </w:t>
      </w:r>
    </w:p>
    <w:p w:rsidR="00A64454" w:rsidRDefault="004B1BC0">
      <w:pPr>
        <w:autoSpaceDE w:val="0"/>
        <w:spacing w:line="600" w:lineRule="exact"/>
        <w:ind w:firstLineChars="100" w:firstLine="321"/>
        <w:rPr>
          <w:rFonts w:ascii="仿宋" w:eastAsia="仿宋" w:hAnsi="仿宋" w:cs="宋体"/>
          <w:b/>
          <w:sz w:val="32"/>
          <w:szCs w:val="32"/>
        </w:rPr>
      </w:pPr>
      <w:r>
        <w:rPr>
          <w:rFonts w:ascii="仿宋" w:eastAsia="仿宋" w:hAnsi="仿宋" w:cs="宋体" w:hint="eastAsia"/>
          <w:b/>
          <w:sz w:val="32"/>
          <w:szCs w:val="32"/>
        </w:rPr>
        <w:t>（二）项目支出情况</w:t>
      </w:r>
    </w:p>
    <w:p w:rsidR="00A64454" w:rsidRDefault="004B1BC0">
      <w:pPr>
        <w:spacing w:line="240" w:lineRule="atLeast"/>
        <w:ind w:firstLine="588"/>
        <w:rPr>
          <w:rFonts w:ascii="仿宋" w:eastAsia="仿宋" w:hAnsi="仿宋" w:cs="宋体"/>
          <w:sz w:val="28"/>
          <w:szCs w:val="28"/>
        </w:rPr>
      </w:pPr>
      <w:r>
        <w:rPr>
          <w:rFonts w:ascii="仿宋" w:eastAsia="仿宋" w:hAnsi="仿宋" w:cs="宋体" w:hint="eastAsia"/>
          <w:sz w:val="28"/>
          <w:szCs w:val="28"/>
        </w:rPr>
        <w:t>2021</w:t>
      </w:r>
      <w:r>
        <w:rPr>
          <w:rFonts w:ascii="仿宋" w:eastAsia="仿宋" w:hAnsi="仿宋" w:cs="宋体" w:hint="eastAsia"/>
          <w:sz w:val="28"/>
          <w:szCs w:val="28"/>
        </w:rPr>
        <w:t>年年终决算数为</w:t>
      </w:r>
      <w:r>
        <w:rPr>
          <w:rFonts w:ascii="仿宋" w:eastAsia="仿宋" w:hAnsi="仿宋" w:cs="宋体" w:hint="eastAsia"/>
          <w:sz w:val="28"/>
          <w:szCs w:val="28"/>
        </w:rPr>
        <w:t>10260</w:t>
      </w:r>
      <w:r>
        <w:rPr>
          <w:rFonts w:ascii="仿宋" w:eastAsia="仿宋" w:hAnsi="仿宋" w:cs="宋体" w:hint="eastAsia"/>
          <w:sz w:val="28"/>
          <w:szCs w:val="28"/>
        </w:rPr>
        <w:t>.00</w:t>
      </w:r>
      <w:r>
        <w:rPr>
          <w:rFonts w:ascii="仿宋" w:eastAsia="仿宋" w:hAnsi="仿宋" w:cs="宋体" w:hint="eastAsia"/>
          <w:sz w:val="28"/>
          <w:szCs w:val="28"/>
        </w:rPr>
        <w:t xml:space="preserve"> </w:t>
      </w:r>
      <w:r>
        <w:rPr>
          <w:rFonts w:ascii="仿宋" w:eastAsia="仿宋" w:hAnsi="仿宋" w:cs="宋体" w:hint="eastAsia"/>
          <w:sz w:val="28"/>
          <w:szCs w:val="28"/>
        </w:rPr>
        <w:t>万元，其中：统计信息事务</w:t>
      </w:r>
      <w:r>
        <w:rPr>
          <w:rFonts w:ascii="仿宋" w:eastAsia="仿宋" w:hAnsi="仿宋" w:cs="宋体" w:hint="eastAsia"/>
          <w:sz w:val="28"/>
          <w:szCs w:val="28"/>
        </w:rPr>
        <w:t>类</w:t>
      </w:r>
      <w:r>
        <w:rPr>
          <w:rFonts w:ascii="仿宋" w:eastAsia="仿宋" w:hAnsi="仿宋" w:cs="宋体" w:hint="eastAsia"/>
          <w:sz w:val="28"/>
          <w:szCs w:val="28"/>
        </w:rPr>
        <w:t>14.5</w:t>
      </w:r>
      <w:r>
        <w:rPr>
          <w:rFonts w:ascii="仿宋" w:eastAsia="仿宋" w:hAnsi="仿宋" w:cs="宋体" w:hint="eastAsia"/>
          <w:sz w:val="28"/>
          <w:szCs w:val="28"/>
        </w:rPr>
        <w:t>万元；国防支出</w:t>
      </w:r>
      <w:r>
        <w:rPr>
          <w:rFonts w:ascii="仿宋" w:eastAsia="仿宋" w:hAnsi="仿宋" w:cs="宋体" w:hint="eastAsia"/>
          <w:sz w:val="28"/>
          <w:szCs w:val="28"/>
        </w:rPr>
        <w:t>类</w:t>
      </w:r>
      <w:r>
        <w:rPr>
          <w:rFonts w:ascii="仿宋" w:eastAsia="仿宋" w:hAnsi="仿宋" w:cs="宋体" w:hint="eastAsia"/>
          <w:sz w:val="28"/>
          <w:szCs w:val="28"/>
        </w:rPr>
        <w:t>169.4</w:t>
      </w:r>
      <w:r>
        <w:rPr>
          <w:rFonts w:ascii="仿宋" w:eastAsia="仿宋" w:hAnsi="仿宋" w:cs="宋体" w:hint="eastAsia"/>
          <w:sz w:val="28"/>
          <w:szCs w:val="28"/>
        </w:rPr>
        <w:t>万元；节能环保支出</w:t>
      </w:r>
      <w:r>
        <w:rPr>
          <w:rFonts w:ascii="仿宋" w:eastAsia="仿宋" w:hAnsi="仿宋" w:cs="宋体" w:hint="eastAsia"/>
          <w:sz w:val="28"/>
          <w:szCs w:val="28"/>
        </w:rPr>
        <w:t>类</w:t>
      </w:r>
      <w:r>
        <w:rPr>
          <w:rFonts w:ascii="仿宋" w:eastAsia="仿宋" w:hAnsi="仿宋" w:cs="宋体" w:hint="eastAsia"/>
          <w:sz w:val="28"/>
          <w:szCs w:val="28"/>
        </w:rPr>
        <w:t>45</w:t>
      </w:r>
      <w:r>
        <w:rPr>
          <w:rFonts w:ascii="仿宋" w:eastAsia="仿宋" w:hAnsi="仿宋" w:cs="宋体" w:hint="eastAsia"/>
          <w:sz w:val="28"/>
          <w:szCs w:val="28"/>
        </w:rPr>
        <w:t>万元；城乡社区管理事务</w:t>
      </w:r>
      <w:r>
        <w:rPr>
          <w:rFonts w:ascii="仿宋" w:eastAsia="仿宋" w:hAnsi="仿宋" w:cs="宋体" w:hint="eastAsia"/>
          <w:sz w:val="28"/>
          <w:szCs w:val="28"/>
        </w:rPr>
        <w:t>类</w:t>
      </w:r>
      <w:r>
        <w:rPr>
          <w:rFonts w:ascii="仿宋" w:eastAsia="仿宋" w:hAnsi="仿宋" w:cs="宋体" w:hint="eastAsia"/>
          <w:sz w:val="28"/>
          <w:szCs w:val="28"/>
        </w:rPr>
        <w:t>448.8</w:t>
      </w:r>
      <w:r>
        <w:rPr>
          <w:rFonts w:ascii="仿宋" w:eastAsia="仿宋" w:hAnsi="仿宋" w:cs="宋体" w:hint="eastAsia"/>
          <w:sz w:val="28"/>
          <w:szCs w:val="28"/>
        </w:rPr>
        <w:t>万元；城乡社区公共设施</w:t>
      </w:r>
      <w:r>
        <w:rPr>
          <w:rFonts w:ascii="仿宋" w:eastAsia="仿宋" w:hAnsi="仿宋" w:cs="宋体" w:hint="eastAsia"/>
          <w:sz w:val="28"/>
          <w:szCs w:val="28"/>
        </w:rPr>
        <w:t>类</w:t>
      </w:r>
      <w:r>
        <w:rPr>
          <w:rFonts w:ascii="仿宋" w:eastAsia="仿宋" w:hAnsi="仿宋" w:cs="宋体" w:hint="eastAsia"/>
          <w:sz w:val="28"/>
          <w:szCs w:val="28"/>
        </w:rPr>
        <w:t>551.4</w:t>
      </w:r>
      <w:r>
        <w:rPr>
          <w:rFonts w:ascii="仿宋" w:eastAsia="仿宋" w:hAnsi="仿宋" w:cs="宋体" w:hint="eastAsia"/>
          <w:sz w:val="28"/>
          <w:szCs w:val="28"/>
        </w:rPr>
        <w:t>万元；农业土地开发资金安排</w:t>
      </w:r>
      <w:r>
        <w:rPr>
          <w:rFonts w:ascii="仿宋" w:eastAsia="仿宋" w:hAnsi="仿宋" w:cs="宋体" w:hint="eastAsia"/>
          <w:sz w:val="28"/>
          <w:szCs w:val="28"/>
        </w:rPr>
        <w:t>类</w:t>
      </w:r>
      <w:r>
        <w:rPr>
          <w:rFonts w:ascii="仿宋" w:eastAsia="仿宋" w:hAnsi="仿宋" w:cs="宋体" w:hint="eastAsia"/>
          <w:sz w:val="28"/>
          <w:szCs w:val="28"/>
        </w:rPr>
        <w:t>的支出</w:t>
      </w:r>
      <w:r>
        <w:rPr>
          <w:rFonts w:ascii="仿宋" w:eastAsia="仿宋" w:hAnsi="仿宋" w:cs="宋体" w:hint="eastAsia"/>
          <w:sz w:val="28"/>
          <w:szCs w:val="28"/>
        </w:rPr>
        <w:t>1400</w:t>
      </w:r>
      <w:r>
        <w:rPr>
          <w:rFonts w:ascii="仿宋" w:eastAsia="仿宋" w:hAnsi="仿宋" w:cs="宋体" w:hint="eastAsia"/>
          <w:sz w:val="28"/>
          <w:szCs w:val="28"/>
        </w:rPr>
        <w:t>万元；城市基础设施配套费</w:t>
      </w:r>
      <w:r>
        <w:rPr>
          <w:rFonts w:ascii="仿宋" w:eastAsia="仿宋" w:hAnsi="仿宋" w:cs="宋体" w:hint="eastAsia"/>
          <w:sz w:val="28"/>
          <w:szCs w:val="28"/>
        </w:rPr>
        <w:t>类</w:t>
      </w:r>
      <w:r>
        <w:rPr>
          <w:rFonts w:ascii="仿宋" w:eastAsia="仿宋" w:hAnsi="仿宋" w:cs="宋体" w:hint="eastAsia"/>
          <w:sz w:val="28"/>
          <w:szCs w:val="28"/>
        </w:rPr>
        <w:t>安排的支出</w:t>
      </w:r>
      <w:r>
        <w:rPr>
          <w:rFonts w:ascii="仿宋" w:eastAsia="仿宋" w:hAnsi="仿宋" w:cs="宋体" w:hint="eastAsia"/>
          <w:sz w:val="28"/>
          <w:szCs w:val="28"/>
        </w:rPr>
        <w:t>295.4</w:t>
      </w:r>
      <w:r>
        <w:rPr>
          <w:rFonts w:ascii="仿宋" w:eastAsia="仿宋" w:hAnsi="仿宋" w:cs="宋体" w:hint="eastAsia"/>
          <w:sz w:val="28"/>
          <w:szCs w:val="28"/>
        </w:rPr>
        <w:t>万元；污水处理费</w:t>
      </w:r>
      <w:r>
        <w:rPr>
          <w:rFonts w:ascii="仿宋" w:eastAsia="仿宋" w:hAnsi="仿宋" w:cs="宋体" w:hint="eastAsia"/>
          <w:sz w:val="28"/>
          <w:szCs w:val="28"/>
        </w:rPr>
        <w:t>类</w:t>
      </w:r>
      <w:r>
        <w:rPr>
          <w:rFonts w:ascii="仿宋" w:eastAsia="仿宋" w:hAnsi="仿宋" w:cs="宋体" w:hint="eastAsia"/>
          <w:sz w:val="28"/>
          <w:szCs w:val="28"/>
        </w:rPr>
        <w:t>安排的支出</w:t>
      </w:r>
      <w:r>
        <w:rPr>
          <w:rFonts w:ascii="仿宋" w:eastAsia="仿宋" w:hAnsi="仿宋" w:cs="宋体" w:hint="eastAsia"/>
          <w:sz w:val="28"/>
          <w:szCs w:val="28"/>
        </w:rPr>
        <w:t>1052.5</w:t>
      </w:r>
      <w:r>
        <w:rPr>
          <w:rFonts w:ascii="仿宋" w:eastAsia="仿宋" w:hAnsi="仿宋" w:cs="宋体" w:hint="eastAsia"/>
          <w:sz w:val="28"/>
          <w:szCs w:val="28"/>
        </w:rPr>
        <w:t>万元；其他城乡社区</w:t>
      </w:r>
      <w:r>
        <w:rPr>
          <w:rFonts w:ascii="仿宋" w:eastAsia="仿宋" w:hAnsi="仿宋" w:cs="宋体" w:hint="eastAsia"/>
          <w:sz w:val="28"/>
          <w:szCs w:val="28"/>
        </w:rPr>
        <w:t>类</w:t>
      </w:r>
      <w:r>
        <w:rPr>
          <w:rFonts w:ascii="仿宋" w:eastAsia="仿宋" w:hAnsi="仿宋" w:cs="宋体" w:hint="eastAsia"/>
          <w:sz w:val="28"/>
          <w:szCs w:val="28"/>
        </w:rPr>
        <w:t>支出</w:t>
      </w:r>
      <w:r>
        <w:rPr>
          <w:rFonts w:ascii="仿宋" w:eastAsia="仿宋" w:hAnsi="仿宋" w:cs="宋体" w:hint="eastAsia"/>
          <w:sz w:val="28"/>
          <w:szCs w:val="28"/>
        </w:rPr>
        <w:t>283</w:t>
      </w:r>
      <w:r>
        <w:rPr>
          <w:rFonts w:ascii="仿宋" w:eastAsia="仿宋" w:hAnsi="仿宋" w:cs="宋体" w:hint="eastAsia"/>
          <w:sz w:val="28"/>
          <w:szCs w:val="28"/>
        </w:rPr>
        <w:t>万元；其他政府性基金及对应专项债务收入</w:t>
      </w:r>
      <w:r>
        <w:rPr>
          <w:rFonts w:ascii="仿宋" w:eastAsia="仿宋" w:hAnsi="仿宋" w:cs="宋体" w:hint="eastAsia"/>
          <w:sz w:val="28"/>
          <w:szCs w:val="28"/>
        </w:rPr>
        <w:t>类</w:t>
      </w:r>
      <w:r>
        <w:rPr>
          <w:rFonts w:ascii="仿宋" w:eastAsia="仿宋" w:hAnsi="仿宋" w:cs="宋体" w:hint="eastAsia"/>
          <w:sz w:val="28"/>
          <w:szCs w:val="28"/>
        </w:rPr>
        <w:t>安排的支出</w:t>
      </w:r>
      <w:r>
        <w:rPr>
          <w:rFonts w:ascii="仿宋" w:eastAsia="仿宋" w:hAnsi="仿宋" w:cs="宋体" w:hint="eastAsia"/>
          <w:sz w:val="28"/>
          <w:szCs w:val="28"/>
        </w:rPr>
        <w:t>6000</w:t>
      </w:r>
      <w:r>
        <w:rPr>
          <w:rFonts w:ascii="仿宋" w:eastAsia="仿宋" w:hAnsi="仿宋" w:cs="宋体" w:hint="eastAsia"/>
          <w:sz w:val="28"/>
          <w:szCs w:val="28"/>
        </w:rPr>
        <w:t>万元。</w:t>
      </w:r>
    </w:p>
    <w:p w:rsidR="00A64454" w:rsidRDefault="004B1BC0">
      <w:pPr>
        <w:autoSpaceDE w:val="0"/>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（三）“三公”经费情况</w:t>
      </w:r>
    </w:p>
    <w:p w:rsidR="00A64454" w:rsidRDefault="004B1BC0">
      <w:pPr>
        <w:adjustRightInd w:val="0"/>
        <w:spacing w:line="240" w:lineRule="atLeast"/>
        <w:ind w:firstLineChars="200" w:firstLine="560"/>
        <w:rPr>
          <w:rFonts w:ascii="仿宋" w:eastAsia="仿宋" w:hAnsi="仿宋" w:cs="宋体"/>
          <w:iCs/>
          <w:kern w:val="0"/>
          <w:sz w:val="28"/>
          <w:szCs w:val="28"/>
        </w:rPr>
      </w:pPr>
      <w:r>
        <w:rPr>
          <w:rFonts w:ascii="仿宋" w:eastAsia="仿宋" w:hAnsi="仿宋" w:cs="宋体" w:hint="eastAsia"/>
          <w:iCs/>
          <w:kern w:val="0"/>
          <w:sz w:val="28"/>
          <w:szCs w:val="28"/>
        </w:rPr>
        <w:t>“三公”经费支出为</w:t>
      </w:r>
      <w:r>
        <w:rPr>
          <w:rFonts w:ascii="仿宋" w:eastAsia="仿宋" w:hAnsi="仿宋" w:cs="宋体" w:hint="eastAsia"/>
          <w:iCs/>
          <w:kern w:val="0"/>
          <w:sz w:val="28"/>
          <w:szCs w:val="28"/>
        </w:rPr>
        <w:t xml:space="preserve"> 9.48</w:t>
      </w:r>
      <w:r>
        <w:rPr>
          <w:rFonts w:ascii="仿宋" w:eastAsia="仿宋" w:hAnsi="仿宋" w:cs="宋体" w:hint="eastAsia"/>
          <w:iCs/>
          <w:kern w:val="0"/>
          <w:sz w:val="28"/>
          <w:szCs w:val="28"/>
        </w:rPr>
        <w:t>万元</w:t>
      </w:r>
      <w:r>
        <w:rPr>
          <w:rFonts w:ascii="仿宋" w:eastAsia="仿宋" w:hAnsi="仿宋" w:cs="宋体" w:hint="eastAsia"/>
          <w:iCs/>
          <w:kern w:val="0"/>
          <w:sz w:val="28"/>
          <w:szCs w:val="28"/>
        </w:rPr>
        <w:t>.</w:t>
      </w:r>
      <w:r>
        <w:rPr>
          <w:rFonts w:ascii="仿宋" w:eastAsia="仿宋" w:hAnsi="仿宋" w:cs="宋体" w:hint="eastAsia"/>
          <w:iCs/>
          <w:kern w:val="0"/>
          <w:sz w:val="28"/>
          <w:szCs w:val="28"/>
        </w:rPr>
        <w:t>其中公务接待费</w:t>
      </w:r>
      <w:r>
        <w:rPr>
          <w:rFonts w:ascii="仿宋" w:eastAsia="仿宋" w:hAnsi="仿宋" w:cs="宋体" w:hint="eastAsia"/>
          <w:iCs/>
          <w:kern w:val="0"/>
          <w:sz w:val="28"/>
          <w:szCs w:val="28"/>
        </w:rPr>
        <w:t xml:space="preserve"> 4.35 </w:t>
      </w:r>
      <w:r>
        <w:rPr>
          <w:rFonts w:ascii="仿宋" w:eastAsia="仿宋" w:hAnsi="仿宋" w:cs="宋体" w:hint="eastAsia"/>
          <w:iCs/>
          <w:kern w:val="0"/>
          <w:sz w:val="28"/>
          <w:szCs w:val="28"/>
        </w:rPr>
        <w:t>万元，公务用车购置及运行费为</w:t>
      </w:r>
      <w:r>
        <w:rPr>
          <w:rFonts w:ascii="仿宋" w:eastAsia="仿宋" w:hAnsi="仿宋" w:cs="宋体" w:hint="eastAsia"/>
          <w:iCs/>
          <w:kern w:val="0"/>
          <w:sz w:val="28"/>
          <w:szCs w:val="28"/>
        </w:rPr>
        <w:t xml:space="preserve"> 5.13</w:t>
      </w:r>
      <w:r>
        <w:rPr>
          <w:rFonts w:ascii="仿宋" w:eastAsia="仿宋" w:hAnsi="仿宋" w:cs="宋体" w:hint="eastAsia"/>
          <w:iCs/>
          <w:kern w:val="0"/>
          <w:sz w:val="28"/>
          <w:szCs w:val="28"/>
        </w:rPr>
        <w:t>万元，本年度没有公务用车购置费。</w:t>
      </w:r>
    </w:p>
    <w:p w:rsidR="00A64454" w:rsidRDefault="004B1BC0">
      <w:pPr>
        <w:numPr>
          <w:ilvl w:val="0"/>
          <w:numId w:val="2"/>
        </w:numPr>
        <w:spacing w:line="240" w:lineRule="atLeast"/>
        <w:rPr>
          <w:rFonts w:ascii="仿宋" w:eastAsia="仿宋" w:hAnsi="仿宋" w:cs="宋体"/>
          <w:sz w:val="28"/>
          <w:szCs w:val="28"/>
        </w:rPr>
      </w:pPr>
      <w:r>
        <w:rPr>
          <w:rFonts w:ascii="仿宋" w:eastAsia="仿宋" w:hAnsi="仿宋" w:cs="宋体" w:hint="eastAsia"/>
          <w:sz w:val="28"/>
          <w:szCs w:val="28"/>
        </w:rPr>
        <w:t>因公出国（境）费用决算为</w:t>
      </w:r>
      <w:r>
        <w:rPr>
          <w:rFonts w:ascii="仿宋" w:eastAsia="仿宋" w:hAnsi="仿宋" w:cs="宋体" w:hint="eastAsia"/>
          <w:sz w:val="28"/>
          <w:szCs w:val="28"/>
        </w:rPr>
        <w:t>0</w:t>
      </w:r>
      <w:r>
        <w:rPr>
          <w:rFonts w:ascii="仿宋" w:eastAsia="仿宋" w:hAnsi="仿宋" w:cs="宋体" w:hint="eastAsia"/>
          <w:sz w:val="28"/>
          <w:szCs w:val="28"/>
        </w:rPr>
        <w:t>万元，无因公出国（境）</w:t>
      </w:r>
      <w:r>
        <w:rPr>
          <w:rFonts w:ascii="仿宋" w:eastAsia="仿宋" w:hAnsi="仿宋" w:cs="宋体" w:hint="eastAsia"/>
          <w:sz w:val="28"/>
          <w:szCs w:val="28"/>
        </w:rPr>
        <w:t>0</w:t>
      </w:r>
      <w:r>
        <w:rPr>
          <w:rFonts w:ascii="仿宋" w:eastAsia="仿宋" w:hAnsi="仿宋" w:cs="宋体" w:hint="eastAsia"/>
          <w:sz w:val="28"/>
          <w:szCs w:val="28"/>
        </w:rPr>
        <w:t>批次</w:t>
      </w:r>
      <w:r>
        <w:rPr>
          <w:rFonts w:ascii="仿宋" w:eastAsia="仿宋" w:hAnsi="仿宋" w:cs="宋体" w:hint="eastAsia"/>
          <w:sz w:val="28"/>
          <w:szCs w:val="28"/>
        </w:rPr>
        <w:t>0</w:t>
      </w:r>
      <w:r>
        <w:rPr>
          <w:rFonts w:ascii="仿宋" w:eastAsia="仿宋" w:hAnsi="仿宋" w:cs="宋体" w:hint="eastAsia"/>
          <w:sz w:val="28"/>
          <w:szCs w:val="28"/>
        </w:rPr>
        <w:lastRenderedPageBreak/>
        <w:t>人次。</w:t>
      </w:r>
    </w:p>
    <w:p w:rsidR="00A64454" w:rsidRDefault="004B1BC0">
      <w:pPr>
        <w:spacing w:line="240" w:lineRule="atLeast"/>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．公务接待费决算数为</w:t>
      </w:r>
      <w:r>
        <w:rPr>
          <w:rFonts w:ascii="仿宋" w:eastAsia="仿宋" w:hAnsi="仿宋" w:cs="宋体" w:hint="eastAsia"/>
          <w:sz w:val="28"/>
          <w:szCs w:val="28"/>
        </w:rPr>
        <w:t xml:space="preserve">4.35 </w:t>
      </w:r>
      <w:r>
        <w:rPr>
          <w:rFonts w:ascii="仿宋" w:eastAsia="仿宋" w:hAnsi="仿宋" w:cs="宋体" w:hint="eastAsia"/>
          <w:sz w:val="28"/>
          <w:szCs w:val="28"/>
        </w:rPr>
        <w:t>万元，公务接待</w:t>
      </w:r>
      <w:r>
        <w:rPr>
          <w:rFonts w:ascii="仿宋" w:eastAsia="仿宋" w:hAnsi="仿宋" w:cs="宋体" w:hint="eastAsia"/>
          <w:sz w:val="28"/>
          <w:szCs w:val="28"/>
        </w:rPr>
        <w:t>74</w:t>
      </w:r>
      <w:r>
        <w:rPr>
          <w:rFonts w:ascii="仿宋" w:eastAsia="仿宋" w:hAnsi="仿宋" w:cs="宋体" w:hint="eastAsia"/>
          <w:sz w:val="28"/>
          <w:szCs w:val="28"/>
        </w:rPr>
        <w:t xml:space="preserve"> </w:t>
      </w:r>
      <w:r>
        <w:rPr>
          <w:rFonts w:ascii="仿宋" w:eastAsia="仿宋" w:hAnsi="仿宋" w:cs="宋体" w:hint="eastAsia"/>
          <w:sz w:val="28"/>
          <w:szCs w:val="28"/>
        </w:rPr>
        <w:t>批次</w:t>
      </w:r>
      <w:r>
        <w:rPr>
          <w:rFonts w:ascii="仿宋" w:eastAsia="仿宋" w:hAnsi="仿宋" w:cs="宋体" w:hint="eastAsia"/>
          <w:sz w:val="28"/>
          <w:szCs w:val="28"/>
        </w:rPr>
        <w:t>783</w:t>
      </w:r>
      <w:bookmarkStart w:id="1" w:name="_GoBack"/>
      <w:bookmarkEnd w:id="1"/>
      <w:r>
        <w:rPr>
          <w:rFonts w:ascii="仿宋" w:eastAsia="仿宋" w:hAnsi="仿宋" w:cs="宋体" w:hint="eastAsia"/>
          <w:sz w:val="28"/>
          <w:szCs w:val="28"/>
        </w:rPr>
        <w:t xml:space="preserve"> </w:t>
      </w:r>
      <w:r>
        <w:rPr>
          <w:rFonts w:ascii="仿宋" w:eastAsia="仿宋" w:hAnsi="仿宋" w:cs="宋体" w:hint="eastAsia"/>
          <w:sz w:val="28"/>
          <w:szCs w:val="28"/>
        </w:rPr>
        <w:t>人次。</w:t>
      </w:r>
    </w:p>
    <w:p w:rsidR="00A64454" w:rsidRDefault="004B1BC0">
      <w:pPr>
        <w:spacing w:line="240" w:lineRule="atLeast"/>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．公务用车购置及运行费为</w:t>
      </w:r>
      <w:r>
        <w:rPr>
          <w:rFonts w:ascii="仿宋" w:eastAsia="仿宋" w:hAnsi="仿宋" w:cs="宋体" w:hint="eastAsia"/>
          <w:sz w:val="28"/>
          <w:szCs w:val="28"/>
        </w:rPr>
        <w:t>5.13</w:t>
      </w:r>
      <w:r>
        <w:rPr>
          <w:rFonts w:ascii="仿宋" w:eastAsia="仿宋" w:hAnsi="仿宋" w:cs="宋体" w:hint="eastAsia"/>
          <w:sz w:val="28"/>
          <w:szCs w:val="28"/>
        </w:rPr>
        <w:t>万元。</w:t>
      </w:r>
    </w:p>
    <w:p w:rsidR="00A64454" w:rsidRDefault="004B1BC0">
      <w:pPr>
        <w:autoSpaceDE w:val="0"/>
        <w:spacing w:line="600" w:lineRule="exact"/>
        <w:ind w:firstLineChars="100" w:firstLine="321"/>
        <w:rPr>
          <w:rFonts w:ascii="仿宋" w:eastAsia="仿宋" w:hAnsi="仿宋" w:cs="宋体"/>
          <w:b/>
          <w:sz w:val="32"/>
          <w:szCs w:val="32"/>
        </w:rPr>
      </w:pPr>
      <w:r>
        <w:rPr>
          <w:rFonts w:ascii="仿宋" w:eastAsia="仿宋" w:hAnsi="仿宋" w:cs="宋体" w:hint="eastAsia"/>
          <w:b/>
          <w:sz w:val="32"/>
          <w:szCs w:val="32"/>
        </w:rPr>
        <w:t>三、部门整体支出绩效情况</w:t>
      </w:r>
    </w:p>
    <w:p w:rsidR="00A64454" w:rsidRDefault="004B1BC0">
      <w:pPr>
        <w:adjustRightInd w:val="0"/>
        <w:spacing w:line="240" w:lineRule="atLeast"/>
        <w:ind w:firstLineChars="200" w:firstLine="560"/>
        <w:rPr>
          <w:rFonts w:ascii="仿宋" w:eastAsia="仿宋" w:hAnsi="仿宋" w:cs="宋体"/>
          <w:iCs/>
          <w:kern w:val="0"/>
          <w:sz w:val="28"/>
          <w:szCs w:val="28"/>
        </w:rPr>
      </w:pPr>
      <w:r>
        <w:rPr>
          <w:rFonts w:ascii="仿宋" w:eastAsia="仿宋" w:hAnsi="仿宋" w:cs="宋体" w:hint="eastAsia"/>
          <w:iCs/>
          <w:kern w:val="0"/>
          <w:sz w:val="28"/>
          <w:szCs w:val="28"/>
        </w:rPr>
        <w:t>本年度不断建立健全内部管理制度</w:t>
      </w:r>
      <w:r>
        <w:rPr>
          <w:rFonts w:ascii="仿宋" w:eastAsia="仿宋" w:hAnsi="仿宋" w:cs="宋体" w:hint="eastAsia"/>
          <w:iCs/>
          <w:kern w:val="0"/>
          <w:sz w:val="28"/>
          <w:szCs w:val="28"/>
        </w:rPr>
        <w:t>,</w:t>
      </w:r>
      <w:r>
        <w:rPr>
          <w:rFonts w:ascii="仿宋" w:eastAsia="仿宋" w:hAnsi="仿宋" w:cs="宋体" w:hint="eastAsia"/>
          <w:iCs/>
          <w:kern w:val="0"/>
          <w:sz w:val="28"/>
          <w:szCs w:val="28"/>
        </w:rPr>
        <w:t>部门整体支出管理情况得到了提升</w:t>
      </w:r>
      <w:r>
        <w:rPr>
          <w:rFonts w:ascii="仿宋" w:eastAsia="仿宋" w:hAnsi="仿宋" w:cs="宋体" w:hint="eastAsia"/>
          <w:iCs/>
          <w:kern w:val="0"/>
          <w:sz w:val="28"/>
          <w:szCs w:val="28"/>
        </w:rPr>
        <w:t>,</w:t>
      </w:r>
      <w:r>
        <w:rPr>
          <w:rFonts w:ascii="仿宋" w:eastAsia="仿宋" w:hAnsi="仿宋" w:cs="宋体" w:hint="eastAsia"/>
          <w:iCs/>
          <w:kern w:val="0"/>
          <w:sz w:val="28"/>
          <w:szCs w:val="28"/>
        </w:rPr>
        <w:t>收入支出严格按账务管理制度执行，非税收入按时按量完成。</w:t>
      </w:r>
    </w:p>
    <w:p w:rsidR="00A64454" w:rsidRDefault="004B1BC0">
      <w:pPr>
        <w:numPr>
          <w:ilvl w:val="0"/>
          <w:numId w:val="3"/>
        </w:numPr>
        <w:adjustRightInd w:val="0"/>
        <w:spacing w:line="240" w:lineRule="atLeast"/>
        <w:ind w:firstLineChars="200" w:firstLine="560"/>
        <w:rPr>
          <w:rFonts w:ascii="仿宋" w:eastAsia="仿宋" w:hAnsi="仿宋" w:cs="宋体"/>
          <w:iCs/>
          <w:kern w:val="0"/>
          <w:sz w:val="28"/>
          <w:szCs w:val="28"/>
        </w:rPr>
      </w:pPr>
      <w:r>
        <w:rPr>
          <w:rFonts w:ascii="仿宋" w:eastAsia="仿宋" w:hAnsi="仿宋" w:cs="宋体" w:hint="eastAsia"/>
          <w:iCs/>
          <w:kern w:val="0"/>
          <w:sz w:val="28"/>
          <w:szCs w:val="28"/>
        </w:rPr>
        <w:t>建立“三公”经费等公务支出管理制度，加强经费审批和控制，规范支出标准与范围，“三公”经费在上年基础上大幅减少。</w:t>
      </w:r>
    </w:p>
    <w:p w:rsidR="00A64454" w:rsidRDefault="004B1BC0">
      <w:pPr>
        <w:numPr>
          <w:ilvl w:val="0"/>
          <w:numId w:val="3"/>
        </w:numPr>
        <w:tabs>
          <w:tab w:val="left" w:pos="1110"/>
        </w:tabs>
        <w:adjustRightInd w:val="0"/>
        <w:spacing w:line="240" w:lineRule="atLeast"/>
        <w:ind w:firstLineChars="200" w:firstLine="560"/>
        <w:rPr>
          <w:rFonts w:ascii="仿宋" w:eastAsia="仿宋" w:hAnsi="仿宋" w:cs="宋体"/>
          <w:iCs/>
          <w:kern w:val="0"/>
          <w:sz w:val="28"/>
          <w:szCs w:val="28"/>
        </w:rPr>
      </w:pPr>
      <w:r>
        <w:rPr>
          <w:rFonts w:ascii="仿宋" w:eastAsia="仿宋" w:hAnsi="仿宋" w:cs="宋体" w:hint="eastAsia"/>
          <w:iCs/>
          <w:kern w:val="0"/>
          <w:sz w:val="28"/>
          <w:szCs w:val="28"/>
        </w:rPr>
        <w:t>在预算资金不足的情况下基本能保障单位正常运转，保证了全年工作的任务的圆满完成。</w:t>
      </w:r>
    </w:p>
    <w:p w:rsidR="00A64454" w:rsidRDefault="004B1BC0">
      <w:pPr>
        <w:numPr>
          <w:ilvl w:val="0"/>
          <w:numId w:val="3"/>
        </w:numPr>
        <w:tabs>
          <w:tab w:val="left" w:pos="1110"/>
        </w:tabs>
        <w:adjustRightInd w:val="0"/>
        <w:spacing w:line="240" w:lineRule="atLeast"/>
        <w:ind w:firstLineChars="200" w:firstLine="560"/>
        <w:rPr>
          <w:rFonts w:ascii="仿宋" w:eastAsia="仿宋" w:hAnsi="仿宋" w:cs="宋体"/>
          <w:sz w:val="28"/>
          <w:szCs w:val="28"/>
        </w:rPr>
      </w:pPr>
      <w:r>
        <w:rPr>
          <w:rFonts w:ascii="仿宋" w:eastAsia="仿宋" w:hAnsi="仿宋" w:cs="宋体" w:hint="eastAsia"/>
          <w:iCs/>
          <w:kern w:val="0"/>
          <w:sz w:val="28"/>
          <w:szCs w:val="28"/>
        </w:rPr>
        <w:t>专项资金能保证专款专用，没有截留、挤占、挪用等现象。</w:t>
      </w:r>
    </w:p>
    <w:p w:rsidR="00A64454" w:rsidRDefault="004B1BC0">
      <w:pPr>
        <w:pStyle w:val="a8"/>
        <w:numPr>
          <w:ilvl w:val="0"/>
          <w:numId w:val="4"/>
        </w:numPr>
        <w:autoSpaceDE w:val="0"/>
        <w:spacing w:line="600" w:lineRule="exact"/>
        <w:ind w:firstLineChars="0"/>
        <w:rPr>
          <w:rFonts w:ascii="仿宋" w:eastAsia="仿宋" w:hAnsi="仿宋" w:cs="宋体"/>
          <w:b/>
          <w:sz w:val="32"/>
          <w:szCs w:val="32"/>
        </w:rPr>
      </w:pPr>
      <w:r>
        <w:rPr>
          <w:rFonts w:ascii="仿宋" w:eastAsia="仿宋" w:hAnsi="仿宋" w:cs="宋体" w:hint="eastAsia"/>
          <w:b/>
          <w:sz w:val="32"/>
          <w:szCs w:val="32"/>
        </w:rPr>
        <w:t>存在的问题</w:t>
      </w:r>
    </w:p>
    <w:p w:rsidR="00A64454" w:rsidRDefault="004B1BC0">
      <w:pPr>
        <w:pStyle w:val="p0"/>
        <w:spacing w:line="240" w:lineRule="atLeast"/>
        <w:ind w:firstLineChars="200" w:firstLine="560"/>
        <w:rPr>
          <w:rFonts w:ascii="仿宋" w:eastAsia="仿宋" w:hAnsi="仿宋" w:cs="宋体"/>
          <w:color w:val="000000" w:themeColor="text1"/>
          <w:kern w:val="2"/>
          <w:sz w:val="28"/>
          <w:szCs w:val="28"/>
        </w:rPr>
      </w:pPr>
      <w:r>
        <w:rPr>
          <w:rFonts w:ascii="仿宋" w:eastAsia="仿宋" w:hAnsi="仿宋" w:cs="宋体" w:hint="eastAsia"/>
          <w:color w:val="000000" w:themeColor="text1"/>
          <w:sz w:val="28"/>
          <w:szCs w:val="28"/>
        </w:rPr>
        <w:t>1</w:t>
      </w:r>
      <w:r>
        <w:rPr>
          <w:rFonts w:ascii="仿宋" w:eastAsia="仿宋" w:hAnsi="仿宋" w:cs="宋体" w:hint="eastAsia"/>
          <w:color w:val="000000" w:themeColor="text1"/>
          <w:sz w:val="28"/>
          <w:szCs w:val="28"/>
        </w:rPr>
        <w:t>、项目建设资金紧张。</w:t>
      </w:r>
      <w:r>
        <w:rPr>
          <w:rFonts w:ascii="仿宋" w:eastAsia="仿宋" w:hAnsi="仿宋" w:cs="宋体" w:hint="eastAsia"/>
          <w:color w:val="000000" w:themeColor="text1"/>
          <w:kern w:val="2"/>
          <w:sz w:val="28"/>
          <w:szCs w:val="28"/>
        </w:rPr>
        <w:t>部分纳入政府重点工作的项目建设无上级资金支持，县财政难以承担，项目建设资金难以到位，导致部分项目无法开工建设或难以推进，如辰河路、“气化邵阳”隆回支线等项目。个别项目人大代表、政协委员和群众多次建议实施，因资金问题却难以实施。</w:t>
      </w:r>
    </w:p>
    <w:p w:rsidR="00A64454" w:rsidRDefault="004B1BC0">
      <w:pPr>
        <w:pStyle w:val="p0"/>
        <w:spacing w:line="240" w:lineRule="atLeas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2</w:t>
      </w:r>
      <w:r>
        <w:rPr>
          <w:rFonts w:ascii="仿宋" w:eastAsia="仿宋" w:hAnsi="仿宋" w:cs="宋体" w:hint="eastAsia"/>
          <w:color w:val="000000" w:themeColor="text1"/>
          <w:sz w:val="28"/>
          <w:szCs w:val="28"/>
        </w:rPr>
        <w:t>、建筑安全质量形势依然严峻。通过安全生产专项大检查，有效遏制了建筑施工安全事故的发生，建筑施工安全生产形势持续稳定，但部分施工企业对安全生产的重要性依然认识不足、安全生产责任制落实不到位，安全保障体系不健全。</w:t>
      </w:r>
    </w:p>
    <w:p w:rsidR="00A64454" w:rsidRDefault="004B1BC0">
      <w:pPr>
        <w:pStyle w:val="p0"/>
        <w:spacing w:line="240" w:lineRule="atLeas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lastRenderedPageBreak/>
        <w:t>3</w:t>
      </w:r>
      <w:r>
        <w:rPr>
          <w:rFonts w:ascii="仿宋" w:eastAsia="仿宋" w:hAnsi="仿宋" w:cs="宋体" w:hint="eastAsia"/>
          <w:color w:val="000000" w:themeColor="text1"/>
          <w:sz w:val="28"/>
          <w:szCs w:val="28"/>
        </w:rPr>
        <w:t>、干部队伍编制不合理。机构改革后，我局承担的职能大量增加，不仅承担原住建局职能，还承担了原人防办所有职能和原房产局所有行政职能，但县里给我局配备的编制只有</w:t>
      </w:r>
      <w:r>
        <w:rPr>
          <w:rFonts w:ascii="仿宋" w:eastAsia="仿宋" w:hAnsi="仿宋" w:cs="宋体" w:hint="eastAsia"/>
          <w:color w:val="000000" w:themeColor="text1"/>
          <w:sz w:val="28"/>
          <w:szCs w:val="28"/>
        </w:rPr>
        <w:t>18</w:t>
      </w:r>
      <w:r>
        <w:rPr>
          <w:rFonts w:ascii="仿宋" w:eastAsia="仿宋" w:hAnsi="仿宋" w:cs="宋体" w:hint="eastAsia"/>
          <w:color w:val="000000" w:themeColor="text1"/>
          <w:sz w:val="28"/>
          <w:szCs w:val="28"/>
        </w:rPr>
        <w:t>个，事多人少，只有从二级机构抽调大量人员至局机关实行混岗，才能保证工作正常开展，特别是专业人才的缺乏，严重影响工作开展。</w:t>
      </w:r>
    </w:p>
    <w:p w:rsidR="00A64454" w:rsidRDefault="004B1BC0">
      <w:pPr>
        <w:pStyle w:val="a7"/>
        <w:spacing w:before="0" w:beforeAutospacing="0" w:after="0" w:afterAutospacing="0" w:line="240" w:lineRule="atLeast"/>
        <w:ind w:firstLineChars="200" w:firstLine="560"/>
        <w:jc w:val="both"/>
        <w:rPr>
          <w:rFonts w:ascii="仿宋" w:eastAsia="仿宋" w:hAnsi="仿宋"/>
          <w:sz w:val="28"/>
          <w:szCs w:val="28"/>
        </w:rPr>
      </w:pPr>
      <w:r>
        <w:rPr>
          <w:rFonts w:ascii="仿宋" w:eastAsia="仿宋" w:hAnsi="仿宋" w:hint="eastAsia"/>
          <w:sz w:val="28"/>
          <w:szCs w:val="28"/>
          <w:shd w:val="clear" w:color="auto" w:fill="FFFFFF"/>
        </w:rPr>
        <w:t>4</w:t>
      </w:r>
      <w:r>
        <w:rPr>
          <w:rFonts w:ascii="仿宋" w:eastAsia="仿宋" w:hAnsi="仿宋" w:hint="eastAsia"/>
          <w:sz w:val="28"/>
          <w:szCs w:val="28"/>
          <w:shd w:val="clear" w:color="auto" w:fill="FFFFFF"/>
        </w:rPr>
        <w:t>、预算编制工作有</w:t>
      </w:r>
      <w:r>
        <w:rPr>
          <w:rFonts w:ascii="仿宋" w:eastAsia="仿宋" w:hAnsi="仿宋" w:hint="eastAsia"/>
          <w:sz w:val="28"/>
          <w:szCs w:val="28"/>
          <w:shd w:val="clear" w:color="auto" w:fill="FFFFFF"/>
        </w:rPr>
        <w:t>待细化。预算编制不够明确和细化，预算编制的合理性需要提高，预算执行力度还要进一步加强。</w:t>
      </w:r>
    </w:p>
    <w:p w:rsidR="00A64454" w:rsidRDefault="004B1BC0">
      <w:pPr>
        <w:pStyle w:val="a7"/>
        <w:spacing w:before="0" w:beforeAutospacing="0" w:after="0" w:afterAutospacing="0" w:line="240" w:lineRule="atLeast"/>
        <w:ind w:firstLineChars="200" w:firstLine="560"/>
        <w:jc w:val="both"/>
        <w:rPr>
          <w:rFonts w:ascii="仿宋" w:eastAsia="仿宋" w:hAnsi="仿宋"/>
          <w:sz w:val="28"/>
          <w:szCs w:val="28"/>
        </w:rPr>
      </w:pPr>
      <w:r>
        <w:rPr>
          <w:rFonts w:ascii="仿宋" w:eastAsia="仿宋" w:hAnsi="仿宋" w:hint="eastAsia"/>
          <w:sz w:val="28"/>
          <w:szCs w:val="28"/>
          <w:shd w:val="clear" w:color="auto" w:fill="FFFFFF"/>
        </w:rPr>
        <w:t>5</w:t>
      </w:r>
      <w:r>
        <w:rPr>
          <w:rFonts w:ascii="仿宋" w:eastAsia="仿宋" w:hAnsi="仿宋" w:hint="eastAsia"/>
          <w:sz w:val="28"/>
          <w:szCs w:val="28"/>
          <w:shd w:val="clear" w:color="auto" w:fill="FFFFFF"/>
        </w:rPr>
        <w:t>、因单位全额编制少导致经费不足：绩效工资和日常公用经费不足、与实际支出相差不足。</w:t>
      </w:r>
    </w:p>
    <w:p w:rsidR="00A64454" w:rsidRDefault="004B1BC0">
      <w:pPr>
        <w:pStyle w:val="a8"/>
        <w:numPr>
          <w:ilvl w:val="0"/>
          <w:numId w:val="4"/>
        </w:numPr>
        <w:autoSpaceDE w:val="0"/>
        <w:spacing w:line="600" w:lineRule="exact"/>
        <w:ind w:firstLineChars="0"/>
        <w:rPr>
          <w:rFonts w:ascii="仿宋" w:eastAsia="仿宋" w:hAnsi="仿宋" w:cs="宋体"/>
          <w:b/>
          <w:sz w:val="32"/>
          <w:szCs w:val="32"/>
        </w:rPr>
      </w:pPr>
      <w:r>
        <w:rPr>
          <w:rFonts w:ascii="仿宋" w:eastAsia="仿宋" w:hAnsi="仿宋" w:cs="宋体" w:hint="eastAsia"/>
          <w:b/>
          <w:sz w:val="32"/>
          <w:szCs w:val="32"/>
        </w:rPr>
        <w:t>改进措施和有关建议</w:t>
      </w:r>
    </w:p>
    <w:p w:rsidR="00A64454" w:rsidRDefault="004B1BC0">
      <w:pPr>
        <w:adjustRightInd w:val="0"/>
        <w:spacing w:line="240" w:lineRule="atLeast"/>
        <w:ind w:firstLineChars="200" w:firstLine="560"/>
        <w:rPr>
          <w:rFonts w:ascii="仿宋" w:eastAsia="仿宋" w:hAnsi="仿宋" w:cs="宋体"/>
          <w:iCs/>
          <w:kern w:val="0"/>
          <w:sz w:val="28"/>
          <w:szCs w:val="28"/>
        </w:rPr>
      </w:pPr>
      <w:r>
        <w:rPr>
          <w:rFonts w:ascii="仿宋" w:eastAsia="仿宋" w:hAnsi="仿宋" w:cs="宋体" w:hint="eastAsia"/>
          <w:iCs/>
          <w:kern w:val="0"/>
          <w:sz w:val="28"/>
          <w:szCs w:val="28"/>
        </w:rPr>
        <w:t>1</w:t>
      </w:r>
      <w:r>
        <w:rPr>
          <w:rFonts w:ascii="仿宋" w:eastAsia="仿宋" w:hAnsi="仿宋" w:cs="宋体" w:hint="eastAsia"/>
          <w:iCs/>
          <w:kern w:val="0"/>
          <w:sz w:val="28"/>
          <w:szCs w:val="28"/>
        </w:rPr>
        <w:t>、规范会计基础工作，加强业务人员培训，确保会计信息质量真实可靠。</w:t>
      </w:r>
    </w:p>
    <w:p w:rsidR="00A64454" w:rsidRDefault="004B1BC0">
      <w:pPr>
        <w:adjustRightInd w:val="0"/>
        <w:spacing w:line="240" w:lineRule="atLeast"/>
        <w:ind w:firstLineChars="200" w:firstLine="560"/>
        <w:rPr>
          <w:rFonts w:ascii="仿宋" w:eastAsia="仿宋" w:hAnsi="仿宋" w:cs="宋体"/>
          <w:iCs/>
          <w:kern w:val="0"/>
          <w:sz w:val="28"/>
          <w:szCs w:val="28"/>
        </w:rPr>
      </w:pPr>
      <w:r>
        <w:rPr>
          <w:rFonts w:ascii="仿宋" w:eastAsia="仿宋" w:hAnsi="仿宋" w:cs="宋体" w:hint="eastAsia"/>
          <w:iCs/>
          <w:kern w:val="0"/>
          <w:sz w:val="28"/>
          <w:szCs w:val="28"/>
        </w:rPr>
        <w:t>2</w:t>
      </w:r>
      <w:r>
        <w:rPr>
          <w:rFonts w:ascii="仿宋" w:eastAsia="仿宋" w:hAnsi="仿宋" w:cs="宋体" w:hint="eastAsia"/>
          <w:iCs/>
          <w:kern w:val="0"/>
          <w:sz w:val="28"/>
          <w:szCs w:val="28"/>
        </w:rPr>
        <w:t>、进一步完善“三公”经费等公务支出等管理制度，加强经费支出审批和控制，规范支出标准与范围，并严格执行。</w:t>
      </w:r>
    </w:p>
    <w:p w:rsidR="00A64454" w:rsidRDefault="004B1BC0">
      <w:pPr>
        <w:pStyle w:val="a7"/>
        <w:spacing w:before="0" w:beforeAutospacing="0" w:after="0" w:afterAutospacing="0" w:line="240" w:lineRule="atLeast"/>
        <w:ind w:firstLine="420"/>
        <w:jc w:val="both"/>
        <w:rPr>
          <w:rFonts w:ascii="仿宋" w:eastAsia="仿宋" w:hAnsi="仿宋"/>
          <w:iCs/>
          <w:sz w:val="28"/>
          <w:szCs w:val="28"/>
        </w:rPr>
      </w:pPr>
      <w:r>
        <w:rPr>
          <w:rFonts w:ascii="仿宋" w:eastAsia="仿宋" w:hAnsi="仿宋" w:hint="eastAsia"/>
          <w:iCs/>
          <w:sz w:val="28"/>
          <w:szCs w:val="28"/>
        </w:rPr>
        <w:t>3</w:t>
      </w:r>
      <w:r>
        <w:rPr>
          <w:rFonts w:ascii="仿宋" w:eastAsia="仿宋" w:hAnsi="仿宋" w:hint="eastAsia"/>
          <w:iCs/>
          <w:sz w:val="28"/>
          <w:szCs w:val="28"/>
        </w:rPr>
        <w:t>、加强固定资产管理，及时登记。</w:t>
      </w:r>
    </w:p>
    <w:p w:rsidR="00A64454" w:rsidRDefault="004B1BC0">
      <w:pPr>
        <w:pStyle w:val="a7"/>
        <w:spacing w:before="0" w:beforeAutospacing="0" w:after="0" w:afterAutospacing="0" w:line="240" w:lineRule="atLeast"/>
        <w:ind w:firstLine="42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4</w:t>
      </w:r>
      <w:r>
        <w:rPr>
          <w:rFonts w:ascii="仿宋" w:eastAsia="仿宋" w:hAnsi="仿宋" w:hint="eastAsia"/>
          <w:sz w:val="28"/>
          <w:szCs w:val="28"/>
          <w:shd w:val="clear" w:color="auto" w:fill="FFFFFF"/>
        </w:rPr>
        <w:t>、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rsidR="00A64454" w:rsidRDefault="004B1BC0">
      <w:pPr>
        <w:pStyle w:val="a7"/>
        <w:spacing w:before="0" w:beforeAutospacing="0" w:after="0" w:afterAutospacing="0" w:line="240" w:lineRule="atLeast"/>
        <w:ind w:firstLine="420"/>
        <w:jc w:val="both"/>
        <w:rPr>
          <w:rFonts w:ascii="仿宋" w:eastAsia="仿宋" w:hAnsi="仿宋"/>
          <w:sz w:val="28"/>
          <w:szCs w:val="28"/>
        </w:rPr>
      </w:pPr>
      <w:r>
        <w:rPr>
          <w:rFonts w:ascii="仿宋" w:eastAsia="仿宋" w:hAnsi="仿宋" w:hint="eastAsia"/>
          <w:sz w:val="28"/>
          <w:szCs w:val="28"/>
          <w:shd w:val="clear" w:color="auto" w:fill="FFFFFF"/>
        </w:rPr>
        <w:t>5</w:t>
      </w:r>
      <w:r>
        <w:rPr>
          <w:rFonts w:ascii="仿宋" w:eastAsia="仿宋" w:hAnsi="仿宋" w:hint="eastAsia"/>
          <w:sz w:val="28"/>
          <w:szCs w:val="28"/>
          <w:shd w:val="clear" w:color="auto" w:fill="FFFFFF"/>
        </w:rPr>
        <w:t>、加强财务管理，严格财务审核。加强单位财务管理，健全单位财务管理制度体系，规范单位财务行为。在费用报账支付时，按照预</w:t>
      </w:r>
      <w:r>
        <w:rPr>
          <w:rFonts w:ascii="仿宋" w:eastAsia="仿宋" w:hAnsi="仿宋" w:hint="eastAsia"/>
          <w:sz w:val="28"/>
          <w:szCs w:val="28"/>
          <w:shd w:val="clear" w:color="auto" w:fill="FFFFFF"/>
        </w:rPr>
        <w:lastRenderedPageBreak/>
        <w:t>算规定的费用项目和用途进行资金使用审核、列报支付、财务核算，杜绝超支现象的发生。</w:t>
      </w:r>
    </w:p>
    <w:p w:rsidR="00A64454" w:rsidRDefault="004B1BC0">
      <w:pPr>
        <w:pStyle w:val="a7"/>
        <w:spacing w:before="0" w:beforeAutospacing="0" w:after="0" w:afterAutospacing="0" w:line="240" w:lineRule="atLeast"/>
        <w:ind w:firstLine="42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6</w:t>
      </w:r>
      <w:r>
        <w:rPr>
          <w:rFonts w:ascii="仿宋" w:eastAsia="仿宋" w:hAnsi="仿宋" w:hint="eastAsia"/>
          <w:sz w:val="28"/>
          <w:szCs w:val="28"/>
          <w:shd w:val="clear" w:color="auto" w:fill="FFFFFF"/>
        </w:rPr>
        <w:t>、完善资产管理，抓好“三公”经费控制。严格控制“三公”经费的规模和比例，把关“三公”经费支出</w:t>
      </w:r>
      <w:r>
        <w:rPr>
          <w:rFonts w:ascii="仿宋" w:eastAsia="仿宋" w:hAnsi="仿宋" w:hint="eastAsia"/>
          <w:sz w:val="28"/>
          <w:szCs w:val="28"/>
          <w:shd w:val="clear" w:color="auto" w:fill="FFFFFF"/>
        </w:rPr>
        <w:t>的审核、审批，杜绝挪用和挤占其他预算资金行为；进一步细化“三公”经费的管理，合理压缩“三公”经费支出。</w:t>
      </w:r>
    </w:p>
    <w:p w:rsidR="00A64454" w:rsidRDefault="00A64454">
      <w:pPr>
        <w:adjustRightInd w:val="0"/>
        <w:spacing w:line="240" w:lineRule="atLeast"/>
        <w:ind w:firstLineChars="200" w:firstLine="560"/>
        <w:rPr>
          <w:rFonts w:ascii="仿宋" w:eastAsia="仿宋" w:hAnsi="仿宋" w:cs="宋体"/>
          <w:iCs/>
          <w:kern w:val="0"/>
          <w:sz w:val="28"/>
          <w:szCs w:val="28"/>
        </w:rPr>
      </w:pPr>
    </w:p>
    <w:p w:rsidR="00A64454" w:rsidRDefault="00A64454">
      <w:pPr>
        <w:pStyle w:val="2"/>
        <w:ind w:firstLine="560"/>
        <w:rPr>
          <w:rFonts w:ascii="仿宋" w:eastAsia="仿宋" w:hAnsi="仿宋"/>
          <w:sz w:val="28"/>
          <w:szCs w:val="28"/>
        </w:rPr>
      </w:pPr>
    </w:p>
    <w:p w:rsidR="00A64454" w:rsidRDefault="00A64454">
      <w:pPr>
        <w:pStyle w:val="2"/>
        <w:ind w:leftChars="200" w:left="420" w:firstLineChars="0" w:firstLine="0"/>
        <w:rPr>
          <w:rFonts w:ascii="仿宋" w:eastAsia="仿宋" w:hAnsi="仿宋"/>
          <w:sz w:val="28"/>
          <w:szCs w:val="28"/>
        </w:rPr>
      </w:pPr>
    </w:p>
    <w:p w:rsidR="00A64454" w:rsidRDefault="00A64454">
      <w:pPr>
        <w:autoSpaceDE w:val="0"/>
        <w:spacing w:line="600" w:lineRule="exact"/>
        <w:rPr>
          <w:rFonts w:ascii="仿宋" w:eastAsia="仿宋" w:hAnsi="仿宋" w:cs="宋体"/>
          <w:sz w:val="28"/>
          <w:szCs w:val="28"/>
        </w:rPr>
      </w:pPr>
    </w:p>
    <w:p w:rsidR="00A64454" w:rsidRDefault="00A64454">
      <w:pPr>
        <w:spacing w:line="560" w:lineRule="exact"/>
        <w:rPr>
          <w:rFonts w:ascii="仿宋" w:eastAsia="仿宋" w:hAnsi="仿宋" w:cs="宋体"/>
          <w:kern w:val="0"/>
          <w:sz w:val="28"/>
          <w:szCs w:val="28"/>
        </w:rPr>
      </w:pPr>
    </w:p>
    <w:p w:rsidR="00A64454" w:rsidRDefault="00A64454">
      <w:pPr>
        <w:spacing w:line="560" w:lineRule="exact"/>
        <w:rPr>
          <w:rFonts w:ascii="仿宋" w:eastAsia="仿宋" w:hAnsi="仿宋" w:cs="宋体"/>
          <w:kern w:val="0"/>
          <w:sz w:val="28"/>
          <w:szCs w:val="28"/>
        </w:rPr>
      </w:pPr>
    </w:p>
    <w:p w:rsidR="00A64454" w:rsidRDefault="00A64454">
      <w:pPr>
        <w:rPr>
          <w:rFonts w:ascii="仿宋" w:eastAsia="仿宋" w:hAnsi="仿宋" w:cs="宋体"/>
          <w:sz w:val="28"/>
          <w:szCs w:val="28"/>
        </w:rPr>
      </w:pPr>
    </w:p>
    <w:p w:rsidR="00A64454" w:rsidRDefault="00A64454">
      <w:pPr>
        <w:rPr>
          <w:rFonts w:ascii="仿宋" w:eastAsia="仿宋" w:hAnsi="仿宋" w:cs="宋体"/>
          <w:sz w:val="28"/>
          <w:szCs w:val="28"/>
        </w:rPr>
      </w:pPr>
    </w:p>
    <w:p w:rsidR="00A64454" w:rsidRDefault="00A64454">
      <w:pPr>
        <w:rPr>
          <w:rFonts w:ascii="仿宋" w:eastAsia="仿宋" w:hAnsi="仿宋" w:cs="宋体"/>
          <w:sz w:val="28"/>
          <w:szCs w:val="28"/>
        </w:rPr>
      </w:pPr>
    </w:p>
    <w:p w:rsidR="00A64454" w:rsidRDefault="00A64454">
      <w:pPr>
        <w:rPr>
          <w:rFonts w:ascii="仿宋" w:eastAsia="仿宋" w:hAnsi="仿宋" w:cs="宋体"/>
          <w:sz w:val="28"/>
          <w:szCs w:val="28"/>
        </w:rPr>
      </w:pPr>
    </w:p>
    <w:sectPr w:rsidR="00A64454" w:rsidSect="00A644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charset w:val="86"/>
    <w:family w:val="auto"/>
    <w:pitch w:val="default"/>
    <w:sig w:usb0="A00002BF" w:usb1="184F6CFA" w:usb2="00000012"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CD85F"/>
    <w:multiLevelType w:val="singleLevel"/>
    <w:tmpl w:val="332CD85F"/>
    <w:lvl w:ilvl="0">
      <w:start w:val="1"/>
      <w:numFmt w:val="decimal"/>
      <w:suff w:val="nothing"/>
      <w:lvlText w:val="%1．"/>
      <w:lvlJc w:val="left"/>
    </w:lvl>
  </w:abstractNum>
  <w:abstractNum w:abstractNumId="1">
    <w:nsid w:val="42836521"/>
    <w:multiLevelType w:val="multilevel"/>
    <w:tmpl w:val="42836521"/>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A91981"/>
    <w:multiLevelType w:val="singleLevel"/>
    <w:tmpl w:val="59A91981"/>
    <w:lvl w:ilvl="0">
      <w:start w:val="1"/>
      <w:numFmt w:val="decimal"/>
      <w:suff w:val="nothing"/>
      <w:lvlText w:val="%1、"/>
      <w:lvlJc w:val="left"/>
      <w:pPr>
        <w:ind w:left="0" w:firstLine="0"/>
      </w:pPr>
    </w:lvl>
  </w:abstractNum>
  <w:abstractNum w:abstractNumId="3">
    <w:nsid w:val="5C362874"/>
    <w:multiLevelType w:val="singleLevel"/>
    <w:tmpl w:val="5C362874"/>
    <w:lvl w:ilvl="0">
      <w:start w:val="3"/>
      <w:numFmt w:val="chineseCounting"/>
      <w:suff w:val="nothing"/>
      <w:lvlText w:val="（%1）"/>
      <w:lvlJc w:val="left"/>
      <w:rPr>
        <w:rFonts w:hint="eastAsia"/>
      </w:rPr>
    </w:lvl>
  </w:abstractNum>
  <w:num w:numId="1">
    <w:abstractNumId w:val="3"/>
  </w:num>
  <w:num w:numId="2">
    <w:abstractNumId w:val="0"/>
  </w:num>
  <w:num w:numId="3">
    <w:abstractNumId w:val="2"/>
    <w:lvlOverride w:ilvl="0">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zIzNWViMDFiN2JiZDZhNDNkZWNlYzg2MjY4ZWMzZjgifQ=="/>
  </w:docVars>
  <w:rsids>
    <w:rsidRoot w:val="006A7645"/>
    <w:rsid w:val="00012DD2"/>
    <w:rsid w:val="00041CC2"/>
    <w:rsid w:val="00044F85"/>
    <w:rsid w:val="0005168B"/>
    <w:rsid w:val="000528D9"/>
    <w:rsid w:val="000B61FC"/>
    <w:rsid w:val="00143CA0"/>
    <w:rsid w:val="00195F4A"/>
    <w:rsid w:val="001A1553"/>
    <w:rsid w:val="001A3C82"/>
    <w:rsid w:val="001F06BB"/>
    <w:rsid w:val="0021762C"/>
    <w:rsid w:val="002E7667"/>
    <w:rsid w:val="00371F25"/>
    <w:rsid w:val="00421EF5"/>
    <w:rsid w:val="00431E05"/>
    <w:rsid w:val="00436D53"/>
    <w:rsid w:val="00456435"/>
    <w:rsid w:val="004648AF"/>
    <w:rsid w:val="00483269"/>
    <w:rsid w:val="004A6B32"/>
    <w:rsid w:val="004B1BC0"/>
    <w:rsid w:val="004B47AC"/>
    <w:rsid w:val="0051316E"/>
    <w:rsid w:val="0055446B"/>
    <w:rsid w:val="0058588D"/>
    <w:rsid w:val="0059533D"/>
    <w:rsid w:val="005C3536"/>
    <w:rsid w:val="005F5BAD"/>
    <w:rsid w:val="00666724"/>
    <w:rsid w:val="0068483E"/>
    <w:rsid w:val="006A7645"/>
    <w:rsid w:val="006B0A53"/>
    <w:rsid w:val="006E63D4"/>
    <w:rsid w:val="006F094C"/>
    <w:rsid w:val="007429FD"/>
    <w:rsid w:val="007D5703"/>
    <w:rsid w:val="0081465A"/>
    <w:rsid w:val="00830143"/>
    <w:rsid w:val="0083251D"/>
    <w:rsid w:val="008C6837"/>
    <w:rsid w:val="00914075"/>
    <w:rsid w:val="00915CDB"/>
    <w:rsid w:val="0099132A"/>
    <w:rsid w:val="00A109EF"/>
    <w:rsid w:val="00A307F7"/>
    <w:rsid w:val="00A64454"/>
    <w:rsid w:val="00A92617"/>
    <w:rsid w:val="00AB009F"/>
    <w:rsid w:val="00AC0106"/>
    <w:rsid w:val="00AF2D8F"/>
    <w:rsid w:val="00B80FBA"/>
    <w:rsid w:val="00BE3BC3"/>
    <w:rsid w:val="00C9466A"/>
    <w:rsid w:val="00CA3987"/>
    <w:rsid w:val="00CD0E4B"/>
    <w:rsid w:val="00D41E85"/>
    <w:rsid w:val="00D459A4"/>
    <w:rsid w:val="00D6335F"/>
    <w:rsid w:val="00DB73E6"/>
    <w:rsid w:val="00DD7A83"/>
    <w:rsid w:val="00E0745E"/>
    <w:rsid w:val="00EA2819"/>
    <w:rsid w:val="00EF25D3"/>
    <w:rsid w:val="00F03612"/>
    <w:rsid w:val="00F6484F"/>
    <w:rsid w:val="00FB000F"/>
    <w:rsid w:val="014B0001"/>
    <w:rsid w:val="04B400A6"/>
    <w:rsid w:val="077F4130"/>
    <w:rsid w:val="0885026E"/>
    <w:rsid w:val="0DD44888"/>
    <w:rsid w:val="124D14C6"/>
    <w:rsid w:val="1D3A7FB2"/>
    <w:rsid w:val="205B5076"/>
    <w:rsid w:val="20E33A1B"/>
    <w:rsid w:val="23933082"/>
    <w:rsid w:val="27765763"/>
    <w:rsid w:val="2C251A36"/>
    <w:rsid w:val="32606E52"/>
    <w:rsid w:val="32931BB3"/>
    <w:rsid w:val="33F8623D"/>
    <w:rsid w:val="36136805"/>
    <w:rsid w:val="419E0238"/>
    <w:rsid w:val="49ED11FE"/>
    <w:rsid w:val="49F66402"/>
    <w:rsid w:val="4AE423DD"/>
    <w:rsid w:val="4B947DB7"/>
    <w:rsid w:val="52405E3A"/>
    <w:rsid w:val="550E4D3B"/>
    <w:rsid w:val="5A4154FD"/>
    <w:rsid w:val="5AEC27D6"/>
    <w:rsid w:val="5C2303DD"/>
    <w:rsid w:val="63A82086"/>
    <w:rsid w:val="64EA4236"/>
    <w:rsid w:val="65AE515E"/>
    <w:rsid w:val="6E0D6CE8"/>
    <w:rsid w:val="6EF351AE"/>
    <w:rsid w:val="712B51FC"/>
    <w:rsid w:val="72B22D1A"/>
    <w:rsid w:val="7A2E35BD"/>
    <w:rsid w:val="7CC11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6445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rsid w:val="00A64454"/>
    <w:pPr>
      <w:ind w:firstLine="420"/>
    </w:pPr>
  </w:style>
  <w:style w:type="paragraph" w:styleId="a3">
    <w:name w:val="Body Text Indent"/>
    <w:basedOn w:val="a"/>
    <w:qFormat/>
    <w:rsid w:val="00A64454"/>
    <w:pPr>
      <w:ind w:firstLineChars="200" w:firstLine="640"/>
    </w:pPr>
    <w:rPr>
      <w:sz w:val="32"/>
    </w:rPr>
  </w:style>
  <w:style w:type="paragraph" w:styleId="a4">
    <w:name w:val="Balloon Text"/>
    <w:basedOn w:val="a"/>
    <w:link w:val="Char"/>
    <w:uiPriority w:val="99"/>
    <w:semiHidden/>
    <w:unhideWhenUsed/>
    <w:qFormat/>
    <w:rsid w:val="00A64454"/>
    <w:rPr>
      <w:sz w:val="18"/>
      <w:szCs w:val="18"/>
    </w:rPr>
  </w:style>
  <w:style w:type="paragraph" w:styleId="a5">
    <w:name w:val="footer"/>
    <w:basedOn w:val="a"/>
    <w:uiPriority w:val="99"/>
    <w:unhideWhenUsed/>
    <w:qFormat/>
    <w:rsid w:val="00A64454"/>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A6445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64454"/>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qFormat/>
    <w:rsid w:val="00A64454"/>
    <w:pPr>
      <w:widowControl/>
      <w:jc w:val="left"/>
    </w:pPr>
    <w:rPr>
      <w:kern w:val="0"/>
    </w:rPr>
  </w:style>
  <w:style w:type="character" w:customStyle="1" w:styleId="Char0">
    <w:name w:val="页眉 Char"/>
    <w:basedOn w:val="a0"/>
    <w:link w:val="a6"/>
    <w:uiPriority w:val="99"/>
    <w:qFormat/>
    <w:rsid w:val="00A64454"/>
    <w:rPr>
      <w:rFonts w:ascii="Times New Roman" w:hAnsi="Times New Roman"/>
      <w:kern w:val="2"/>
      <w:sz w:val="18"/>
      <w:szCs w:val="18"/>
    </w:rPr>
  </w:style>
  <w:style w:type="character" w:customStyle="1" w:styleId="2Char">
    <w:name w:val="正文首行缩进 2 Char"/>
    <w:basedOn w:val="a0"/>
    <w:link w:val="2"/>
    <w:uiPriority w:val="99"/>
    <w:qFormat/>
    <w:rsid w:val="00A64454"/>
    <w:rPr>
      <w:rFonts w:ascii="Times New Roman" w:hAnsi="Times New Roman"/>
      <w:kern w:val="2"/>
      <w:sz w:val="32"/>
      <w:szCs w:val="21"/>
    </w:rPr>
  </w:style>
  <w:style w:type="character" w:customStyle="1" w:styleId="Char">
    <w:name w:val="批注框文本 Char"/>
    <w:basedOn w:val="a0"/>
    <w:link w:val="a4"/>
    <w:uiPriority w:val="99"/>
    <w:semiHidden/>
    <w:qFormat/>
    <w:rsid w:val="00A64454"/>
    <w:rPr>
      <w:rFonts w:ascii="Times New Roman" w:hAnsi="Times New Roman"/>
      <w:kern w:val="2"/>
      <w:sz w:val="18"/>
      <w:szCs w:val="18"/>
    </w:rPr>
  </w:style>
  <w:style w:type="paragraph" w:styleId="a8">
    <w:name w:val="List Paragraph"/>
    <w:basedOn w:val="a"/>
    <w:uiPriority w:val="99"/>
    <w:unhideWhenUsed/>
    <w:qFormat/>
    <w:rsid w:val="00A6445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707</Words>
  <Characters>4031</Characters>
  <Application>Microsoft Office Word</Application>
  <DocSecurity>0</DocSecurity>
  <Lines>33</Lines>
  <Paragraphs>9</Paragraphs>
  <ScaleCrop>false</ScaleCrop>
  <Company>Microsoft</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2022-08-19T10:58:00Z</dcterms:created>
  <dcterms:modified xsi:type="dcterms:W3CDTF">2022-08-20T09:04:00Z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3015275652CC4EC398E3765CCBE5D94B</vt:lpwstr>
  </property>
</Properties>
</file>