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 w:val="0"/>
          <w:sz w:val="48"/>
          <w:szCs w:val="48"/>
          <w:lang w:val="en-US" w:eastAsia="zh-CN"/>
        </w:rPr>
      </w:pPr>
      <w:bookmarkStart w:id="1" w:name="_GoBack"/>
      <w:bookmarkEnd w:id="1"/>
    </w:p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11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036" w:hRule="exact"/>
        </w:trPr>
        <w:tc>
          <w:tcPr>
            <w:tcW w:w="533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隆回县住房保障服务中心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466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016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）宣传、贯彻和执行国家、省、市关于住房保障工作的法律法规和方针政策，参与拟定全县住房保障政策、年度计划和规范性文件；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  <w:t>）参与组织实施全县保障性住房、城市棚户区（含国有工矿棚户区）改造发展规划和年度计划；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）承担县城区政府投资的公共租赁住房的筹集、分配、管理、维修维护等后续管理的事务性工作；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）承担县城区公共租赁住房保障对象审核登记、动态管理和县城区公共租赁住房补贴审核与发放等事务性工作；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）承担组织全县保障性安居工程计划项目申报的事务性工作;配合做好县保障性安居工程专项补助金分配和拨付工作；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）承担县城棚户区和老旧小区改造等具体工作；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）承担全县房屋专项维修资金归集、管理和使用等具体工作；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）承担全县白蚁防治和灭治工作；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）受理保障性安居工程方面的来信来访；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）完成县委、县政府和县住房和城乡建设局（人民防空办公室）交办的其他任务。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72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436.71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6932.71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55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6296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200</w:t>
            </w:r>
          </w:p>
        </w:tc>
        <w:tc>
          <w:tcPr>
            <w:tcW w:w="49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60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515.27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3531.56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4046.83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708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816" w:hRule="exac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437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125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814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90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740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6060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>,,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7967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997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997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280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61" w:hRule="exac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6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ind w:firstLine="636" w:firstLineChars="198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强化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维修资金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监管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力度。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2.加强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白蚁防治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管理工作力度。</w:t>
            </w:r>
          </w:p>
          <w:p>
            <w:pPr>
              <w:spacing w:line="540" w:lineRule="exact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3、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突出重点，以民生实事为根本，做好住房保障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、老旧小区改造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85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90" w:lineRule="atLeast"/>
              <w:ind w:left="0" w:right="0"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固定资产核算欠规范、管理水平有待提高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90" w:lineRule="atLeast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　目前，本系统固定资产损毁严重，可能造成资产台账与账面资产金额存在差异，固定资产管理有待加强。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90" w:lineRule="atLeast"/>
              <w:ind w:left="0" w:right="0"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内控管理制度有待完善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目前，我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根据省、市、县财务管理制度、“三公经费”要求，制订较为健全的内控制度，但离上级的要求还有一定差距，有待进一步完善。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974" w:hRule="atLeast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何丽衡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8232244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ind w:firstLine="70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 w:val="0"/>
          <w:sz w:val="48"/>
          <w:szCs w:val="4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after="0"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bCs w:val="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sz w:val="48"/>
          <w:szCs w:val="48"/>
          <w:lang w:val="en-US" w:eastAsia="zh-CN"/>
        </w:rPr>
        <w:t>2020年</w:t>
      </w:r>
      <w:r>
        <w:rPr>
          <w:rFonts w:hint="eastAsia" w:ascii="仿宋" w:hAnsi="仿宋" w:eastAsia="仿宋" w:cs="仿宋"/>
          <w:b/>
          <w:bCs w:val="0"/>
          <w:sz w:val="48"/>
          <w:szCs w:val="48"/>
          <w:lang w:eastAsia="zh-CN"/>
        </w:rPr>
        <w:t>隆回县住房保障服务中心</w:t>
      </w:r>
      <w:r>
        <w:rPr>
          <w:rFonts w:hint="eastAsia" w:ascii="仿宋" w:hAnsi="仿宋" w:eastAsia="仿宋" w:cs="仿宋"/>
          <w:b/>
          <w:bCs w:val="0"/>
          <w:sz w:val="48"/>
          <w:szCs w:val="48"/>
        </w:rPr>
        <w:t>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bCs w:val="0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420" w:firstLineChars="15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一、部门主要职能和机构设置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06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（一）机构概况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回县住房保障服务中心由原隆回县房产局、原隆回县白蚁防治所、原隆回县物业专项维修资金管理中心3个单位合并而成，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为隆回县住房和城乡建设局（人民防空办公室）所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辖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的公益一类全额拨款副科级事业单位。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隆回县住房保障服务中心设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综合部（加挂人力资源部牌子）、财务部、工程事务部、保障性住房事务部、房屋专项维修资金事务部、白蚁防治部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6个部门。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编制人数为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人，实际人数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人，其中在职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人，离退休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　　（二）部门主要职能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）宣传、贯彻和执行国家、省、市关于住房保障工作的法律法规和方针政策，参与拟定全县住房保障政策、年度计划和规范性文件；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）参与组织实施全县保障性住房、城市棚户区（含国有工矿棚户区）改造发展规划和年度计划；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）承担县城区政府投资的公共租赁住房的筹集、分配、管理、维修维护等后续管理的事务性工作；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）承担县城区公共租赁住房保障对象审核登记、动态管理和县城区公共租赁住房补贴审核与发放等事务性工作；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）承担组织全县保障性安居工程计划项目申报的事务性工作;配合做好县保障性安居工程专项补助金分配和拨付工作；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）承担县城棚户区和老旧小区改造等具体工作；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）承担全县房屋专项维修资金归集、管理和使用等具体工作；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）承担全县白蚁防治和灭治工作；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）受理保障性安居工程方面的来信来访；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）完成县委、县政府和县住房和城乡建设局（人民防空办公室）交办的其</w:t>
      </w:r>
      <w:bookmarkStart w:id="0" w:name="refer_4843551_5060609_13344396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他任务。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二、整体支出支出管理及使用情况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（一）基本支出情况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年决算基本支出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515.27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万元，主要是维持本系统正常运转的各项经常性支出，其中人员经费支出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332.51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万元，一般商品和服务支出、个人及家庭补助支出和资本性支出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182.76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（二）项目支出情况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年决算项目支出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3531.56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万元，主要是用于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保障性安居工程、老旧小区改造的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项目支出。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（三）“三公”经费情况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 “三公”经费实际支出数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1、因公出国(境)费0元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2、公务接待费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0万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3、公务用车费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0万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元（公务用车运行维护费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0万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元，公务用车购置费0元）。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3" w:firstLineChars="200"/>
        <w:textAlignment w:val="auto"/>
        <w:outlineLvl w:val="9"/>
        <w:rPr>
          <w:rStyle w:val="7"/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三、整体支出绩效情况：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6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1、2020年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，归集物业维修专项资金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3446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，受理了35个物业维修项目，使用维修资金共计108万余元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；白蚁防治面积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8.24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万平方米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6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年，我县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共实施保障性安居工程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8个，其中老旧小区改造项目5个，棚户区改造项目3个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。截止目前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：城北大花棚户区项目调整为三合街棚户区改造项目，正在重做规划设计；方大桂花城老旧小区改造项目正在招投标；其余各项目正按计划推进，已全部开工建设。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76" w:rightChars="-36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3、我中心直管的公租房（廉租房）小区后续管理工作稳步推进。一是安排专人负责，加强日常管理，排除安全隐患，解决矛盾纠纷；二是加强租金收缴工作，目前公租房（廉租房）租金收缴率均达99%以上。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zh-CN"/>
        </w:rPr>
        <w:t>我县20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zh-CN"/>
        </w:rPr>
        <w:t>年累计申请无房低收入家庭租赁补贴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536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zh-CN"/>
        </w:rPr>
        <w:t>户，发放金额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97.86万元。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76" w:rightChars="-36" w:firstLine="6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廉租房小区维修情况，目前我县最早建设的廉租房小区始于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2008年，建成时间已超过10年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。部分房屋开始出现厨、厕以及屋面漏水渗水现象，严重影响住户居住质量。为此，2020年度我中心共进行了3次大的维修整改工程项目以及多次随报随修的零星工程项目，全年共涉及维修资金约110余万元。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Style w:val="7"/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 xml:space="preserve">　四、存在的主要问题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1、预算编制有待细化。预算编制不够明确和细化，预算编制的合理性需要提高，预算执行力度还要进一步加强。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2、财务管理有待创新。财务管理水平和逐年上升的财务要求不匹配，相对落后。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3、资产管理有待加强。对国有资产管理不较规范，部分往来款项清理不够及时，管理方法不科学。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4、收支矛盾突出，每年的绩效考核、专项奖励未进预算经费，大大增加了单位的支出压力。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1、细化预算编制工作，认真做好预算的编制。进一步加强单位内部机构各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完善资产管理，抓好“三公”经费控制。严格编制政府采购年初预算和计划，规范各类资产的购置审批、采购、使用管理、处置和报废、管理岗位职责等制度，加强单位内部的资产管理工作。严格控制“三公”经费的规模和比例，把关“三公”经费支出的审核、审批，杜绝挪用和挤占其他预算资金行为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4、增加预算，控制支出，化解债务。一是增加干部职工绩效考核奖，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老旧小区改造</w:t>
      </w:r>
      <w:r>
        <w:rPr>
          <w:rFonts w:hint="eastAsia" w:ascii="仿宋" w:hAnsi="仿宋" w:eastAsia="仿宋" w:cs="仿宋"/>
          <w:sz w:val="32"/>
          <w:szCs w:val="32"/>
        </w:rPr>
        <w:t>专项经费。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三是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工程造价要严格进行财政投资评审和审计监督。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bCs w:val="0"/>
          <w:color w:val="333333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5791673">
    <w:nsid w:val="5E8542B9"/>
    <w:multiLevelType w:val="singleLevel"/>
    <w:tmpl w:val="5E8542B9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57916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320C"/>
    <w:rsid w:val="0AF92D0E"/>
    <w:rsid w:val="0FED4DB0"/>
    <w:rsid w:val="10426A38"/>
    <w:rsid w:val="14CA710A"/>
    <w:rsid w:val="170C6C1A"/>
    <w:rsid w:val="18266C2F"/>
    <w:rsid w:val="19E0293A"/>
    <w:rsid w:val="1D0366DB"/>
    <w:rsid w:val="240070C6"/>
    <w:rsid w:val="24356AF4"/>
    <w:rsid w:val="266A6A94"/>
    <w:rsid w:val="2C231B78"/>
    <w:rsid w:val="2C6B1FFE"/>
    <w:rsid w:val="2DC04A9C"/>
    <w:rsid w:val="329B3A16"/>
    <w:rsid w:val="3A204AEC"/>
    <w:rsid w:val="3A386910"/>
    <w:rsid w:val="3B361F43"/>
    <w:rsid w:val="3DAE4212"/>
    <w:rsid w:val="3DB41BEB"/>
    <w:rsid w:val="3EF14050"/>
    <w:rsid w:val="3FF228AA"/>
    <w:rsid w:val="475E64FB"/>
    <w:rsid w:val="49E728CF"/>
    <w:rsid w:val="517C62D6"/>
    <w:rsid w:val="51E93660"/>
    <w:rsid w:val="54B145A9"/>
    <w:rsid w:val="56766566"/>
    <w:rsid w:val="57E875EE"/>
    <w:rsid w:val="587300CC"/>
    <w:rsid w:val="5A02233A"/>
    <w:rsid w:val="5ED040EA"/>
    <w:rsid w:val="67502ABD"/>
    <w:rsid w:val="6C8B53A2"/>
    <w:rsid w:val="70FE5BF1"/>
    <w:rsid w:val="72327330"/>
    <w:rsid w:val="72EF22C5"/>
    <w:rsid w:val="74697E0C"/>
    <w:rsid w:val="754760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2">
    <w:name w:val="current"/>
    <w:basedOn w:val="6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3">
    <w:name w:val="disabled"/>
    <w:basedOn w:val="6"/>
    <w:qFormat/>
    <w:uiPriority w:val="0"/>
    <w:rPr>
      <w:color w:val="FFE3C6"/>
      <w:bdr w:val="single" w:color="FFE3C6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2021-05-07T00:36:00Z</cp:lastPrinted>
  <dcterms:modified xsi:type="dcterms:W3CDTF">2022-06-24T07:13:32Z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