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800" w:firstLineChars="500"/>
        <w:jc w:val="both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6"/>
        <w:tblW w:w="907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709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03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  <w:vAlign w:val="top"/>
          </w:tcPr>
          <w:p>
            <w:pPr>
              <w:spacing w:line="54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隆回县羊古坳镇人民政府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line="540" w:lineRule="exact"/>
              <w:ind w:firstLine="105" w:firstLineChars="50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81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vAlign w:val="top"/>
          </w:tcPr>
          <w:p>
            <w:pPr>
              <w:spacing w:line="540" w:lineRule="exact"/>
              <w:ind w:firstLine="105" w:firstLineChars="50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172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  <w:vAlign w:val="top"/>
          </w:tcPr>
          <w:p>
            <w:pPr>
              <w:spacing w:line="340" w:lineRule="exact"/>
              <w:jc w:val="left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羊古坳镇人民政府下设六个内设机构：党政综合办公室、基层党建办公室、经济发展办公室、社会事务办公室、社会治安和应急管理办公室、自然资源和生态环境办公室，一个执法机构：行政综合执法大队，四个直属事业单位：社会事务综合服务中心、农业综合服务中心、政务服务中心、退役军人服务站。</w:t>
            </w:r>
          </w:p>
          <w:p>
            <w:pPr>
              <w:spacing w:line="340" w:lineRule="exact"/>
              <w:jc w:val="left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主要职能职责是：（一）宣传和贯彻执行党的路线方针政策和法律法规；（二）落实基层管党治党工作责任制；（三）规范经济管理，组织指导经济发展和经济结构调整；（四）加强社会管理和基础设施建设，创造良好环境。（五）抓好精神文明建设，丰富群众文化生活，提倡移风易俗，反对封建迷信，破除陈规陋习，树立社会主义新风尚。（六）加强综合治理，维护社会稳定。（七）按照管理权限，负责机关和事业单位工作人员的教育、培养、选拔和监督工作。协助管理好派驻单位人员。（八）依法依规承担下放的经济社会管理权限和行政执法事项。（九）完成县委、县政府交办的其它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4930.95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54.03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4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4930.95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1369.54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3561.41</w:t>
            </w:r>
          </w:p>
        </w:tc>
        <w:tc>
          <w:tcPr>
            <w:tcW w:w="494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4930.95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8.32</w:t>
            </w:r>
          </w:p>
        </w:tc>
        <w:tc>
          <w:tcPr>
            <w:tcW w:w="1559" w:type="dxa"/>
            <w:gridSpan w:val="3"/>
            <w:vMerge w:val="continue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3" w:type="dxa"/>
            <w:vMerge w:val="continue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4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：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：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59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747.61</w:t>
            </w:r>
            <w:r>
              <w:rPr>
                <w:rFonts w:hint="eastAsia" w:ascii="楷体" w:hAnsi="楷体" w:eastAsia="楷体" w:cs="楷体"/>
                <w:szCs w:val="21"/>
              </w:rPr>
              <w:t>万元，实际采购金额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431.59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36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：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☑，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：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：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22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：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：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：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72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：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：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07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：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：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：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：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ind w:firstLine="105" w:firstLineChars="50"/>
              <w:rPr>
                <w:rFonts w:hint="default" w:ascii="楷体" w:hAnsi="楷体" w:eastAsia="楷体" w:cs="楷体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20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Cs w:val="21"/>
              </w:rPr>
              <w:t>年，我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镇</w:t>
            </w:r>
            <w:r>
              <w:rPr>
                <w:rFonts w:hint="eastAsia" w:ascii="楷体" w:hAnsi="楷体" w:eastAsia="楷体" w:cs="楷体"/>
                <w:szCs w:val="21"/>
              </w:rPr>
              <w:t>积极履职，强化管理，较好的完成了年度工作目标。通过加强预算收支管理，不断建立健全内部管理制度，梳理内部管理流程，整体支出管理水平得到提升。主要表现在：1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Cs w:val="21"/>
              </w:rPr>
              <w:t>加强农业经济组织建设。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szCs w:val="21"/>
              </w:rPr>
              <w:t>建立长效机制，切实把科学发展活动落到实处，收到实效。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szCs w:val="21"/>
              </w:rPr>
              <w:t>为全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镇</w:t>
            </w:r>
            <w:r>
              <w:rPr>
                <w:rFonts w:hint="eastAsia" w:ascii="楷体" w:hAnsi="楷体" w:eastAsia="楷体" w:cs="楷体"/>
                <w:szCs w:val="21"/>
              </w:rPr>
              <w:t>劳动就业人口素质和不断提高产生长期影响，社会保障体系不断完善；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szCs w:val="21"/>
              </w:rPr>
              <w:t>收支两条线管理，没有出现乱收滥罚，坐收坐支的现象。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5.</w:t>
            </w:r>
            <w:r>
              <w:rPr>
                <w:rFonts w:hint="eastAsia" w:ascii="楷体" w:hAnsi="楷体" w:eastAsia="楷体" w:cs="楷体"/>
                <w:szCs w:val="21"/>
              </w:rPr>
              <w:t>抓好教育、医疗、卫生事业和综合治理工作，为群众生产生活创造良好的环境。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6.</w:t>
            </w:r>
            <w:r>
              <w:rPr>
                <w:rFonts w:hint="eastAsia" w:ascii="楷体" w:hAnsi="楷体" w:eastAsia="楷体" w:cs="楷体"/>
                <w:szCs w:val="21"/>
              </w:rPr>
              <w:t>认真落实惠农惠民政策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Cs w:val="21"/>
              </w:rPr>
              <w:t>逐步提高群众满意度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7.我镇获得了县2021年全县综治先进单位</w:t>
            </w:r>
            <w:r>
              <w:rPr>
                <w:rFonts w:hint="eastAsia" w:ascii="楷体" w:hAnsi="楷体" w:eastAsia="楷体" w:cs="楷体"/>
                <w:color w:val="0000FF"/>
                <w:szCs w:val="21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安全生产工作先进单位、乡村振兴工作先进单位等15个荣誉称号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697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34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1、分析细化程度不足。提高决算分析水平，发挥决算对加强预算管理的促进作用。</w:t>
            </w:r>
          </w:p>
          <w:p>
            <w:pPr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2、财务管理有待创新。加强财务管理，严格财务审核。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3、资产管理有待加强。对财务管理机制进行调整与规范，确保各单位能够严格按照财务管理机制开展业务。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974" w:hRule="atLeast"/>
        </w:trPr>
        <w:tc>
          <w:tcPr>
            <w:tcW w:w="533" w:type="dxa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val="en-US" w:eastAsia="zh-CN"/>
        </w:rPr>
        <w:t>郭露艳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联系电话：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17775680664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时间：</w:t>
      </w:r>
      <w:r>
        <w:rPr>
          <w:rFonts w:hint="eastAsia" w:ascii="宋体" w:hAnsi="宋体"/>
          <w:szCs w:val="21"/>
          <w:lang w:val="en-US" w:eastAsia="zh-CN"/>
        </w:rPr>
        <w:t>2022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21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hint="eastAsia"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  <w:lang w:eastAsia="zh-CN"/>
        </w:rPr>
        <w:t>隆回县羊古坳镇</w:t>
      </w: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部门整体支出绩效自评报告</w:t>
      </w:r>
    </w:p>
    <w:p>
      <w:pPr>
        <w:ind w:firstLine="420" w:firstLineChars="200"/>
      </w:pPr>
    </w:p>
    <w:p>
      <w:pPr>
        <w:spacing w:line="360" w:lineRule="auto"/>
        <w:ind w:firstLine="260" w:firstLineChars="200"/>
        <w:rPr>
          <w:rFonts w:hint="eastAsia" w:ascii="宋体" w:hAnsi="宋体" w:eastAsia="宋体" w:cs="宋体"/>
          <w:sz w:val="13"/>
          <w:szCs w:val="13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为确实做好</w:t>
      </w:r>
      <w:r>
        <w:rPr>
          <w:rFonts w:hint="eastAsia" w:ascii="宋体" w:hAnsi="宋体" w:cs="宋体"/>
          <w:sz w:val="28"/>
          <w:szCs w:val="28"/>
          <w:lang w:eastAsia="zh-CN"/>
        </w:rPr>
        <w:t>2021</w:t>
      </w:r>
      <w:r>
        <w:rPr>
          <w:rFonts w:hint="eastAsia" w:ascii="宋体" w:hAnsi="宋体" w:eastAsia="宋体" w:cs="宋体"/>
          <w:sz w:val="28"/>
          <w:szCs w:val="28"/>
        </w:rPr>
        <w:t>年度部门整体支出绩效自评工作，提高财政资金使用效益，根据县财政局《关于开展</w:t>
      </w:r>
      <w:r>
        <w:rPr>
          <w:rFonts w:hint="eastAsia" w:ascii="宋体" w:hAnsi="宋体" w:cs="宋体"/>
          <w:sz w:val="28"/>
          <w:szCs w:val="28"/>
          <w:lang w:eastAsia="zh-CN"/>
        </w:rPr>
        <w:t>2021</w:t>
      </w:r>
      <w:r>
        <w:rPr>
          <w:rFonts w:hint="eastAsia" w:ascii="宋体" w:hAnsi="宋体" w:eastAsia="宋体" w:cs="宋体"/>
          <w:sz w:val="28"/>
          <w:szCs w:val="28"/>
        </w:rPr>
        <w:t>年部门整体支出和县级财政资金支出绩效评价工作的通知》结合实际，现将我单位整体支出绩效自评结果报告如下：</w:t>
      </w:r>
    </w:p>
    <w:p>
      <w:pPr>
        <w:spacing w:line="360" w:lineRule="auto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一、部门概况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（一）部门基本情况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仿宋_GB2312"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羊古坳镇人民政府单位编制人数为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人，实际人数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人，其中在职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人，离退休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人。小车编制数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台，实际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台。遗属补助人数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人，房屋面积3448平方米。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羊古坳镇人民政府下设六个内设机构：党政综合办公室、基层党建办公室、经济发展办公室、社会事务办公室、社会治安和应急管理办公室、自然资源和生态环境办公室，一个执法机构：行政综合执法大队，四个直属事业单位：社会事务综合服务中心、农业综合服务中心、政务服务中心、退役军人服务站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2021</w:t>
      </w:r>
      <w:r>
        <w:rPr>
          <w:rFonts w:hint="eastAsia" w:ascii="宋体" w:hAnsi="宋体" w:eastAsia="宋体" w:cs="宋体"/>
          <w:sz w:val="28"/>
          <w:szCs w:val="28"/>
        </w:rPr>
        <w:t>年的重点工作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宣传和贯彻执行党的路线方针政策和法律法规；制定地方经济社会发展规划和年度计划并组织实施；坚持依法行政，推进民主政治，加强基层政权建设；做好农业、农村、农民和社区工作。2、落实基层管党治党工作责任制，加强党员队伍的思想建设、组织建设、作风建设、制度建设和党风廉政建设；做好党员管理、发展工作，改善党员队伍结构，提高党员素质；加强党对意识形态和统一战线工作的领导；指导工会、共青团、妇联等群团工作。3、规范经济管理，组织指导经济发展和经济结构调整；加强综合生产能力建设；健全社会化服务体系，完善产业支持保护体系，推进产业现代化；着力提升经济发展的质量和水平，发展壮大村级集体经济，增加村（居）民收入，不断提高人民生活水平。4、加强社会管理和基础设施建设，创造良好环境。推进政务、村（居）务公开；抓好卫生健康、人口计划生育工作，保障妇女儿童合法权益；加强自然资源管理、生态环境保护和修复等工作；加强人民武装、民族宗教等工作；强化安全生产和公共安全，组织抢险救灾、优抚救助，及时上报和处置重大社情、疫情、险情等，保护人民群众的生命财产安全。5、发展公益事业，强化公共服务。搞好公共设施建设，开展社会保障服务，着力解决群众生产生活中的问题；发展科教文卫事业，促进精神文明建设；制订公共服务事项目录清单，加强公共服务体系建设。6、加强综合治理，维护社会稳定。调解民事纠纷、化解社会矛盾，接待上访群众，处理群体性突发事件，保证社会公正，维护社会秩序和社会稳定。指导村民自治，推动农村社会建设，促进社会组织健康发展，增强社会自治功能。7、按照管理权限，负责机关和事业单位工作人员的教育、培养、选拔和监督工作。协助管理好派驻单位人员。8、依法依规承担下放的经济社会管理权限和行政执法事项。9、行使《中华人民共和国地方各级人民代表大会和地方各级人民政府组织法》等法律法规赋予的职权。10、完成县委、县政府交办的其它事项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（三）部门整体支出情况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sz w:val="28"/>
          <w:szCs w:val="28"/>
        </w:rPr>
        <w:t>年度决算支出为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4930.95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其中：一般公共预算财政拨款收入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1883.92</w:t>
      </w:r>
      <w:r>
        <w:rPr>
          <w:rFonts w:hint="eastAsia" w:ascii="宋体" w:hAnsi="宋体" w:eastAsia="宋体" w:cs="宋体"/>
          <w:sz w:val="28"/>
          <w:szCs w:val="28"/>
        </w:rPr>
        <w:t>万元，政府性基金预算财政拨款收入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3047.03</w:t>
      </w:r>
      <w:r>
        <w:rPr>
          <w:rFonts w:hint="eastAsia" w:ascii="宋体" w:hAnsi="宋体" w:eastAsia="宋体" w:cs="宋体"/>
          <w:sz w:val="28"/>
          <w:szCs w:val="28"/>
        </w:rPr>
        <w:t>万元。</w:t>
      </w:r>
    </w:p>
    <w:p>
      <w:pPr>
        <w:spacing w:line="360" w:lineRule="auto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二、部门整体支出管理及使用情况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（一）基本支出：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sz w:val="28"/>
          <w:szCs w:val="28"/>
        </w:rPr>
        <w:t>年度决算数为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1369.54</w:t>
      </w:r>
      <w:r>
        <w:rPr>
          <w:rFonts w:hint="eastAsia" w:ascii="宋体" w:hAnsi="宋体" w:eastAsia="宋体" w:cs="宋体"/>
          <w:sz w:val="28"/>
          <w:szCs w:val="28"/>
        </w:rPr>
        <w:t>万元，是指为保障单位机构正常运转、完成日常工作任务而发生的各项支出，包括用于基本工资、津贴补贴等人员经费以及办公费、印刷费、水电费及办公设备购置等日常公用经费。其中：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工资福利支出948.79</w:t>
      </w:r>
      <w:r>
        <w:rPr>
          <w:rFonts w:hint="eastAsia" w:ascii="宋体" w:hAnsi="宋体" w:eastAsia="宋体" w:cs="宋体"/>
          <w:sz w:val="28"/>
          <w:szCs w:val="28"/>
        </w:rPr>
        <w:t>万元，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商品和服务支出213.50</w:t>
      </w:r>
      <w:r>
        <w:rPr>
          <w:rFonts w:hint="eastAsia" w:ascii="宋体" w:hAnsi="宋体" w:eastAsia="宋体" w:cs="宋体"/>
          <w:sz w:val="28"/>
          <w:szCs w:val="28"/>
        </w:rPr>
        <w:t>万元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对个人和家庭的补助207.25万元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（二）项目支出：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2021</w:t>
      </w:r>
      <w:r>
        <w:rPr>
          <w:rFonts w:hint="eastAsia" w:ascii="宋体" w:hAnsi="宋体" w:eastAsia="宋体" w:cs="宋体"/>
          <w:sz w:val="28"/>
          <w:szCs w:val="28"/>
        </w:rPr>
        <w:t>年度决算数为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3561.41</w:t>
      </w:r>
      <w:r>
        <w:rPr>
          <w:rFonts w:hint="eastAsia" w:ascii="宋体" w:hAnsi="宋体" w:eastAsia="宋体" w:cs="宋体"/>
          <w:sz w:val="28"/>
          <w:szCs w:val="28"/>
        </w:rPr>
        <w:t>万元，是指单位为完成选定行政工作或事业发展目标而发生的支出，包括有关事业发展专项、专项业务费、基本建设支出等。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其中一般公共服务支出22.91万元、城乡社区支出3047.03万元、农林水支出399.20万、交通运输支出92.27万元。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（三）“三公”经费情况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2021</w:t>
      </w:r>
      <w:r>
        <w:rPr>
          <w:rFonts w:hint="eastAsia" w:ascii="宋体" w:hAnsi="宋体" w:eastAsia="宋体" w:cs="宋体"/>
          <w:sz w:val="28"/>
          <w:szCs w:val="28"/>
        </w:rPr>
        <w:t>年我单位“三公”经费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支出8.32</w:t>
      </w:r>
      <w:r>
        <w:rPr>
          <w:rFonts w:hint="eastAsia" w:ascii="宋体" w:hAnsi="宋体" w:eastAsia="宋体" w:cs="宋体"/>
          <w:sz w:val="28"/>
          <w:szCs w:val="28"/>
        </w:rPr>
        <w:t>万元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1、因公出国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境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费0元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2、公务接待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8.32</w:t>
      </w:r>
      <w:r>
        <w:rPr>
          <w:rFonts w:hint="eastAsia" w:ascii="宋体" w:hAnsi="宋体" w:eastAsia="宋体" w:cs="宋体"/>
          <w:sz w:val="28"/>
          <w:szCs w:val="28"/>
        </w:rPr>
        <w:t>万元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3、公务用车购置及运行维护费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万元（公务用车运行维护费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万元，公务用车购置费0元）。</w:t>
      </w:r>
    </w:p>
    <w:p>
      <w:pPr>
        <w:spacing w:line="360" w:lineRule="auto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三、部门整体支出绩效情况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default" w:ascii="宋体" w:hAnsi="宋体" w:eastAsia="宋体" w:cs="宋体"/>
          <w:sz w:val="28"/>
          <w:szCs w:val="28"/>
        </w:rPr>
        <w:t>经济性分析，主要包括成本控制情况和成本节约情况。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sz w:val="28"/>
          <w:szCs w:val="28"/>
        </w:rPr>
        <w:t>严格按预算支出，</w:t>
      </w:r>
      <w:r>
        <w:rPr>
          <w:rFonts w:hint="eastAsia" w:ascii="宋体" w:hAnsi="宋体" w:eastAsia="宋体" w:cs="宋体"/>
          <w:sz w:val="28"/>
          <w:szCs w:val="28"/>
        </w:rPr>
        <w:t>保证专款专用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特别是</w:t>
      </w:r>
      <w:r>
        <w:rPr>
          <w:rFonts w:hint="eastAsia" w:ascii="宋体" w:hAnsi="宋体" w:eastAsia="宋体" w:cs="宋体"/>
          <w:sz w:val="28"/>
          <w:szCs w:val="28"/>
        </w:rPr>
        <w:t>“三公”经费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审批和控制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收入支出严格按账务管理制度执行，</w:t>
      </w:r>
      <w:r>
        <w:rPr>
          <w:rFonts w:hint="default" w:ascii="宋体" w:hAnsi="宋体" w:eastAsia="宋体" w:cs="宋体"/>
          <w:sz w:val="28"/>
          <w:szCs w:val="28"/>
        </w:rPr>
        <w:t>全年总支出未超过年初预算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default" w:ascii="宋体" w:hAnsi="宋体" w:eastAsia="宋体" w:cs="宋体"/>
          <w:sz w:val="28"/>
          <w:szCs w:val="28"/>
        </w:rPr>
        <w:t>效率性分析，主要包括实施进度和完成质量。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根据实际需求，按时支付各项支出。保证了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乡</w:t>
      </w:r>
      <w:r>
        <w:rPr>
          <w:rFonts w:hint="default" w:ascii="宋体" w:hAnsi="宋体" w:eastAsia="宋体" w:cs="宋体"/>
          <w:sz w:val="28"/>
          <w:szCs w:val="28"/>
        </w:rPr>
        <w:t>政府各项工作的正常运转和相关人员的福利待遇，完成质量基本达到绩效目标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非税收入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也</w:t>
      </w:r>
      <w:r>
        <w:rPr>
          <w:rFonts w:hint="eastAsia" w:ascii="宋体" w:hAnsi="宋体" w:eastAsia="宋体" w:cs="宋体"/>
          <w:sz w:val="28"/>
          <w:szCs w:val="28"/>
        </w:rPr>
        <w:t>按时按量完成</w:t>
      </w:r>
      <w:r>
        <w:rPr>
          <w:rFonts w:hint="default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default" w:ascii="宋体" w:hAnsi="宋体" w:eastAsia="宋体" w:cs="宋体"/>
          <w:sz w:val="28"/>
          <w:szCs w:val="28"/>
        </w:rPr>
        <w:t>效益性分析，主要包括预期目标完成程度和对经济和社会的影响等。</w:t>
      </w:r>
    </w:p>
    <w:p>
      <w:pPr>
        <w:spacing w:line="360" w:lineRule="auto"/>
        <w:ind w:firstLine="560" w:firstLineChars="200"/>
        <w:rPr>
          <w:rFonts w:hint="eastAsia" w:ascii="楷体_GB2312" w:hAnsi="黑体" w:eastAsia="楷体_GB2312"/>
          <w:sz w:val="32"/>
          <w:szCs w:val="32"/>
        </w:rPr>
      </w:pPr>
      <w:r>
        <w:rPr>
          <w:rFonts w:hint="default" w:ascii="宋体" w:hAnsi="宋体" w:eastAsia="宋体" w:cs="宋体"/>
          <w:sz w:val="28"/>
          <w:szCs w:val="28"/>
        </w:rPr>
        <w:t>预算安排的基本支出保障了正常的工作运转，完成了项目预期目标，预算安排的项目支出是非常必要的，在执行上是严格遵守各项财经纪律的，在项目资金的使用上也是放的心的，严守法律底线、纪律底线、道德底线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楷体_GB2312" w:hAnsi="黑体" w:eastAsia="楷体_GB2312"/>
          <w:sz w:val="32"/>
          <w:szCs w:val="32"/>
        </w:rPr>
        <w:t xml:space="preserve">  </w:t>
      </w:r>
    </w:p>
    <w:p>
      <w:pPr>
        <w:spacing w:line="360" w:lineRule="auto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四、存在的问题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预算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准确</w:t>
      </w:r>
      <w:r>
        <w:rPr>
          <w:rFonts w:hint="eastAsia" w:ascii="宋体" w:hAnsi="宋体" w:eastAsia="宋体" w:cs="宋体"/>
          <w:sz w:val="28"/>
          <w:szCs w:val="28"/>
        </w:rPr>
        <w:t>率有待提高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由于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对本乡镇土地出让工作进程的错误预估，导致未将土地出让返回金准确纳入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2021年年度预算，致使2021年决算数据远大于年初预算数据，</w:t>
      </w:r>
      <w:r>
        <w:rPr>
          <w:rFonts w:hint="eastAsia" w:ascii="宋体" w:hAnsi="宋体" w:eastAsia="宋体" w:cs="宋体"/>
          <w:sz w:val="28"/>
          <w:szCs w:val="28"/>
        </w:rPr>
        <w:t>导致预算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准确率偏低</w:t>
      </w:r>
      <w:r>
        <w:rPr>
          <w:rFonts w:hint="eastAsia" w:ascii="宋体" w:hAnsi="宋体" w:eastAsia="宋体" w:cs="宋体"/>
          <w:sz w:val="28"/>
          <w:szCs w:val="28"/>
        </w:rPr>
        <w:t>，有待进一步提高。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随着对预、决算编制工作水平要求越来越高，数据编制要求越来越精准、规范；时间紧、任务大；加之现行决算工作与实际账务处理工作间衔接还存在一定差异；会计人员业务明显增加，人员紧缺，实际操作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压力大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3、资产管理有待加强。强化监督部门的职责意识，对财务管理机制进行调整与规范，确保各单位能够严格按照财务管理机制开展业务。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对于年代久远的、报废等的固定资产要及时核对、处理。</w:t>
      </w:r>
    </w:p>
    <w:p>
      <w:pPr>
        <w:spacing w:line="360" w:lineRule="auto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五、改进措施和有关建议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准确编制预算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细化预算编制工作，认真做好预算的编制。进一步加强单位内部机构各站所的预算管理意识，严格按照预算编的相关制度和要求进行预算编制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全面编制预算项目，优先保障固定性的、相对刚性的费用支出项目，尽量压缩动性的、有控制空间的费用项目，进一步提高预算编制的科学性、严谨性和可控性。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加强财务管理，认真学习政策。一方面加强单位财务管理，健全单位财务管理制度体系，规范单位财务行为。在费用报账支付时，按照预算规定的费用项目和用途进行资金使用审核、列报支付、财务核算，杜绝超支现象的发生。另一方面加强政策学习，提高思想认识。组织相关人员认真学习《预算法》等相关法规、制度，进一步提高单位领导对财务管理的思想认识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3、加强预算执行力度，以减少沉淀资金。按照专项资金类型限定拨付期限，并且加快督促项目工程的实施和验收，完善财务报账手续，防止项目资金滞留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完善资产管理，抓好“三公”经费控制。严格编制政府采购年初预算和计划，规范各类资产的购置审批、采购、使用管理、处置和报废、管理岗位职责等制度，加强单位内部的资产管理工作。严格控制“三公”经费的规模和比例，把关“三公”经费支出的审核、审批，杜绝挪用和挤占其他预算资金行为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5、合理安排会计岗位，适当增加会计人员，增加业务知识培训，加强决算工作与账务处理工作衔接。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合理</w:t>
      </w:r>
      <w:r>
        <w:rPr>
          <w:rFonts w:hint="eastAsia" w:ascii="宋体" w:hAnsi="宋体" w:eastAsia="宋体" w:cs="宋体"/>
          <w:sz w:val="28"/>
          <w:szCs w:val="28"/>
        </w:rPr>
        <w:t>增加预算一是增加干部职工绩效考核奖，二是增加环境卫生整治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、疫情防控、安全生产等</w:t>
      </w:r>
      <w:r>
        <w:rPr>
          <w:rFonts w:hint="eastAsia" w:ascii="宋体" w:hAnsi="宋体" w:eastAsia="宋体" w:cs="宋体"/>
          <w:sz w:val="28"/>
          <w:szCs w:val="28"/>
        </w:rPr>
        <w:t>专项经费，三是项目资金的审计服务费。</w:t>
      </w:r>
    </w:p>
    <w:p>
      <w:pPr>
        <w:pStyle w:val="2"/>
        <w:rPr>
          <w:rFonts w:hint="eastAsia"/>
        </w:rPr>
      </w:pPr>
    </w:p>
    <w:p>
      <w:pPr>
        <w:spacing w:line="36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隆回县羊古坳镇人民政府</w:t>
      </w:r>
    </w:p>
    <w:p>
      <w:pPr>
        <w:spacing w:line="36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2022年4月21日</w:t>
      </w:r>
    </w:p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57C44F4-D3C3-4716-82D1-47094216609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3D3A365-41E8-41B1-9CE8-0D7EC2B453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B01A0AB-5EB0-4819-BB2C-3A8A1B93CF8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2F52D1E-9313-4EAD-95CF-60A3E5FBF8A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DF7D21CF-A16A-4D67-93DB-66B7B92FE9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93E6A00C-3869-43F2-98C1-BD7D8EA909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ODY0MjMzYzU0NjE1ODY3Zjk3NjllMzhmOGJhMTcifQ=="/>
  </w:docVars>
  <w:rsids>
    <w:rsidRoot w:val="75C80464"/>
    <w:rsid w:val="01FB0504"/>
    <w:rsid w:val="05951121"/>
    <w:rsid w:val="081600AB"/>
    <w:rsid w:val="0A392347"/>
    <w:rsid w:val="0ABA4D1D"/>
    <w:rsid w:val="0DE84ED5"/>
    <w:rsid w:val="0E1B11F5"/>
    <w:rsid w:val="0E2F36D4"/>
    <w:rsid w:val="0E7C153E"/>
    <w:rsid w:val="0EA67EC2"/>
    <w:rsid w:val="0F0F419C"/>
    <w:rsid w:val="0F91377B"/>
    <w:rsid w:val="102C0406"/>
    <w:rsid w:val="105A6FBC"/>
    <w:rsid w:val="1259482D"/>
    <w:rsid w:val="125D2E7B"/>
    <w:rsid w:val="12901C4D"/>
    <w:rsid w:val="17692CE4"/>
    <w:rsid w:val="1A363C68"/>
    <w:rsid w:val="1A9041CC"/>
    <w:rsid w:val="1BA913C7"/>
    <w:rsid w:val="1DF37280"/>
    <w:rsid w:val="220A0B80"/>
    <w:rsid w:val="253C0E0C"/>
    <w:rsid w:val="25930215"/>
    <w:rsid w:val="262C7C2B"/>
    <w:rsid w:val="29E95459"/>
    <w:rsid w:val="2A5710F6"/>
    <w:rsid w:val="2C624496"/>
    <w:rsid w:val="2E674DDE"/>
    <w:rsid w:val="307C3AAC"/>
    <w:rsid w:val="335E7BA8"/>
    <w:rsid w:val="34307BE3"/>
    <w:rsid w:val="3435640E"/>
    <w:rsid w:val="353D4991"/>
    <w:rsid w:val="37CD3F3E"/>
    <w:rsid w:val="38A63968"/>
    <w:rsid w:val="38AB4374"/>
    <w:rsid w:val="3A150DDD"/>
    <w:rsid w:val="3A9E492F"/>
    <w:rsid w:val="3B890EAA"/>
    <w:rsid w:val="3B8C426F"/>
    <w:rsid w:val="41792E68"/>
    <w:rsid w:val="4626104D"/>
    <w:rsid w:val="4ABE5455"/>
    <w:rsid w:val="4B8C6831"/>
    <w:rsid w:val="4E5A1099"/>
    <w:rsid w:val="50CE7A8F"/>
    <w:rsid w:val="512A4314"/>
    <w:rsid w:val="534949F8"/>
    <w:rsid w:val="54EA61A6"/>
    <w:rsid w:val="55252B86"/>
    <w:rsid w:val="5610135E"/>
    <w:rsid w:val="571C0600"/>
    <w:rsid w:val="577D0624"/>
    <w:rsid w:val="58486161"/>
    <w:rsid w:val="596552D9"/>
    <w:rsid w:val="5E1B35C5"/>
    <w:rsid w:val="5E686814"/>
    <w:rsid w:val="605E7CCE"/>
    <w:rsid w:val="6069074D"/>
    <w:rsid w:val="62532646"/>
    <w:rsid w:val="625E7E5E"/>
    <w:rsid w:val="64344205"/>
    <w:rsid w:val="67163308"/>
    <w:rsid w:val="67C90DE9"/>
    <w:rsid w:val="691F5950"/>
    <w:rsid w:val="6A1B09E3"/>
    <w:rsid w:val="6AC953F4"/>
    <w:rsid w:val="6B4C219F"/>
    <w:rsid w:val="6B603A18"/>
    <w:rsid w:val="6BC15A87"/>
    <w:rsid w:val="6EE93B18"/>
    <w:rsid w:val="6F6D5B1B"/>
    <w:rsid w:val="7180209D"/>
    <w:rsid w:val="71981AE1"/>
    <w:rsid w:val="73321882"/>
    <w:rsid w:val="743C1B40"/>
    <w:rsid w:val="75C80464"/>
    <w:rsid w:val="7629645E"/>
    <w:rsid w:val="77E41579"/>
    <w:rsid w:val="79CC47C7"/>
    <w:rsid w:val="7D410C20"/>
    <w:rsid w:val="7D4C1B43"/>
    <w:rsid w:val="7D68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4308</Words>
  <Characters>4503</Characters>
  <Lines>0</Lines>
  <Paragraphs>0</Paragraphs>
  <TotalTime>3</TotalTime>
  <ScaleCrop>false</ScaleCrop>
  <LinksUpToDate>false</LinksUpToDate>
  <CharactersWithSpaces>4644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2020-04-10T10:05:00Z</dcterms:created>
  <dc:creator>R</dc:creator>
  <cp:lastModifiedBy>很瘦的胖子</cp:lastModifiedBy>
  <cp:lastPrinted>2022-02-02T03:12:00Z</cp:lastPrinted>
  <dcterms:modified xsi:type="dcterms:W3CDTF">2022-08-22T06:07:29Z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C983EBC39F124420AF81ACA15E61268A</vt:lpwstr>
  </property>
</Properties>
</file>