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99C" w:rsidRDefault="00000000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9B299C" w:rsidRDefault="00000000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9B299C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99C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22年度）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9B299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9B299C" w:rsidRDefault="00000000">
            <w:pPr>
              <w:spacing w:line="5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隆回县幼儿园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9B299C" w:rsidRDefault="00000000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9B299C" w:rsidRDefault="00000000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9B299C" w:rsidRDefault="00000000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24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877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9B299C" w:rsidRDefault="009B299C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  <w:p w:rsidR="009B299C" w:rsidRDefault="00000000">
            <w:pPr>
              <w:spacing w:line="340" w:lineRule="exact"/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贯彻和执行党和国家的教育方针、政策、法规。贯彻落实《3-6岁儿童学习与发展指南》，以儿童为中心，注重儿童全面发展，加强师资队伍健设，加强安全保障工作。管理学校教育经费，执行财务管理制度，强化幼儿园管理，保障幼儿园的正常运行。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9B299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9B299C" w:rsidRDefault="0037540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95</w:t>
            </w:r>
          </w:p>
        </w:tc>
        <w:tc>
          <w:tcPr>
            <w:tcW w:w="1552" w:type="dxa"/>
            <w:gridSpan w:val="2"/>
            <w:vAlign w:val="center"/>
          </w:tcPr>
          <w:p w:rsidR="009B299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9B299C" w:rsidRDefault="009B299C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9B299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9B299C" w:rsidRDefault="00375402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95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9B299C" w:rsidRDefault="009B299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9B299C" w:rsidRDefault="00000000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9B299C" w:rsidRDefault="0000000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0</w:t>
            </w:r>
          </w:p>
        </w:tc>
        <w:tc>
          <w:tcPr>
            <w:tcW w:w="459" w:type="dxa"/>
            <w:vMerge/>
            <w:vAlign w:val="center"/>
          </w:tcPr>
          <w:p w:rsidR="009B299C" w:rsidRDefault="009B299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9B299C" w:rsidRDefault="009B299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9B299C" w:rsidRDefault="0037540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95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9B299C" w:rsidRDefault="0037540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95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9B299C" w:rsidRDefault="009B299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9B299C" w:rsidRDefault="009B299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9B299C" w:rsidRDefault="009B299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9B299C" w:rsidRDefault="009B299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9B299C" w:rsidRDefault="009B299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9B299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9B299C" w:rsidRDefault="00000000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应采购金额0万元，实际采购金额0万元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9B299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2022年4月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9B299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9B299C" w:rsidRDefault="00000000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B299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9B299C" w:rsidRDefault="009B299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B299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9B299C" w:rsidRDefault="0000000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:rsidR="009B299C" w:rsidRDefault="009B299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9B299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9B299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9B299C" w:rsidRDefault="00000000">
            <w:pPr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贯彻</w:t>
            </w:r>
            <w:r>
              <w:rPr>
                <w:rFonts w:ascii="楷体" w:eastAsia="楷体" w:hAnsi="楷体" w:cs="楷体" w:hint="eastAsia"/>
              </w:rPr>
              <w:t>和执行党和国家的教育方针、政策、法规。</w:t>
            </w:r>
            <w:r>
              <w:rPr>
                <w:rFonts w:ascii="楷体" w:eastAsia="楷体" w:hAnsi="楷体" w:cs="楷体" w:hint="eastAsia"/>
                <w:szCs w:val="21"/>
              </w:rPr>
              <w:t>以儿童为中心，注重儿童全面发展，加强师资队伍健设，加强安全保障工作。</w:t>
            </w:r>
            <w:r>
              <w:rPr>
                <w:rFonts w:ascii="楷体" w:eastAsia="楷体" w:hAnsi="楷体" w:cs="楷体" w:hint="eastAsia"/>
              </w:rPr>
              <w:t>执行财务管理制度，严控三公经费，学校教育经费管理规范。学校教职工的政治思想纯洁高尚，学校资产管理规范，使用率高。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312"/>
        </w:trPr>
        <w:tc>
          <w:tcPr>
            <w:tcW w:w="533" w:type="dxa"/>
            <w:vAlign w:val="center"/>
          </w:tcPr>
          <w:p w:rsidR="009B299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9B299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9B299C" w:rsidRDefault="0000000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9B299C" w:rsidRDefault="0000000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:rsidR="009B299C" w:rsidRDefault="00000000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9B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9B299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9B299C" w:rsidRDefault="009B299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B299C" w:rsidRDefault="009B299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B299C" w:rsidRDefault="009B299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B299C" w:rsidRDefault="009B299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B299C" w:rsidRDefault="0000000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9B299C" w:rsidRDefault="009B299C">
      <w:pPr>
        <w:rPr>
          <w:rFonts w:ascii="宋体"/>
          <w:szCs w:val="21"/>
        </w:rPr>
      </w:pPr>
    </w:p>
    <w:p w:rsidR="009B299C" w:rsidRDefault="00000000">
      <w:pPr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宁</w:t>
      </w:r>
      <w:r w:rsidR="006056C1">
        <w:rPr>
          <w:rFonts w:ascii="宋体" w:hAnsi="宋体" w:hint="eastAsia"/>
          <w:szCs w:val="21"/>
        </w:rPr>
        <w:t>XX</w:t>
      </w:r>
      <w:r>
        <w:rPr>
          <w:rFonts w:ascii="宋体" w:hAnsi="宋体" w:hint="eastAsia"/>
          <w:szCs w:val="21"/>
        </w:rPr>
        <w:t>莲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联系电话：137</w:t>
      </w:r>
      <w:r w:rsidR="006056C1">
        <w:rPr>
          <w:rFonts w:ascii="宋体" w:hAnsi="宋体" w:hint="eastAsia"/>
          <w:szCs w:val="21"/>
        </w:rPr>
        <w:t>XXXX</w:t>
      </w:r>
      <w:r>
        <w:rPr>
          <w:rFonts w:ascii="宋体" w:hAnsi="宋体" w:hint="eastAsia"/>
          <w:szCs w:val="21"/>
        </w:rPr>
        <w:t>5443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2023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26日</w:t>
      </w:r>
    </w:p>
    <w:p w:rsidR="009B299C" w:rsidRDefault="00000000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sectPr w:rsidR="009B299C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176" w:rsidRDefault="00267176">
      <w:r>
        <w:separator/>
      </w:r>
    </w:p>
  </w:endnote>
  <w:endnote w:type="continuationSeparator" w:id="0">
    <w:p w:rsidR="00267176" w:rsidRDefault="0026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99C" w:rsidRDefault="00000000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B299C" w:rsidRDefault="009B299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99C" w:rsidRDefault="00000000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9B299C" w:rsidRDefault="009B299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176" w:rsidRDefault="00267176">
      <w:r>
        <w:separator/>
      </w:r>
    </w:p>
  </w:footnote>
  <w:footnote w:type="continuationSeparator" w:id="0">
    <w:p w:rsidR="00267176" w:rsidRDefault="0026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99C" w:rsidRDefault="009B29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 w16cid:durableId="211277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4MjRhNGE5YTNiODlkZWQxMmJkNjYwN2YxM2RlNWIifQ=="/>
  </w:docVars>
  <w:rsids>
    <w:rsidRoot w:val="7B711489"/>
    <w:rsid w:val="00013C19"/>
    <w:rsid w:val="00057C7B"/>
    <w:rsid w:val="001522ED"/>
    <w:rsid w:val="0016226A"/>
    <w:rsid w:val="001A504C"/>
    <w:rsid w:val="00267176"/>
    <w:rsid w:val="00267812"/>
    <w:rsid w:val="00375402"/>
    <w:rsid w:val="003B7D59"/>
    <w:rsid w:val="00427905"/>
    <w:rsid w:val="004570F4"/>
    <w:rsid w:val="004809DC"/>
    <w:rsid w:val="004900AD"/>
    <w:rsid w:val="00586F01"/>
    <w:rsid w:val="005C16FD"/>
    <w:rsid w:val="006056C1"/>
    <w:rsid w:val="00630853"/>
    <w:rsid w:val="0082702D"/>
    <w:rsid w:val="008A0037"/>
    <w:rsid w:val="00947949"/>
    <w:rsid w:val="009B299C"/>
    <w:rsid w:val="00AA356E"/>
    <w:rsid w:val="00AB53E7"/>
    <w:rsid w:val="00B776E5"/>
    <w:rsid w:val="00BE00C6"/>
    <w:rsid w:val="00CA57FD"/>
    <w:rsid w:val="00CC1268"/>
    <w:rsid w:val="00D166AD"/>
    <w:rsid w:val="00F22A27"/>
    <w:rsid w:val="00FA5973"/>
    <w:rsid w:val="00FD6341"/>
    <w:rsid w:val="02DA2291"/>
    <w:rsid w:val="16B34BE9"/>
    <w:rsid w:val="31830071"/>
    <w:rsid w:val="31AA3DFB"/>
    <w:rsid w:val="44F91E86"/>
    <w:rsid w:val="558573E0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CEDE3"/>
  <w15:docId w15:val="{C9503FC5-083D-4BFE-AEB2-4C55DA20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曦微。</dc:creator>
  <cp:lastModifiedBy>陈 春山</cp:lastModifiedBy>
  <cp:revision>3</cp:revision>
  <dcterms:created xsi:type="dcterms:W3CDTF">2023-05-19T03:51:00Z</dcterms:created>
  <dcterms:modified xsi:type="dcterms:W3CDTF">2023-05-19T03:52:00Z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2CAEE4A000AE43BCB2D65EAFB8F4E4E1_13</vt:lpwstr>
  </property>
</Properties>
</file>