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ind w:firstLine="3080" w:firstLineChars="110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隆回县幼儿园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525" w:firstLineChars="2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贯彻和执行党和国家的教育方针、政策、法规。学校基础教育工作有序进行，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推进幼儿教育，</w:t>
            </w:r>
            <w:r>
              <w:rPr>
                <w:rFonts w:hint="eastAsia" w:ascii="楷体" w:hAnsi="楷体" w:eastAsia="楷体" w:cs="楷体"/>
                <w:szCs w:val="21"/>
              </w:rPr>
              <w:t>工作成果突出。执行财务管理制度，严控三公经费，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规范管理</w:t>
            </w:r>
            <w:r>
              <w:rPr>
                <w:rFonts w:hint="eastAsia" w:ascii="楷体" w:hAnsi="楷体" w:eastAsia="楷体" w:cs="楷体"/>
                <w:szCs w:val="21"/>
              </w:rPr>
              <w:t>学校教育经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费和资产</w:t>
            </w:r>
            <w:r>
              <w:rPr>
                <w:rFonts w:hint="eastAsia" w:ascii="楷体" w:hAnsi="楷体" w:eastAsia="楷体" w:cs="楷体"/>
                <w:szCs w:val="21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狠抓</w:t>
            </w:r>
            <w:r>
              <w:rPr>
                <w:rFonts w:hint="eastAsia" w:ascii="楷体" w:hAnsi="楷体" w:eastAsia="楷体" w:cs="楷体"/>
              </w:rPr>
              <w:t>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558.95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/>
              </w:rPr>
            </w:pP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558.95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512.45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12.34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12.34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315" w:firstLineChars="1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贯彻和执行党和国家的教育方针、政策、法规。学校基础教育工作有序进行，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推进幼儿教育，</w:t>
            </w:r>
            <w:r>
              <w:rPr>
                <w:rFonts w:hint="eastAsia" w:ascii="楷体" w:hAnsi="楷体" w:eastAsia="楷体" w:cs="楷体"/>
                <w:szCs w:val="21"/>
              </w:rPr>
              <w:t>工作成果突出。执行财务管理制度，严控三公经费，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规范管理</w:t>
            </w:r>
            <w:r>
              <w:rPr>
                <w:rFonts w:hint="eastAsia" w:ascii="楷体" w:hAnsi="楷体" w:eastAsia="楷体" w:cs="楷体"/>
                <w:szCs w:val="21"/>
              </w:rPr>
              <w:t>学校教育经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费和资产</w:t>
            </w:r>
            <w:r>
              <w:rPr>
                <w:rFonts w:hint="eastAsia" w:ascii="楷体" w:hAnsi="楷体" w:eastAsia="楷体" w:cs="楷体"/>
                <w:szCs w:val="21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提高资产使用率。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宁爱莲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13786965443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单位基本情况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：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隆回县幼儿园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  <w:szCs w:val="28"/>
        </w:rPr>
        <w:t>人，实际在职人数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  <w:szCs w:val="28"/>
        </w:rPr>
        <w:t>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</w:rPr>
        <w:t>人。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开设小、中、大共13班级，幼儿520余人。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拟定学校教育发展策略，贯彻和执行党和国家的教育方针、政策、法规。管理和指导学校基础教育工作，确保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学龄前儿童身心德智体美劳全面发展。</w:t>
      </w:r>
      <w:r>
        <w:rPr>
          <w:rFonts w:hint="eastAsia" w:ascii="楷体" w:hAnsi="楷体" w:eastAsia="楷体" w:cs="楷体"/>
          <w:sz w:val="28"/>
          <w:szCs w:val="28"/>
        </w:rPr>
        <w:t>管理学校教育经费，执行财务管理制度，负责和指导学校教职工的思想政治工作</w:t>
      </w:r>
      <w:r>
        <w:rPr>
          <w:rFonts w:hint="eastAsia" w:ascii="仿宋_GB2312" w:eastAsia="仿宋_GB2312"/>
          <w:sz w:val="28"/>
          <w:szCs w:val="28"/>
        </w:rPr>
        <w:t>，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年度决算支出为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512.45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512.45.00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年年度决算数为0万元，是指单位为完成选定行政工作或事业发展目标而发生的支出，包括有关事业发展专项、专项业务费、基本建设支出等。我单位项目支出由县教育局统一上报。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经费及工会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7000" w:firstLineChars="2500"/>
        <w:jc w:val="both"/>
        <w:rPr>
          <w:rFonts w:hint="default" w:ascii="楷体" w:hAnsi="楷体" w:eastAsia="楷体" w:cs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隆回县幼儿园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年4月21日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0D8439D4"/>
    <w:rsid w:val="16B34BE9"/>
    <w:rsid w:val="31713672"/>
    <w:rsid w:val="31830071"/>
    <w:rsid w:val="44F91E86"/>
    <w:rsid w:val="51303746"/>
    <w:rsid w:val="56C62A39"/>
    <w:rsid w:val="5B930B8F"/>
    <w:rsid w:val="5CB21B90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2089</Words>
  <Characters>2182</Characters>
  <Lines>18</Lines>
  <Paragraphs>5</Paragraphs>
  <TotalTime>5</TotalTime>
  <ScaleCrop>false</ScaleCrop>
  <LinksUpToDate>false</LinksUpToDate>
  <CharactersWithSpaces>2359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Administrator</cp:lastModifiedBy>
  <dcterms:modified xsi:type="dcterms:W3CDTF">2022-04-21T03:36:18Z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3C1A5A8C2F794C86BFFE09C4DAA93FCD</vt:lpwstr>
  </property>
</Properties>
</file>