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50E" w:rsidRDefault="00966EC4">
      <w:pPr>
        <w:spacing w:line="600" w:lineRule="exact"/>
        <w:rPr>
          <w:rFonts w:ascii="方正仿宋简体" w:eastAsia="方正仿宋简体" w:hAnsi="宋体" w:cs="宋体"/>
          <w:kern w:val="0"/>
          <w:sz w:val="32"/>
          <w:szCs w:val="32"/>
        </w:rPr>
      </w:pPr>
      <w:r>
        <w:rPr>
          <w:rFonts w:ascii="方正仿宋简体" w:eastAsia="方正仿宋简体" w:hAnsi="宋体" w:cs="宋体" w:hint="eastAsia"/>
          <w:kern w:val="0"/>
          <w:sz w:val="32"/>
          <w:szCs w:val="32"/>
        </w:rPr>
        <w:t>附件</w:t>
      </w:r>
      <w:r>
        <w:rPr>
          <w:rFonts w:ascii="方正仿宋简体" w:eastAsia="方正仿宋简体" w:hAnsi="宋体" w:cs="宋体"/>
          <w:kern w:val="0"/>
          <w:sz w:val="32"/>
          <w:szCs w:val="32"/>
        </w:rPr>
        <w:t>3</w:t>
      </w:r>
    </w:p>
    <w:p w:rsidR="003E650E" w:rsidRDefault="00966EC4"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int="eastAsia"/>
          <w:bCs/>
          <w:kern w:val="0"/>
          <w:sz w:val="36"/>
          <w:szCs w:val="36"/>
        </w:rPr>
        <w:t>部门整体支出绩效自评基础数据表</w:t>
      </w:r>
    </w:p>
    <w:tbl>
      <w:tblPr>
        <w:tblW w:w="9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533"/>
        <w:gridCol w:w="1168"/>
        <w:gridCol w:w="2372"/>
        <w:gridCol w:w="605"/>
        <w:gridCol w:w="567"/>
        <w:gridCol w:w="992"/>
        <w:gridCol w:w="121"/>
        <w:gridCol w:w="1080"/>
        <w:gridCol w:w="420"/>
        <w:gridCol w:w="1105"/>
        <w:gridCol w:w="37"/>
      </w:tblGrid>
      <w:tr w:rsidR="003E650E">
        <w:trPr>
          <w:gridAfter w:val="1"/>
          <w:wAfter w:w="37" w:type="dxa"/>
          <w:trHeight w:val="480"/>
          <w:jc w:val="center"/>
        </w:trPr>
        <w:tc>
          <w:tcPr>
            <w:tcW w:w="907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50E" w:rsidRDefault="00966EC4">
            <w:pPr>
              <w:spacing w:line="60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（2021年度）</w:t>
            </w:r>
          </w:p>
        </w:tc>
      </w:tr>
      <w:tr w:rsidR="003E650E" w:rsidTr="007212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766"/>
          <w:jc w:val="center"/>
        </w:trPr>
        <w:tc>
          <w:tcPr>
            <w:tcW w:w="533" w:type="dxa"/>
            <w:vMerge w:val="restart"/>
            <w:vAlign w:val="center"/>
          </w:tcPr>
          <w:p w:rsidR="003E650E" w:rsidRDefault="00966EC4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基本情况</w:t>
            </w:r>
          </w:p>
        </w:tc>
        <w:tc>
          <w:tcPr>
            <w:tcW w:w="1168" w:type="dxa"/>
            <w:vAlign w:val="center"/>
          </w:tcPr>
          <w:p w:rsidR="003E650E" w:rsidRDefault="00966EC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单位名称（盖章）</w:t>
            </w:r>
          </w:p>
        </w:tc>
        <w:tc>
          <w:tcPr>
            <w:tcW w:w="7299" w:type="dxa"/>
            <w:gridSpan w:val="9"/>
          </w:tcPr>
          <w:p w:rsidR="003E650E" w:rsidRDefault="00670338">
            <w:pPr>
              <w:spacing w:line="54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西洋江</w:t>
            </w:r>
            <w:r w:rsidR="00966EC4">
              <w:rPr>
                <w:rFonts w:ascii="楷体" w:eastAsia="楷体" w:hAnsi="楷体" w:cs="楷体" w:hint="eastAsia"/>
                <w:szCs w:val="21"/>
              </w:rPr>
              <w:t>镇人民政府</w:t>
            </w:r>
          </w:p>
        </w:tc>
      </w:tr>
      <w:tr w:rsidR="003E6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506"/>
          <w:jc w:val="center"/>
        </w:trPr>
        <w:tc>
          <w:tcPr>
            <w:tcW w:w="533" w:type="dxa"/>
            <w:vMerge/>
            <w:vAlign w:val="center"/>
          </w:tcPr>
          <w:p w:rsidR="003E650E" w:rsidRDefault="003E650E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3E650E" w:rsidRDefault="00966EC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编制人数</w:t>
            </w:r>
          </w:p>
        </w:tc>
        <w:tc>
          <w:tcPr>
            <w:tcW w:w="2977" w:type="dxa"/>
            <w:gridSpan w:val="2"/>
          </w:tcPr>
          <w:p w:rsidR="003E650E" w:rsidRDefault="006562BA">
            <w:pPr>
              <w:spacing w:line="540" w:lineRule="exact"/>
              <w:ind w:firstLineChars="50" w:firstLine="105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8</w:t>
            </w:r>
            <w:r>
              <w:rPr>
                <w:rFonts w:ascii="楷体" w:eastAsia="楷体" w:hAnsi="楷体" w:cs="楷体"/>
                <w:szCs w:val="21"/>
              </w:rPr>
              <w:t>6</w:t>
            </w:r>
          </w:p>
        </w:tc>
        <w:tc>
          <w:tcPr>
            <w:tcW w:w="1559" w:type="dxa"/>
            <w:gridSpan w:val="2"/>
            <w:vAlign w:val="center"/>
          </w:tcPr>
          <w:p w:rsidR="003E650E" w:rsidRDefault="00966EC4">
            <w:pPr>
              <w:ind w:firstLineChars="50" w:firstLine="105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实有人数</w:t>
            </w:r>
          </w:p>
        </w:tc>
        <w:tc>
          <w:tcPr>
            <w:tcW w:w="2763" w:type="dxa"/>
            <w:gridSpan w:val="5"/>
          </w:tcPr>
          <w:p w:rsidR="003E650E" w:rsidRDefault="006562BA">
            <w:pPr>
              <w:spacing w:line="540" w:lineRule="exact"/>
              <w:ind w:firstLineChars="50" w:firstLine="105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</w:t>
            </w:r>
            <w:r>
              <w:rPr>
                <w:rFonts w:ascii="楷体" w:eastAsia="楷体" w:hAnsi="楷体" w:cs="楷体"/>
                <w:szCs w:val="21"/>
              </w:rPr>
              <w:t>04</w:t>
            </w:r>
          </w:p>
        </w:tc>
      </w:tr>
      <w:tr w:rsidR="003E650E" w:rsidTr="007212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2659"/>
          <w:jc w:val="center"/>
        </w:trPr>
        <w:tc>
          <w:tcPr>
            <w:tcW w:w="533" w:type="dxa"/>
            <w:vMerge/>
            <w:vAlign w:val="center"/>
          </w:tcPr>
          <w:p w:rsidR="003E650E" w:rsidRDefault="003E650E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3E650E" w:rsidRDefault="00966EC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部门职能概述</w:t>
            </w:r>
          </w:p>
        </w:tc>
        <w:tc>
          <w:tcPr>
            <w:tcW w:w="7299" w:type="dxa"/>
            <w:gridSpan w:val="9"/>
          </w:tcPr>
          <w:p w:rsidR="003E650E" w:rsidRDefault="006562BA">
            <w:pPr>
              <w:spacing w:line="340" w:lineRule="exact"/>
              <w:jc w:val="left"/>
              <w:rPr>
                <w:rFonts w:ascii="楷体" w:eastAsia="楷体" w:hAnsi="楷体" w:cs="楷体"/>
                <w:szCs w:val="21"/>
              </w:rPr>
            </w:pPr>
            <w:r w:rsidRPr="006562BA">
              <w:rPr>
                <w:rFonts w:ascii="楷体" w:eastAsia="楷体" w:hAnsi="楷体" w:cs="楷体" w:hint="eastAsia"/>
                <w:szCs w:val="21"/>
              </w:rPr>
              <w:t>（一）宣传和贯彻执行党的路线方针政策和法律法规；（二）落实基层管党治党工作责任制；（三）规范经济管理，组织指导经济发展和经济结构调整；（四）加强社会管理和基础设施建设，创造良好环境。（五）发展公益事业，强化公共服务。（六）加强综合治理，维护社会稳定。（七）按照管理权限，负责机关和事业单位工作人员的教育、培养、选拔和监督工作。协助管理好派驻单位人员。（八）依法依规承担下放的经济社会管理权限和行政执法事项。（九）行使《中华人民共和国地方各级人民代表大会和地方各级人民政府组织法》等法律法规赋予的职权。（十）完成县委、县政府交办的其它事项。</w:t>
            </w:r>
          </w:p>
        </w:tc>
      </w:tr>
      <w:tr w:rsidR="003E6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582"/>
          <w:jc w:val="center"/>
        </w:trPr>
        <w:tc>
          <w:tcPr>
            <w:tcW w:w="533" w:type="dxa"/>
            <w:vMerge/>
            <w:vAlign w:val="center"/>
          </w:tcPr>
          <w:p w:rsidR="003E650E" w:rsidRDefault="003E650E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 w:rsidR="003E650E" w:rsidRDefault="00966EC4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年度收入（万元）</w:t>
            </w:r>
          </w:p>
        </w:tc>
        <w:tc>
          <w:tcPr>
            <w:tcW w:w="2372" w:type="dxa"/>
            <w:vAlign w:val="center"/>
          </w:tcPr>
          <w:p w:rsidR="003E650E" w:rsidRDefault="00966EC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vAlign w:val="center"/>
          </w:tcPr>
          <w:p w:rsidR="003E650E" w:rsidRDefault="006562BA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1855.96</w:t>
            </w:r>
          </w:p>
        </w:tc>
        <w:tc>
          <w:tcPr>
            <w:tcW w:w="1113" w:type="dxa"/>
            <w:gridSpan w:val="2"/>
            <w:vAlign w:val="center"/>
          </w:tcPr>
          <w:p w:rsidR="003E650E" w:rsidRDefault="00966EC4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非税收入</w:t>
            </w:r>
          </w:p>
        </w:tc>
        <w:tc>
          <w:tcPr>
            <w:tcW w:w="1080" w:type="dxa"/>
          </w:tcPr>
          <w:p w:rsidR="003E650E" w:rsidRDefault="003E650E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3E650E" w:rsidRDefault="00966EC4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合计</w:t>
            </w:r>
          </w:p>
        </w:tc>
        <w:tc>
          <w:tcPr>
            <w:tcW w:w="1142" w:type="dxa"/>
            <w:gridSpan w:val="2"/>
            <w:vMerge w:val="restart"/>
          </w:tcPr>
          <w:p w:rsidR="003E650E" w:rsidRDefault="006562BA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1855.96</w:t>
            </w:r>
          </w:p>
        </w:tc>
      </w:tr>
      <w:tr w:rsidR="003E6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555"/>
          <w:jc w:val="center"/>
        </w:trPr>
        <w:tc>
          <w:tcPr>
            <w:tcW w:w="533" w:type="dxa"/>
            <w:vMerge/>
            <w:vAlign w:val="center"/>
          </w:tcPr>
          <w:p w:rsidR="003E650E" w:rsidRDefault="003E650E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/>
            <w:vAlign w:val="center"/>
          </w:tcPr>
          <w:p w:rsidR="003E650E" w:rsidRDefault="003E650E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372" w:type="dxa"/>
            <w:vAlign w:val="center"/>
          </w:tcPr>
          <w:p w:rsidR="003E650E" w:rsidRDefault="00966EC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vAlign w:val="center"/>
          </w:tcPr>
          <w:p w:rsidR="003E650E" w:rsidRDefault="003E650E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3E650E" w:rsidRDefault="00966EC4">
            <w:pPr>
              <w:spacing w:line="56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其他收入</w:t>
            </w:r>
          </w:p>
        </w:tc>
        <w:tc>
          <w:tcPr>
            <w:tcW w:w="1080" w:type="dxa"/>
          </w:tcPr>
          <w:p w:rsidR="003E650E" w:rsidRDefault="003E650E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420" w:type="dxa"/>
            <w:vMerge/>
            <w:vAlign w:val="center"/>
          </w:tcPr>
          <w:p w:rsidR="003E650E" w:rsidRDefault="003E650E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42" w:type="dxa"/>
            <w:gridSpan w:val="2"/>
            <w:vMerge/>
          </w:tcPr>
          <w:p w:rsidR="003E650E" w:rsidRDefault="003E650E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</w:tc>
      </w:tr>
      <w:tr w:rsidR="003E6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560"/>
          <w:jc w:val="center"/>
        </w:trPr>
        <w:tc>
          <w:tcPr>
            <w:tcW w:w="533" w:type="dxa"/>
            <w:vMerge/>
            <w:vAlign w:val="center"/>
          </w:tcPr>
          <w:p w:rsidR="003E650E" w:rsidRDefault="003E650E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 w:rsidR="003E650E" w:rsidRDefault="00966EC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年度支出</w:t>
            </w:r>
          </w:p>
          <w:p w:rsidR="003E650E" w:rsidRDefault="00966EC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（万元）</w:t>
            </w:r>
          </w:p>
        </w:tc>
        <w:tc>
          <w:tcPr>
            <w:tcW w:w="2372" w:type="dxa"/>
            <w:vAlign w:val="center"/>
          </w:tcPr>
          <w:p w:rsidR="003E650E" w:rsidRDefault="00966EC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vAlign w:val="center"/>
          </w:tcPr>
          <w:p w:rsidR="003E650E" w:rsidRDefault="0072122E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2073.32</w:t>
            </w:r>
          </w:p>
        </w:tc>
        <w:tc>
          <w:tcPr>
            <w:tcW w:w="1113" w:type="dxa"/>
            <w:gridSpan w:val="2"/>
            <w:vMerge w:val="restart"/>
            <w:vAlign w:val="center"/>
          </w:tcPr>
          <w:p w:rsidR="003E650E" w:rsidRDefault="00966EC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项目支出</w:t>
            </w:r>
          </w:p>
        </w:tc>
        <w:tc>
          <w:tcPr>
            <w:tcW w:w="1080" w:type="dxa"/>
            <w:vMerge w:val="restart"/>
            <w:vAlign w:val="center"/>
          </w:tcPr>
          <w:p w:rsidR="003E650E" w:rsidRDefault="0072122E" w:rsidP="0072122E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619.76</w:t>
            </w:r>
          </w:p>
        </w:tc>
        <w:tc>
          <w:tcPr>
            <w:tcW w:w="420" w:type="dxa"/>
            <w:vMerge w:val="restart"/>
            <w:vAlign w:val="center"/>
          </w:tcPr>
          <w:p w:rsidR="003E650E" w:rsidRDefault="00966EC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合计</w:t>
            </w:r>
          </w:p>
        </w:tc>
        <w:tc>
          <w:tcPr>
            <w:tcW w:w="1142" w:type="dxa"/>
            <w:gridSpan w:val="2"/>
            <w:vMerge w:val="restart"/>
            <w:vAlign w:val="center"/>
          </w:tcPr>
          <w:p w:rsidR="003E650E" w:rsidRDefault="00966EC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3451.83</w:t>
            </w:r>
          </w:p>
        </w:tc>
      </w:tr>
      <w:tr w:rsidR="003E6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708"/>
          <w:jc w:val="center"/>
        </w:trPr>
        <w:tc>
          <w:tcPr>
            <w:tcW w:w="533" w:type="dxa"/>
            <w:vMerge/>
            <w:vAlign w:val="center"/>
          </w:tcPr>
          <w:p w:rsidR="003E650E" w:rsidRDefault="003E650E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Merge/>
            <w:vAlign w:val="center"/>
          </w:tcPr>
          <w:p w:rsidR="003E650E" w:rsidRDefault="003E650E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2372" w:type="dxa"/>
            <w:tcMar>
              <w:left w:w="0" w:type="dxa"/>
              <w:right w:w="0" w:type="dxa"/>
            </w:tcMar>
            <w:vAlign w:val="center"/>
          </w:tcPr>
          <w:p w:rsidR="003E650E" w:rsidRDefault="00966EC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其中三</w:t>
            </w:r>
            <w:proofErr w:type="gramStart"/>
            <w:r>
              <w:rPr>
                <w:rFonts w:ascii="楷体" w:eastAsia="楷体" w:hAnsi="楷体" w:cs="楷体" w:hint="eastAsia"/>
                <w:szCs w:val="21"/>
              </w:rPr>
              <w:t>公经费</w:t>
            </w:r>
            <w:proofErr w:type="gramEnd"/>
            <w:r>
              <w:rPr>
                <w:rFonts w:ascii="楷体" w:eastAsia="楷体" w:hAnsi="楷体" w:cs="楷体" w:hint="eastAsia"/>
                <w:szCs w:val="21"/>
              </w:rPr>
              <w:t>支出</w:t>
            </w:r>
          </w:p>
        </w:tc>
        <w:tc>
          <w:tcPr>
            <w:tcW w:w="1172" w:type="dxa"/>
            <w:gridSpan w:val="2"/>
            <w:vAlign w:val="center"/>
          </w:tcPr>
          <w:p w:rsidR="003E650E" w:rsidRDefault="0072122E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9</w:t>
            </w:r>
          </w:p>
        </w:tc>
        <w:tc>
          <w:tcPr>
            <w:tcW w:w="1113" w:type="dxa"/>
            <w:gridSpan w:val="2"/>
            <w:vMerge/>
          </w:tcPr>
          <w:p w:rsidR="003E650E" w:rsidRDefault="003E650E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080" w:type="dxa"/>
            <w:vMerge/>
          </w:tcPr>
          <w:p w:rsidR="003E650E" w:rsidRDefault="003E650E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420" w:type="dxa"/>
            <w:vMerge/>
            <w:vAlign w:val="center"/>
          </w:tcPr>
          <w:p w:rsidR="003E650E" w:rsidRDefault="003E650E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42" w:type="dxa"/>
            <w:gridSpan w:val="2"/>
            <w:vMerge/>
            <w:vAlign w:val="center"/>
          </w:tcPr>
          <w:p w:rsidR="003E650E" w:rsidRDefault="003E650E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3E6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816"/>
          <w:jc w:val="center"/>
        </w:trPr>
        <w:tc>
          <w:tcPr>
            <w:tcW w:w="533" w:type="dxa"/>
            <w:vMerge w:val="restart"/>
            <w:vAlign w:val="center"/>
          </w:tcPr>
          <w:p w:rsidR="003E650E" w:rsidRDefault="00966EC4">
            <w:pPr>
              <w:spacing w:line="5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实施情况</w:t>
            </w:r>
          </w:p>
        </w:tc>
        <w:tc>
          <w:tcPr>
            <w:tcW w:w="1168" w:type="dxa"/>
            <w:vAlign w:val="center"/>
          </w:tcPr>
          <w:p w:rsidR="003E650E" w:rsidRDefault="00966EC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财政供养人员控制情况</w:t>
            </w:r>
          </w:p>
        </w:tc>
        <w:tc>
          <w:tcPr>
            <w:tcW w:w="7299" w:type="dxa"/>
            <w:gridSpan w:val="9"/>
            <w:vAlign w:val="center"/>
          </w:tcPr>
          <w:p w:rsidR="003E650E" w:rsidRDefault="00966EC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是否存在超编超配人员：</w:t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是□</w:t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否☑</w:t>
            </w:r>
          </w:p>
        </w:tc>
      </w:tr>
      <w:tr w:rsidR="003E6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1135"/>
          <w:jc w:val="center"/>
        </w:trPr>
        <w:tc>
          <w:tcPr>
            <w:tcW w:w="533" w:type="dxa"/>
            <w:vMerge/>
            <w:vAlign w:val="center"/>
          </w:tcPr>
          <w:p w:rsidR="003E650E" w:rsidRDefault="003E650E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3E650E" w:rsidRDefault="00966EC4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三</w:t>
            </w:r>
            <w:proofErr w:type="gramStart"/>
            <w:r>
              <w:rPr>
                <w:rFonts w:ascii="楷体" w:eastAsia="楷体" w:hAnsi="楷体" w:cs="楷体" w:hint="eastAsia"/>
                <w:szCs w:val="21"/>
              </w:rPr>
              <w:t>公经费</w:t>
            </w:r>
            <w:proofErr w:type="gramEnd"/>
            <w:r>
              <w:rPr>
                <w:rFonts w:ascii="楷体" w:eastAsia="楷体" w:hAnsi="楷体" w:cs="楷体" w:hint="eastAsia"/>
                <w:szCs w:val="21"/>
              </w:rPr>
              <w:t>管理情况</w:t>
            </w:r>
          </w:p>
        </w:tc>
        <w:tc>
          <w:tcPr>
            <w:tcW w:w="7299" w:type="dxa"/>
            <w:gridSpan w:val="9"/>
            <w:vAlign w:val="center"/>
          </w:tcPr>
          <w:p w:rsidR="003E650E" w:rsidRDefault="00966EC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是否制定“三公”经费管理办法：是☑</w:t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3E650E" w:rsidRDefault="00966EC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招待费用是否明确招待标准和招待人数：是☑</w:t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3E650E" w:rsidRDefault="00966EC4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公务用车购置运行费是否比上年度下降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是☑</w:t>
            </w:r>
            <w:r>
              <w:rPr>
                <w:rFonts w:ascii="楷体" w:eastAsia="楷体" w:hAnsi="楷体" w:cs="楷体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3E650E" w:rsidRDefault="00966EC4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三</w:t>
            </w:r>
            <w:proofErr w:type="gramStart"/>
            <w:r>
              <w:rPr>
                <w:rFonts w:ascii="楷体" w:eastAsia="楷体" w:hAnsi="楷体" w:cs="楷体" w:hint="eastAsia"/>
                <w:szCs w:val="21"/>
              </w:rPr>
              <w:t>公经费</w:t>
            </w:r>
            <w:proofErr w:type="gramEnd"/>
            <w:r>
              <w:rPr>
                <w:rFonts w:ascii="楷体" w:eastAsia="楷体" w:hAnsi="楷体" w:cs="楷体" w:hint="eastAsia"/>
                <w:szCs w:val="21"/>
              </w:rPr>
              <w:t>是否比年度下降：是☑</w:t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</w:tc>
      </w:tr>
      <w:tr w:rsidR="003E6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1125"/>
          <w:jc w:val="center"/>
        </w:trPr>
        <w:tc>
          <w:tcPr>
            <w:tcW w:w="533" w:type="dxa"/>
            <w:vMerge/>
            <w:vAlign w:val="center"/>
          </w:tcPr>
          <w:p w:rsidR="003E650E" w:rsidRDefault="003E650E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3E650E" w:rsidRDefault="00966EC4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非税收入完成情况</w:t>
            </w:r>
          </w:p>
        </w:tc>
        <w:tc>
          <w:tcPr>
            <w:tcW w:w="7299" w:type="dxa"/>
            <w:gridSpan w:val="9"/>
            <w:vAlign w:val="center"/>
          </w:tcPr>
          <w:p w:rsidR="003E650E" w:rsidRDefault="00966EC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年度非税收</w:t>
            </w:r>
            <w:proofErr w:type="gramStart"/>
            <w:r>
              <w:rPr>
                <w:rFonts w:ascii="楷体" w:eastAsia="楷体" w:hAnsi="楷体" w:cs="楷体" w:hint="eastAsia"/>
                <w:szCs w:val="21"/>
              </w:rPr>
              <w:t>入是否</w:t>
            </w:r>
            <w:proofErr w:type="gramEnd"/>
            <w:r>
              <w:rPr>
                <w:rFonts w:ascii="楷体" w:eastAsia="楷体" w:hAnsi="楷体" w:cs="楷体" w:hint="eastAsia"/>
                <w:szCs w:val="21"/>
              </w:rPr>
              <w:t>完成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是☑</w:t>
            </w:r>
            <w:r>
              <w:rPr>
                <w:rFonts w:ascii="楷体" w:eastAsia="楷体" w:hAnsi="楷体" w:cs="楷体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3E650E" w:rsidRDefault="00966EC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是否实行收支两条线管理：是☑</w:t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3E650E" w:rsidRDefault="00966EC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有无截留、坐支、转移等现象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有□</w:t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无☑</w:t>
            </w:r>
          </w:p>
        </w:tc>
      </w:tr>
      <w:tr w:rsidR="003E6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814"/>
          <w:jc w:val="center"/>
        </w:trPr>
        <w:tc>
          <w:tcPr>
            <w:tcW w:w="533" w:type="dxa"/>
            <w:vMerge/>
            <w:vAlign w:val="center"/>
          </w:tcPr>
          <w:p w:rsidR="003E650E" w:rsidRDefault="003E650E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3E650E" w:rsidRDefault="00966EC4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政府采购及金额</w:t>
            </w:r>
          </w:p>
        </w:tc>
        <w:tc>
          <w:tcPr>
            <w:tcW w:w="7299" w:type="dxa"/>
            <w:gridSpan w:val="9"/>
            <w:vAlign w:val="center"/>
          </w:tcPr>
          <w:p w:rsidR="003E650E" w:rsidRDefault="00966EC4">
            <w:pPr>
              <w:spacing w:line="36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年度是否制定了政府采购计划：是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☑</w:t>
            </w:r>
            <w:r>
              <w:rPr>
                <w:rFonts w:ascii="楷体" w:eastAsia="楷体" w:hAnsi="楷体" w:cs="楷体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Cs w:val="21"/>
              </w:rPr>
              <w:t>□否</w:t>
            </w:r>
          </w:p>
          <w:p w:rsidR="003E650E" w:rsidRDefault="00966EC4">
            <w:pPr>
              <w:spacing w:line="36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应采购金额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 xml:space="preserve">　万元，实际采购金额　万元</w:t>
            </w:r>
          </w:p>
        </w:tc>
      </w:tr>
      <w:tr w:rsidR="003E6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1460"/>
          <w:jc w:val="center"/>
        </w:trPr>
        <w:tc>
          <w:tcPr>
            <w:tcW w:w="533" w:type="dxa"/>
            <w:vMerge/>
            <w:vAlign w:val="center"/>
          </w:tcPr>
          <w:p w:rsidR="003E650E" w:rsidRDefault="003E650E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3E650E" w:rsidRDefault="00966EC4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预算执行</w:t>
            </w:r>
          </w:p>
        </w:tc>
        <w:tc>
          <w:tcPr>
            <w:tcW w:w="7299" w:type="dxa"/>
            <w:gridSpan w:val="9"/>
            <w:vAlign w:val="center"/>
          </w:tcPr>
          <w:p w:rsidR="003E650E" w:rsidRDefault="00966EC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本年度是否追加了预算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是□</w:t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否☑</w:t>
            </w:r>
            <w:r>
              <w:rPr>
                <w:rFonts w:ascii="楷体" w:eastAsia="楷体" w:hAnsi="楷体" w:cs="楷体"/>
                <w:szCs w:val="21"/>
              </w:rPr>
              <w:t xml:space="preserve">, </w:t>
            </w:r>
            <w:r>
              <w:rPr>
                <w:rFonts w:ascii="楷体" w:eastAsia="楷体" w:hAnsi="楷体" w:cs="楷体" w:hint="eastAsia"/>
                <w:szCs w:val="21"/>
              </w:rPr>
              <w:t>追加金额</w:t>
            </w:r>
            <w:r>
              <w:rPr>
                <w:rFonts w:ascii="楷体" w:eastAsia="楷体" w:hAnsi="楷体" w:cs="楷体"/>
                <w:szCs w:val="21"/>
              </w:rPr>
              <w:t xml:space="preserve">    </w:t>
            </w:r>
            <w:r>
              <w:rPr>
                <w:rFonts w:ascii="楷体" w:eastAsia="楷体" w:hAnsi="楷体" w:cs="楷体" w:hint="eastAsia"/>
                <w:szCs w:val="21"/>
              </w:rPr>
              <w:t>万元</w:t>
            </w:r>
          </w:p>
          <w:p w:rsidR="003E650E" w:rsidRDefault="00966EC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本年度是否有结余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是□</w:t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否☑</w:t>
            </w:r>
            <w:r>
              <w:rPr>
                <w:rFonts w:ascii="楷体" w:eastAsia="楷体" w:hAnsi="楷体" w:cs="楷体"/>
                <w:szCs w:val="21"/>
              </w:rPr>
              <w:t>,</w:t>
            </w:r>
            <w:r>
              <w:rPr>
                <w:rFonts w:ascii="楷体" w:eastAsia="楷体" w:hAnsi="楷体" w:cs="楷体" w:hint="eastAsia"/>
                <w:szCs w:val="21"/>
              </w:rPr>
              <w:t>结余金额</w:t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万元</w:t>
            </w:r>
          </w:p>
          <w:p w:rsidR="003E650E" w:rsidRDefault="00966EC4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预决算信息是否公开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是☑</w:t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3E650E" w:rsidRDefault="00966EC4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公开时间</w:t>
            </w:r>
            <w:r>
              <w:rPr>
                <w:rFonts w:ascii="楷体" w:eastAsia="楷体" w:hAnsi="楷体" w:cs="楷体"/>
                <w:szCs w:val="21"/>
              </w:rPr>
              <w:t xml:space="preserve">:  </w:t>
            </w:r>
            <w:r>
              <w:rPr>
                <w:rFonts w:ascii="楷体" w:eastAsia="楷体" w:hAnsi="楷体" w:cs="楷体" w:hint="eastAsia"/>
                <w:szCs w:val="21"/>
              </w:rPr>
              <w:t>年</w:t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月</w:t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日</w:t>
            </w:r>
          </w:p>
          <w:p w:rsidR="003E650E" w:rsidRDefault="00966EC4">
            <w:pPr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公开方式</w:t>
            </w:r>
            <w:r>
              <w:rPr>
                <w:rFonts w:ascii="楷体" w:eastAsia="楷体" w:hAnsi="楷体" w:cs="楷体"/>
                <w:szCs w:val="21"/>
              </w:rPr>
              <w:t>:</w:t>
            </w:r>
            <w:r>
              <w:rPr>
                <w:rFonts w:ascii="楷体" w:eastAsia="楷体" w:hAnsi="楷体" w:cs="楷体" w:hint="eastAsia"/>
                <w:szCs w:val="21"/>
              </w:rPr>
              <w:t>门户网站☑</w:t>
            </w:r>
            <w:r>
              <w:rPr>
                <w:rFonts w:ascii="楷体" w:eastAsia="楷体" w:hAnsi="楷体" w:cs="楷体"/>
                <w:szCs w:val="21"/>
              </w:rPr>
              <w:t xml:space="preserve">     </w:t>
            </w:r>
            <w:r>
              <w:rPr>
                <w:rFonts w:ascii="楷体" w:eastAsia="楷体" w:hAnsi="楷体" w:cs="楷体" w:hint="eastAsia"/>
                <w:szCs w:val="21"/>
              </w:rPr>
              <w:t>单位</w:t>
            </w:r>
            <w:proofErr w:type="gramStart"/>
            <w:r>
              <w:rPr>
                <w:rFonts w:ascii="楷体" w:eastAsia="楷体" w:hAnsi="楷体" w:cs="楷体" w:hint="eastAsia"/>
                <w:szCs w:val="21"/>
              </w:rPr>
              <w:t>内部□</w:t>
            </w:r>
            <w:proofErr w:type="gramEnd"/>
            <w:r>
              <w:rPr>
                <w:rFonts w:ascii="楷体" w:eastAsia="楷体" w:hAnsi="楷体" w:cs="楷体"/>
                <w:szCs w:val="21"/>
              </w:rPr>
              <w:t xml:space="preserve">      </w:t>
            </w:r>
            <w:r>
              <w:rPr>
                <w:rFonts w:ascii="楷体" w:eastAsia="楷体" w:hAnsi="楷体" w:cs="楷体" w:hint="eastAsia"/>
                <w:szCs w:val="21"/>
              </w:rPr>
              <w:t>其它□</w:t>
            </w:r>
          </w:p>
        </w:tc>
      </w:tr>
      <w:tr w:rsidR="003E6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997"/>
          <w:jc w:val="center"/>
        </w:trPr>
        <w:tc>
          <w:tcPr>
            <w:tcW w:w="533" w:type="dxa"/>
            <w:vMerge/>
            <w:vAlign w:val="center"/>
          </w:tcPr>
          <w:p w:rsidR="003E650E" w:rsidRDefault="003E650E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3E650E" w:rsidRDefault="00966EC4">
            <w:pPr>
              <w:spacing w:line="240" w:lineRule="atLeas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财务管理</w:t>
            </w:r>
          </w:p>
        </w:tc>
        <w:tc>
          <w:tcPr>
            <w:tcW w:w="7299" w:type="dxa"/>
            <w:gridSpan w:val="9"/>
            <w:vAlign w:val="center"/>
          </w:tcPr>
          <w:p w:rsidR="003E650E" w:rsidRDefault="00966EC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是否制定财务管理、会计核算等制度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是☑</w:t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3E650E" w:rsidRDefault="00966EC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会计机构是否按规定设置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是☑否□</w:t>
            </w:r>
          </w:p>
          <w:p w:rsidR="003E650E" w:rsidRDefault="00966EC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会计人员是否持证上岗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是☑</w:t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</w:tc>
      </w:tr>
      <w:tr w:rsidR="003E6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997"/>
          <w:jc w:val="center"/>
        </w:trPr>
        <w:tc>
          <w:tcPr>
            <w:tcW w:w="533" w:type="dxa"/>
            <w:vMerge/>
            <w:vAlign w:val="center"/>
          </w:tcPr>
          <w:p w:rsidR="003E650E" w:rsidRDefault="003E650E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3E650E" w:rsidRDefault="00966EC4">
            <w:pPr>
              <w:spacing w:line="400" w:lineRule="exac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资金管理</w:t>
            </w:r>
          </w:p>
        </w:tc>
        <w:tc>
          <w:tcPr>
            <w:tcW w:w="7299" w:type="dxa"/>
            <w:gridSpan w:val="9"/>
            <w:vAlign w:val="center"/>
          </w:tcPr>
          <w:p w:rsidR="003E650E" w:rsidRDefault="00966EC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是否制定资金管理办法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是☑</w:t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3E650E" w:rsidRDefault="00966EC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资金拨付有完整的审批程序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有☑</w:t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无□</w:t>
            </w:r>
          </w:p>
          <w:p w:rsidR="003E650E" w:rsidRDefault="00966EC4">
            <w:pPr>
              <w:ind w:left="3885" w:hangingChars="1850" w:hanging="388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资金使用是否存在违规使用资金、乱发津补贴奖金现象：是□</w:t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否☑</w:t>
            </w:r>
          </w:p>
        </w:tc>
      </w:tr>
      <w:tr w:rsidR="003E6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1280"/>
          <w:jc w:val="center"/>
        </w:trPr>
        <w:tc>
          <w:tcPr>
            <w:tcW w:w="533" w:type="dxa"/>
            <w:vMerge/>
            <w:vAlign w:val="center"/>
          </w:tcPr>
          <w:p w:rsidR="003E650E" w:rsidRDefault="003E650E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3E650E" w:rsidRDefault="00966EC4">
            <w:pPr>
              <w:spacing w:line="240" w:lineRule="atLeas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资产管理</w:t>
            </w:r>
          </w:p>
        </w:tc>
        <w:tc>
          <w:tcPr>
            <w:tcW w:w="7299" w:type="dxa"/>
            <w:gridSpan w:val="9"/>
            <w:vAlign w:val="center"/>
          </w:tcPr>
          <w:p w:rsidR="003E650E" w:rsidRDefault="00966EC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是否制定资产管理制度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是☑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3E650E" w:rsidRDefault="00966EC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资产管理、保存、处置是否合理规范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是☑</w:t>
            </w:r>
            <w:r>
              <w:rPr>
                <w:rFonts w:ascii="楷体" w:eastAsia="楷体" w:hAnsi="楷体" w:cs="楷体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3E650E" w:rsidRDefault="00966EC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资产是否产权清晰、两证齐全：是☑</w:t>
            </w:r>
            <w:r>
              <w:rPr>
                <w:rFonts w:ascii="楷体" w:eastAsia="楷体" w:hAnsi="楷体" w:cs="楷体"/>
                <w:szCs w:val="21"/>
              </w:rPr>
              <w:t xml:space="preserve">  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3E650E" w:rsidRDefault="00966EC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账、表、实、卡是否相符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是☑否□</w:t>
            </w:r>
          </w:p>
        </w:tc>
      </w:tr>
      <w:tr w:rsidR="003E6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cantSplit/>
          <w:trHeight w:hRule="exact" w:val="561"/>
          <w:jc w:val="center"/>
        </w:trPr>
        <w:tc>
          <w:tcPr>
            <w:tcW w:w="533" w:type="dxa"/>
            <w:vMerge/>
            <w:vAlign w:val="center"/>
          </w:tcPr>
          <w:p w:rsidR="003E650E" w:rsidRDefault="003E650E">
            <w:pPr>
              <w:widowControl/>
              <w:jc w:val="left"/>
              <w:rPr>
                <w:rFonts w:ascii="楷体" w:eastAsia="楷体" w:hAnsi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 w:rsidR="003E650E" w:rsidRDefault="00966EC4">
            <w:pPr>
              <w:spacing w:line="36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职责履行</w:t>
            </w:r>
          </w:p>
        </w:tc>
        <w:tc>
          <w:tcPr>
            <w:tcW w:w="7299" w:type="dxa"/>
            <w:gridSpan w:val="9"/>
          </w:tcPr>
          <w:p w:rsidR="003E650E" w:rsidRDefault="00966EC4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重点工作是否全部完成且质量达标</w:t>
            </w:r>
            <w:r>
              <w:rPr>
                <w:rFonts w:ascii="楷体" w:eastAsia="楷体" w:hAnsi="楷体" w:cs="楷体"/>
                <w:szCs w:val="21"/>
              </w:rPr>
              <w:t xml:space="preserve">: </w:t>
            </w:r>
            <w:r>
              <w:rPr>
                <w:rFonts w:ascii="楷体" w:eastAsia="楷体" w:hAnsi="楷体" w:cs="楷体" w:hint="eastAsia"/>
                <w:szCs w:val="21"/>
              </w:rPr>
              <w:t>是☑</w:t>
            </w:r>
            <w:r>
              <w:rPr>
                <w:rFonts w:ascii="楷体" w:eastAsia="楷体" w:hAnsi="楷体" w:cs="楷体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szCs w:val="21"/>
              </w:rPr>
              <w:t>否□</w:t>
            </w:r>
          </w:p>
          <w:p w:rsidR="003E650E" w:rsidRDefault="003E650E">
            <w:pPr>
              <w:spacing w:line="560" w:lineRule="exact"/>
              <w:jc w:val="left"/>
              <w:rPr>
                <w:rFonts w:ascii="楷体" w:eastAsia="楷体" w:hAnsi="楷体" w:cs="楷体"/>
                <w:szCs w:val="21"/>
              </w:rPr>
            </w:pPr>
          </w:p>
        </w:tc>
      </w:tr>
      <w:tr w:rsidR="003E6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1730"/>
          <w:jc w:val="center"/>
        </w:trPr>
        <w:tc>
          <w:tcPr>
            <w:tcW w:w="533" w:type="dxa"/>
            <w:vAlign w:val="center"/>
          </w:tcPr>
          <w:p w:rsidR="003E650E" w:rsidRDefault="00966EC4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部门</w:t>
            </w:r>
          </w:p>
          <w:p w:rsidR="003E650E" w:rsidRDefault="00966EC4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主要绩效</w:t>
            </w:r>
          </w:p>
        </w:tc>
        <w:tc>
          <w:tcPr>
            <w:tcW w:w="8467" w:type="dxa"/>
            <w:gridSpan w:val="10"/>
            <w:vAlign w:val="center"/>
          </w:tcPr>
          <w:p w:rsidR="003E650E" w:rsidRDefault="00966EC4">
            <w:pPr>
              <w:ind w:firstLineChars="50" w:firstLine="10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1、完成</w:t>
            </w:r>
            <w:r>
              <w:rPr>
                <w:rFonts w:ascii="楷体" w:eastAsia="楷体" w:hAnsi="楷体" w:cs="楷体" w:hint="eastAsia"/>
                <w:szCs w:val="21"/>
              </w:rPr>
              <w:t>脱贫攻坚与乡村振兴有效衔接</w:t>
            </w:r>
            <w:r>
              <w:rPr>
                <w:rFonts w:ascii="楷体" w:eastAsia="楷体" w:hAnsi="楷体" w:cs="楷体"/>
                <w:szCs w:val="21"/>
              </w:rPr>
              <w:t>；</w:t>
            </w:r>
            <w:r>
              <w:rPr>
                <w:rFonts w:ascii="楷体" w:eastAsia="楷体" w:hAnsi="楷体" w:cs="楷体" w:hint="eastAsia"/>
                <w:szCs w:val="21"/>
              </w:rPr>
              <w:t>2</w:t>
            </w:r>
            <w:r>
              <w:rPr>
                <w:rFonts w:ascii="楷体" w:eastAsia="楷体" w:hAnsi="楷体" w:cs="楷体"/>
                <w:szCs w:val="21"/>
              </w:rPr>
              <w:t>、农民人均纯收入同比实现增长；</w:t>
            </w:r>
            <w:r>
              <w:rPr>
                <w:rFonts w:ascii="楷体" w:eastAsia="楷体" w:hAnsi="楷体" w:cs="楷体" w:hint="eastAsia"/>
                <w:szCs w:val="21"/>
              </w:rPr>
              <w:t>3</w:t>
            </w:r>
            <w:r>
              <w:rPr>
                <w:rFonts w:ascii="楷体" w:eastAsia="楷体" w:hAnsi="楷体" w:cs="楷体"/>
                <w:szCs w:val="21"/>
              </w:rPr>
              <w:t>、做好各项社会管理工作，年内辖区无重大食品药品安全事故，抓好安全生产，社会治安综合治理工作；</w:t>
            </w:r>
            <w:r>
              <w:rPr>
                <w:rFonts w:ascii="楷体" w:eastAsia="楷体" w:hAnsi="楷体" w:cs="楷体" w:hint="eastAsia"/>
                <w:szCs w:val="21"/>
              </w:rPr>
              <w:t>4</w:t>
            </w:r>
            <w:r>
              <w:rPr>
                <w:rFonts w:ascii="楷体" w:eastAsia="楷体" w:hAnsi="楷体" w:cs="楷体"/>
                <w:szCs w:val="21"/>
              </w:rPr>
              <w:t>、做好服务民生工作；</w:t>
            </w:r>
            <w:r>
              <w:rPr>
                <w:rFonts w:ascii="楷体" w:eastAsia="楷体" w:hAnsi="楷体" w:cs="楷体" w:hint="eastAsia"/>
                <w:szCs w:val="21"/>
              </w:rPr>
              <w:t>5</w:t>
            </w:r>
            <w:r>
              <w:rPr>
                <w:rFonts w:ascii="楷体" w:eastAsia="楷体" w:hAnsi="楷体" w:cs="楷体"/>
                <w:szCs w:val="21"/>
              </w:rPr>
              <w:t>、加强生态环境建设，完成耕地保有量和基本农田保护面积任务；完成植树造林面积任务；年内辖区没有发生较大及以上级别突发环境事件；</w:t>
            </w:r>
            <w:r>
              <w:rPr>
                <w:rFonts w:ascii="楷体" w:eastAsia="楷体" w:hAnsi="楷体" w:cs="楷体" w:hint="eastAsia"/>
                <w:szCs w:val="21"/>
              </w:rPr>
              <w:t>6</w:t>
            </w:r>
            <w:r>
              <w:rPr>
                <w:rFonts w:ascii="楷体" w:eastAsia="楷体" w:hAnsi="楷体" w:cs="楷体"/>
                <w:szCs w:val="21"/>
              </w:rPr>
              <w:t>、做好为民办实事等惠民工程，新农合新农</w:t>
            </w:r>
            <w:proofErr w:type="gramStart"/>
            <w:r>
              <w:rPr>
                <w:rFonts w:ascii="楷体" w:eastAsia="楷体" w:hAnsi="楷体" w:cs="楷体"/>
                <w:szCs w:val="21"/>
              </w:rPr>
              <w:t>保参加率完成</w:t>
            </w:r>
            <w:proofErr w:type="gramEnd"/>
            <w:r>
              <w:rPr>
                <w:rFonts w:ascii="楷体" w:eastAsia="楷体" w:hAnsi="楷体" w:cs="楷体"/>
                <w:szCs w:val="21"/>
              </w:rPr>
              <w:t>县定任务，完成县下达的公路建设工程、农村安全饮水巩固提升工程、农村危房改造。</w:t>
            </w:r>
          </w:p>
        </w:tc>
      </w:tr>
      <w:tr w:rsidR="003E6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1107"/>
          <w:jc w:val="center"/>
        </w:trPr>
        <w:tc>
          <w:tcPr>
            <w:tcW w:w="533" w:type="dxa"/>
            <w:vAlign w:val="center"/>
          </w:tcPr>
          <w:p w:rsidR="003E650E" w:rsidRDefault="00966EC4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自评结论</w:t>
            </w:r>
          </w:p>
        </w:tc>
        <w:tc>
          <w:tcPr>
            <w:tcW w:w="8467" w:type="dxa"/>
            <w:gridSpan w:val="10"/>
            <w:vAlign w:val="center"/>
          </w:tcPr>
          <w:p w:rsidR="003E650E" w:rsidRDefault="00966EC4">
            <w:pPr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优</w:t>
            </w:r>
          </w:p>
        </w:tc>
      </w:tr>
      <w:tr w:rsidR="003E6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2883"/>
          <w:jc w:val="center"/>
        </w:trPr>
        <w:tc>
          <w:tcPr>
            <w:tcW w:w="533" w:type="dxa"/>
            <w:vAlign w:val="center"/>
          </w:tcPr>
          <w:p w:rsidR="003E650E" w:rsidRDefault="00966EC4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问题与建议</w:t>
            </w:r>
          </w:p>
        </w:tc>
        <w:tc>
          <w:tcPr>
            <w:tcW w:w="8467" w:type="dxa"/>
            <w:gridSpan w:val="10"/>
            <w:vAlign w:val="center"/>
          </w:tcPr>
          <w:p w:rsidR="003E650E" w:rsidRDefault="00966EC4">
            <w:pPr>
              <w:ind w:firstLineChars="50" w:firstLine="10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存在问题</w:t>
            </w:r>
            <w:r>
              <w:rPr>
                <w:rFonts w:ascii="楷体" w:eastAsia="楷体" w:hAnsi="楷体" w:cs="楷体" w:hint="eastAsia"/>
                <w:szCs w:val="21"/>
              </w:rPr>
              <w:t>：</w:t>
            </w:r>
          </w:p>
          <w:p w:rsidR="003E650E" w:rsidRDefault="00966EC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1、</w:t>
            </w:r>
            <w:r>
              <w:rPr>
                <w:rFonts w:ascii="楷体" w:eastAsia="楷体" w:hAnsi="楷体" w:cs="楷体"/>
                <w:szCs w:val="21"/>
              </w:rPr>
              <w:t>作为实施预算绩效管理的主体，对绩效预算认识不够充分，绩效理念有待进一步强化，业务人员业务能力和素质还有待进一步提升。</w:t>
            </w:r>
          </w:p>
          <w:p w:rsidR="003E650E" w:rsidRDefault="00966EC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2、</w:t>
            </w:r>
            <w:r>
              <w:rPr>
                <w:rFonts w:ascii="楷体" w:eastAsia="楷体" w:hAnsi="楷体" w:cs="楷体"/>
                <w:szCs w:val="21"/>
              </w:rPr>
              <w:t> 预算绩效目标考核指标体系不尽完善，还需进一步细——部分项目设置的绩效指标与项目实际脱节，对后期绩效监控及评价造成影响。</w:t>
            </w:r>
          </w:p>
          <w:p w:rsidR="003E650E" w:rsidRDefault="00966EC4">
            <w:pPr>
              <w:ind w:firstLineChars="50" w:firstLine="105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/>
                <w:szCs w:val="21"/>
              </w:rPr>
              <w:t>建议</w:t>
            </w:r>
            <w:r>
              <w:rPr>
                <w:rFonts w:ascii="楷体" w:eastAsia="楷体" w:hAnsi="楷体" w:cs="楷体" w:hint="eastAsia"/>
                <w:szCs w:val="21"/>
              </w:rPr>
              <w:t>：</w:t>
            </w:r>
          </w:p>
          <w:p w:rsidR="003E650E" w:rsidRDefault="00966EC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1、</w:t>
            </w:r>
            <w:r>
              <w:rPr>
                <w:rFonts w:ascii="楷体" w:eastAsia="楷体" w:hAnsi="楷体" w:cs="楷体"/>
                <w:szCs w:val="21"/>
              </w:rPr>
              <w:t>加强人员培训。加强预算绩效管理工作人员培训，提高工作人员的专业能力和水平，推动绩效工作全面发展。</w:t>
            </w:r>
          </w:p>
          <w:p w:rsidR="003E650E" w:rsidRDefault="00966EC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2、细化预算编制工作，认真做好预算的编制。进一步加强单位内部预算管理意识。</w:t>
            </w:r>
          </w:p>
          <w:p w:rsidR="003E650E" w:rsidRDefault="00966EC4">
            <w:pPr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3、加强财务管理，严格财务审核。加强单位财务管理，在费用报账支付时，严格按预算使用资金。</w:t>
            </w:r>
          </w:p>
          <w:p w:rsidR="003E650E" w:rsidRDefault="003E650E">
            <w:pPr>
              <w:jc w:val="center"/>
              <w:rPr>
                <w:rFonts w:ascii="楷体" w:eastAsia="楷体" w:hAnsi="楷体" w:cs="楷体"/>
                <w:szCs w:val="21"/>
              </w:rPr>
            </w:pPr>
          </w:p>
        </w:tc>
      </w:tr>
      <w:tr w:rsidR="003E65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1914"/>
          <w:jc w:val="center"/>
        </w:trPr>
        <w:tc>
          <w:tcPr>
            <w:tcW w:w="533" w:type="dxa"/>
          </w:tcPr>
          <w:p w:rsidR="003E650E" w:rsidRDefault="00966EC4">
            <w:pPr>
              <w:spacing w:line="320" w:lineRule="exact"/>
              <w:jc w:val="center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主管部门意见</w:t>
            </w:r>
          </w:p>
        </w:tc>
        <w:tc>
          <w:tcPr>
            <w:tcW w:w="8467" w:type="dxa"/>
            <w:gridSpan w:val="10"/>
          </w:tcPr>
          <w:p w:rsidR="003E650E" w:rsidRDefault="003E650E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3E650E" w:rsidRDefault="003E650E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3E650E" w:rsidRDefault="003E650E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3E650E" w:rsidRDefault="003E650E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</w:p>
          <w:p w:rsidR="003E650E" w:rsidRDefault="00966EC4">
            <w:pPr>
              <w:ind w:firstLineChars="1600" w:firstLine="3360"/>
              <w:rPr>
                <w:rFonts w:ascii="楷体" w:eastAsia="楷体" w:hAnsi="楷体" w:cs="楷体"/>
                <w:szCs w:val="21"/>
              </w:rPr>
            </w:pPr>
            <w:r>
              <w:rPr>
                <w:rFonts w:ascii="楷体" w:eastAsia="楷体" w:hAnsi="楷体" w:cs="楷体" w:hint="eastAsia"/>
                <w:szCs w:val="21"/>
              </w:rPr>
              <w:t>主管部门（盖章）：</w:t>
            </w:r>
          </w:p>
        </w:tc>
      </w:tr>
    </w:tbl>
    <w:p w:rsidR="003E650E" w:rsidRDefault="003E650E">
      <w:pPr>
        <w:rPr>
          <w:rFonts w:ascii="宋体"/>
          <w:szCs w:val="21"/>
        </w:rPr>
      </w:pPr>
    </w:p>
    <w:p w:rsidR="003E650E" w:rsidRDefault="00966EC4">
      <w:pPr>
        <w:ind w:firstLineChars="200" w:firstLine="420"/>
        <w:rPr>
          <w:szCs w:val="21"/>
        </w:rPr>
      </w:pPr>
      <w:r>
        <w:rPr>
          <w:rFonts w:ascii="宋体" w:hAnsi="宋体" w:hint="eastAsia"/>
          <w:szCs w:val="21"/>
        </w:rPr>
        <w:t>填报人：</w:t>
      </w:r>
      <w:proofErr w:type="gramStart"/>
      <w:r w:rsidR="00670338">
        <w:rPr>
          <w:rFonts w:ascii="宋体" w:hAnsi="宋体" w:hint="eastAsia"/>
          <w:szCs w:val="21"/>
        </w:rPr>
        <w:t>张阳辉</w:t>
      </w:r>
      <w:proofErr w:type="gramEnd"/>
      <w:r>
        <w:rPr>
          <w:rFonts w:ascii="宋体" w:hAnsi="宋体"/>
          <w:szCs w:val="21"/>
        </w:rPr>
        <w:t xml:space="preserve">                 </w:t>
      </w:r>
      <w:r>
        <w:rPr>
          <w:rFonts w:ascii="宋体" w:hAnsi="宋体" w:hint="eastAsia"/>
          <w:szCs w:val="21"/>
        </w:rPr>
        <w:t>联系电话：1</w:t>
      </w:r>
      <w:r w:rsidR="00670338">
        <w:rPr>
          <w:rFonts w:ascii="宋体" w:hAnsi="宋体"/>
          <w:szCs w:val="21"/>
        </w:rPr>
        <w:t>5180927769</w:t>
      </w:r>
      <w:r>
        <w:rPr>
          <w:rFonts w:ascii="宋体" w:hAnsi="宋体"/>
          <w:szCs w:val="21"/>
        </w:rPr>
        <w:t xml:space="preserve">      </w:t>
      </w:r>
      <w:r>
        <w:rPr>
          <w:rFonts w:ascii="宋体" w:hAnsi="宋体" w:hint="eastAsia"/>
          <w:szCs w:val="21"/>
        </w:rPr>
        <w:t>时间：2022年4月</w:t>
      </w:r>
      <w:r w:rsidR="00BB0932">
        <w:rPr>
          <w:rFonts w:ascii="宋体" w:hAnsi="宋体" w:hint="eastAsia"/>
          <w:szCs w:val="21"/>
        </w:rPr>
        <w:t>2</w:t>
      </w:r>
      <w:r w:rsidR="00BB0932"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日</w:t>
      </w:r>
    </w:p>
    <w:p w:rsidR="003E650E" w:rsidRDefault="00966EC4">
      <w:pPr>
        <w:spacing w:line="560" w:lineRule="exact"/>
        <w:rPr>
          <w:rFonts w:eastAsia="黑体"/>
          <w:kern w:val="0"/>
        </w:rPr>
      </w:pPr>
      <w:r>
        <w:rPr>
          <w:rFonts w:eastAsia="黑体" w:hint="eastAsia"/>
          <w:kern w:val="0"/>
        </w:rPr>
        <w:t>注：自评结论填“优、良、中、差”。</w:t>
      </w:r>
    </w:p>
    <w:p w:rsidR="003E650E" w:rsidRDefault="003E650E">
      <w:pPr>
        <w:spacing w:line="560" w:lineRule="exact"/>
        <w:rPr>
          <w:rFonts w:eastAsia="黑体"/>
          <w:kern w:val="0"/>
        </w:rPr>
      </w:pPr>
    </w:p>
    <w:p w:rsidR="003E650E" w:rsidRDefault="003E650E">
      <w:pPr>
        <w:spacing w:line="560" w:lineRule="exact"/>
        <w:rPr>
          <w:rFonts w:ascii="黑体" w:eastAsia="黑体" w:hAnsi="宋体" w:cs="宋体"/>
          <w:kern w:val="0"/>
          <w:sz w:val="32"/>
          <w:szCs w:val="32"/>
        </w:rPr>
      </w:pPr>
      <w:bookmarkStart w:id="0" w:name="_GoBack"/>
      <w:bookmarkEnd w:id="0"/>
    </w:p>
    <w:p w:rsidR="003E650E" w:rsidRDefault="00966EC4">
      <w:pPr>
        <w:spacing w:line="56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</w:t>
      </w:r>
      <w:r>
        <w:rPr>
          <w:rFonts w:ascii="黑体" w:eastAsia="黑体" w:hAnsi="宋体" w:cs="宋体"/>
          <w:kern w:val="0"/>
          <w:sz w:val="32"/>
          <w:szCs w:val="32"/>
        </w:rPr>
        <w:t>4</w:t>
      </w:r>
    </w:p>
    <w:p w:rsidR="003E650E" w:rsidRDefault="00670338">
      <w:pPr>
        <w:spacing w:line="600" w:lineRule="exact"/>
        <w:jc w:val="center"/>
        <w:rPr>
          <w:rFonts w:ascii="黑体" w:eastAsia="黑体" w:hAnsi="黑体" w:cs="黑体"/>
          <w:b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kern w:val="0"/>
          <w:sz w:val="36"/>
          <w:szCs w:val="36"/>
        </w:rPr>
        <w:t>西洋江</w:t>
      </w:r>
      <w:r w:rsidR="00966EC4">
        <w:rPr>
          <w:rFonts w:ascii="黑体" w:eastAsia="黑体" w:hAnsi="黑体" w:cs="黑体" w:hint="eastAsia"/>
          <w:b/>
          <w:kern w:val="0"/>
          <w:sz w:val="36"/>
          <w:szCs w:val="36"/>
        </w:rPr>
        <w:t>镇人民政府整体支出绩效自评报告</w:t>
      </w:r>
    </w:p>
    <w:p w:rsidR="003E650E" w:rsidRDefault="003E650E">
      <w:pPr>
        <w:ind w:firstLineChars="200" w:firstLine="420"/>
      </w:pPr>
    </w:p>
    <w:p w:rsidR="003E650E" w:rsidRDefault="00966EC4">
      <w:pPr>
        <w:spacing w:line="60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一、部门概况</w:t>
      </w:r>
    </w:p>
    <w:p w:rsidR="003E650E" w:rsidRDefault="00966EC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（一）部门基本情况</w:t>
      </w:r>
    </w:p>
    <w:p w:rsidR="003E650E" w:rsidRDefault="0072122E">
      <w:pPr>
        <w:pStyle w:val="2"/>
        <w:ind w:firstLine="640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西洋江</w:t>
      </w:r>
      <w:r w:rsidR="00966EC4">
        <w:rPr>
          <w:rFonts w:eastAsia="仿宋_GB2312" w:hint="eastAsia"/>
          <w:szCs w:val="32"/>
        </w:rPr>
        <w:t>镇人民政府是基层国家行政机关，部门编制范围包括政府机关、财政所、综合执法大队、政务便民服务中心、社会事务综合服务中心、农业综合服务中心、退役军人服务中心</w:t>
      </w:r>
      <w:r w:rsidR="00966EC4">
        <w:rPr>
          <w:rFonts w:eastAsia="仿宋_GB2312" w:hint="eastAsia"/>
          <w:szCs w:val="32"/>
        </w:rPr>
        <w:t>7</w:t>
      </w:r>
      <w:r>
        <w:rPr>
          <w:rFonts w:eastAsia="仿宋_GB2312" w:hint="eastAsia"/>
          <w:szCs w:val="32"/>
        </w:rPr>
        <w:t>个部门直属单位。西洋江</w:t>
      </w:r>
      <w:r w:rsidR="00966EC4">
        <w:rPr>
          <w:rFonts w:eastAsia="仿宋_GB2312" w:hint="eastAsia"/>
          <w:szCs w:val="32"/>
        </w:rPr>
        <w:t>镇人民政府编制人数为</w:t>
      </w:r>
      <w:r>
        <w:rPr>
          <w:rFonts w:eastAsia="仿宋_GB2312"/>
          <w:szCs w:val="32"/>
        </w:rPr>
        <w:t>86</w:t>
      </w:r>
      <w:r w:rsidR="00966EC4">
        <w:rPr>
          <w:rFonts w:eastAsia="仿宋_GB2312" w:hint="eastAsia"/>
          <w:szCs w:val="32"/>
        </w:rPr>
        <w:t>人，实际人数</w:t>
      </w:r>
      <w:r>
        <w:rPr>
          <w:rFonts w:eastAsia="仿宋_GB2312"/>
          <w:szCs w:val="32"/>
        </w:rPr>
        <w:t>104</w:t>
      </w:r>
      <w:r w:rsidR="00966EC4">
        <w:rPr>
          <w:rFonts w:eastAsia="仿宋_GB2312" w:hint="eastAsia"/>
          <w:szCs w:val="32"/>
        </w:rPr>
        <w:t>人，小车编制数</w:t>
      </w:r>
      <w:r w:rsidR="00966EC4">
        <w:rPr>
          <w:rFonts w:eastAsia="仿宋_GB2312" w:hint="eastAsia"/>
          <w:szCs w:val="32"/>
        </w:rPr>
        <w:t>1</w:t>
      </w:r>
      <w:r w:rsidR="00966EC4">
        <w:rPr>
          <w:rFonts w:eastAsia="仿宋_GB2312" w:hint="eastAsia"/>
          <w:szCs w:val="32"/>
        </w:rPr>
        <w:t>台，实际</w:t>
      </w:r>
      <w:r w:rsidR="00966EC4">
        <w:rPr>
          <w:rFonts w:eastAsia="仿宋_GB2312" w:hint="eastAsia"/>
          <w:szCs w:val="32"/>
        </w:rPr>
        <w:t>1</w:t>
      </w:r>
      <w:r w:rsidR="00966EC4">
        <w:rPr>
          <w:rFonts w:eastAsia="仿宋_GB2312" w:hint="eastAsia"/>
          <w:szCs w:val="32"/>
        </w:rPr>
        <w:t>台，房屋面积</w:t>
      </w:r>
      <w:r>
        <w:rPr>
          <w:rFonts w:eastAsia="仿宋_GB2312"/>
          <w:szCs w:val="32"/>
        </w:rPr>
        <w:t>3200</w:t>
      </w:r>
      <w:r w:rsidR="00966EC4">
        <w:rPr>
          <w:rFonts w:eastAsia="仿宋_GB2312" w:hint="eastAsia"/>
          <w:szCs w:val="32"/>
        </w:rPr>
        <w:t>平方米，</w:t>
      </w:r>
      <w:proofErr w:type="gramStart"/>
      <w:r w:rsidR="00966EC4">
        <w:rPr>
          <w:rFonts w:eastAsia="仿宋_GB2312" w:hint="eastAsia"/>
          <w:szCs w:val="32"/>
        </w:rPr>
        <w:t>县配消防车</w:t>
      </w:r>
      <w:proofErr w:type="gramEnd"/>
      <w:r w:rsidR="00966EC4">
        <w:rPr>
          <w:rFonts w:eastAsia="仿宋_GB2312" w:hint="eastAsia"/>
          <w:szCs w:val="32"/>
        </w:rPr>
        <w:t>1</w:t>
      </w:r>
      <w:r w:rsidR="00966EC4">
        <w:rPr>
          <w:rFonts w:eastAsia="仿宋_GB2312" w:hint="eastAsia"/>
          <w:szCs w:val="32"/>
        </w:rPr>
        <w:t>台，下辖村（居）委会</w:t>
      </w:r>
      <w:r>
        <w:rPr>
          <w:rFonts w:eastAsia="仿宋_GB2312" w:hint="eastAsia"/>
          <w:szCs w:val="32"/>
        </w:rPr>
        <w:t>1</w:t>
      </w:r>
      <w:r>
        <w:rPr>
          <w:rFonts w:eastAsia="仿宋_GB2312"/>
          <w:szCs w:val="32"/>
        </w:rPr>
        <w:t>8</w:t>
      </w:r>
      <w:r w:rsidR="00966EC4">
        <w:rPr>
          <w:rFonts w:eastAsia="仿宋_GB2312" w:hint="eastAsia"/>
          <w:szCs w:val="32"/>
        </w:rPr>
        <w:t>个。</w:t>
      </w:r>
    </w:p>
    <w:p w:rsidR="003E650E" w:rsidRDefault="00966EC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</w:t>
      </w:r>
      <w:r>
        <w:rPr>
          <w:rFonts w:eastAsia="仿宋_GB2312" w:hint="eastAsia"/>
          <w:sz w:val="32"/>
          <w:szCs w:val="32"/>
        </w:rPr>
        <w:t>2021</w:t>
      </w:r>
      <w:r>
        <w:rPr>
          <w:rFonts w:eastAsia="仿宋_GB2312" w:hint="eastAsia"/>
          <w:sz w:val="32"/>
          <w:szCs w:val="32"/>
        </w:rPr>
        <w:t>年的重点工作</w:t>
      </w:r>
    </w:p>
    <w:p w:rsidR="003E650E" w:rsidRDefault="00966EC4">
      <w:pPr>
        <w:pStyle w:val="2"/>
        <w:ind w:firstLine="640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1.</w:t>
      </w:r>
      <w:r>
        <w:rPr>
          <w:rFonts w:eastAsia="仿宋_GB2312" w:hint="eastAsia"/>
          <w:szCs w:val="32"/>
        </w:rPr>
        <w:t>做好脱贫攻坚与乡村振兴有效衔接</w:t>
      </w:r>
    </w:p>
    <w:p w:rsidR="003E650E" w:rsidRDefault="00966EC4">
      <w:pPr>
        <w:pStyle w:val="2"/>
        <w:ind w:firstLine="640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2.</w:t>
      </w:r>
      <w:r>
        <w:rPr>
          <w:rFonts w:eastAsia="仿宋_GB2312" w:hint="eastAsia"/>
          <w:szCs w:val="32"/>
        </w:rPr>
        <w:t>全面落实疫情防控工作</w:t>
      </w:r>
    </w:p>
    <w:p w:rsidR="003E650E" w:rsidRDefault="00966EC4">
      <w:pPr>
        <w:pStyle w:val="2"/>
        <w:ind w:firstLine="640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3.</w:t>
      </w:r>
      <w:r>
        <w:rPr>
          <w:rFonts w:eastAsia="仿宋_GB2312" w:hint="eastAsia"/>
          <w:szCs w:val="32"/>
        </w:rPr>
        <w:t>抓环境卫生整治，改善镇容镇貌</w:t>
      </w:r>
    </w:p>
    <w:p w:rsidR="003E650E" w:rsidRDefault="00966EC4">
      <w:pPr>
        <w:pStyle w:val="2"/>
        <w:ind w:firstLine="640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4.</w:t>
      </w:r>
      <w:r>
        <w:rPr>
          <w:rFonts w:eastAsia="仿宋_GB2312" w:hint="eastAsia"/>
          <w:szCs w:val="32"/>
        </w:rPr>
        <w:t>做好禁毒工作，加强社会综合治理</w:t>
      </w:r>
    </w:p>
    <w:p w:rsidR="003E650E" w:rsidRDefault="00966EC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（三）部门整体支出情况</w:t>
      </w:r>
    </w:p>
    <w:p w:rsidR="003E650E" w:rsidRDefault="00966EC4">
      <w:pPr>
        <w:pStyle w:val="2"/>
        <w:ind w:firstLine="640"/>
        <w:rPr>
          <w:rFonts w:eastAsia="仿宋_GB2312"/>
        </w:rPr>
      </w:pPr>
      <w:r>
        <w:rPr>
          <w:rFonts w:eastAsia="仿宋_GB2312" w:hint="eastAsia"/>
          <w:szCs w:val="32"/>
        </w:rPr>
        <w:t>2021</w:t>
      </w:r>
      <w:r>
        <w:rPr>
          <w:rFonts w:eastAsia="仿宋_GB2312" w:hint="eastAsia"/>
          <w:szCs w:val="32"/>
        </w:rPr>
        <w:t>年财政决算支出</w:t>
      </w:r>
      <w:r w:rsidR="0072122E">
        <w:rPr>
          <w:rFonts w:eastAsia="仿宋_GB2312"/>
          <w:szCs w:val="32"/>
        </w:rPr>
        <w:t>2693.08</w:t>
      </w:r>
      <w:r>
        <w:rPr>
          <w:rFonts w:eastAsia="仿宋_GB2312" w:hint="eastAsia"/>
          <w:szCs w:val="32"/>
        </w:rPr>
        <w:t>万元。</w:t>
      </w:r>
    </w:p>
    <w:p w:rsidR="003E650E" w:rsidRDefault="00966EC4">
      <w:pPr>
        <w:spacing w:line="60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二、部门整体支出管理及使用情况</w:t>
      </w:r>
    </w:p>
    <w:p w:rsidR="003E650E" w:rsidRDefault="00966EC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（一）基本支出情况</w:t>
      </w:r>
    </w:p>
    <w:p w:rsidR="003E650E" w:rsidRDefault="00966EC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基本支出：</w:t>
      </w:r>
      <w:r w:rsidR="0072122E">
        <w:rPr>
          <w:rFonts w:eastAsia="仿宋_GB2312"/>
          <w:sz w:val="32"/>
          <w:szCs w:val="32"/>
        </w:rPr>
        <w:t>2073.32</w:t>
      </w:r>
      <w:r>
        <w:rPr>
          <w:rFonts w:eastAsia="仿宋_GB2312" w:hint="eastAsia"/>
          <w:sz w:val="32"/>
          <w:szCs w:val="32"/>
        </w:rPr>
        <w:t>万元，是指为保障单位机构正常运转、完成日常工作任务而发生的各项支出，包括用于基本工资、津贴补贴等人员经费以及办公费、印刷费、水电费及办公设备购置等日常公用经费。</w:t>
      </w:r>
    </w:p>
    <w:p w:rsidR="003E650E" w:rsidRDefault="00966EC4">
      <w:pPr>
        <w:numPr>
          <w:ilvl w:val="0"/>
          <w:numId w:val="1"/>
        </w:num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项目支出情况</w:t>
      </w:r>
    </w:p>
    <w:p w:rsidR="003E650E" w:rsidRDefault="00966EC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项目支出：</w:t>
      </w:r>
      <w:r w:rsidR="0072122E">
        <w:rPr>
          <w:rFonts w:eastAsia="仿宋_GB2312"/>
          <w:sz w:val="32"/>
          <w:szCs w:val="32"/>
        </w:rPr>
        <w:t>619.76</w:t>
      </w:r>
      <w:r>
        <w:rPr>
          <w:rFonts w:eastAsia="仿宋_GB2312" w:hint="eastAsia"/>
          <w:sz w:val="32"/>
          <w:szCs w:val="32"/>
        </w:rPr>
        <w:t>万元，是指单位为完成选定行政工作或事业发展目标而发生的支出，包括有关事业发展专项、专项业务费、基本建设支出等。</w:t>
      </w:r>
    </w:p>
    <w:p w:rsidR="003E650E" w:rsidRDefault="00966EC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经费情况</w:t>
      </w:r>
    </w:p>
    <w:p w:rsidR="003E650E" w:rsidRDefault="00966EC4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1</w:t>
      </w:r>
      <w:r>
        <w:rPr>
          <w:rFonts w:eastAsia="仿宋_GB2312" w:hint="eastAsia"/>
          <w:sz w:val="32"/>
          <w:szCs w:val="32"/>
        </w:rPr>
        <w:t>．因公出国（境）费用；</w:t>
      </w:r>
    </w:p>
    <w:p w:rsidR="003E650E" w:rsidRDefault="00966EC4">
      <w:pPr>
        <w:pStyle w:val="2"/>
        <w:ind w:firstLineChars="300" w:firstLine="960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因公出国（境）费用</w:t>
      </w:r>
      <w:r>
        <w:rPr>
          <w:rFonts w:eastAsia="仿宋_GB2312" w:hint="eastAsia"/>
          <w:szCs w:val="32"/>
        </w:rPr>
        <w:t>0</w:t>
      </w:r>
      <w:r>
        <w:rPr>
          <w:rFonts w:eastAsia="仿宋_GB2312" w:hint="eastAsia"/>
          <w:szCs w:val="32"/>
        </w:rPr>
        <w:t>万元。</w:t>
      </w:r>
    </w:p>
    <w:p w:rsidR="003E650E" w:rsidRDefault="00966EC4">
      <w:pPr>
        <w:numPr>
          <w:ilvl w:val="0"/>
          <w:numId w:val="2"/>
        </w:num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公务接待费；</w:t>
      </w:r>
    </w:p>
    <w:p w:rsidR="003E650E" w:rsidRDefault="00966EC4">
      <w:pPr>
        <w:pStyle w:val="2"/>
        <w:ind w:firstLineChars="300" w:firstLine="960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2021</w:t>
      </w:r>
      <w:r>
        <w:rPr>
          <w:rFonts w:eastAsia="仿宋_GB2312" w:hint="eastAsia"/>
          <w:szCs w:val="32"/>
        </w:rPr>
        <w:t>年我单位公务接待费为</w:t>
      </w:r>
      <w:r w:rsidR="0072122E">
        <w:rPr>
          <w:rFonts w:eastAsia="仿宋_GB2312"/>
          <w:szCs w:val="32"/>
        </w:rPr>
        <w:t>3</w:t>
      </w:r>
      <w:r>
        <w:rPr>
          <w:rFonts w:eastAsia="仿宋_GB2312" w:hint="eastAsia"/>
          <w:szCs w:val="32"/>
        </w:rPr>
        <w:t>万元。</w:t>
      </w:r>
    </w:p>
    <w:p w:rsidR="003E650E" w:rsidRDefault="00966EC4">
      <w:pPr>
        <w:numPr>
          <w:ilvl w:val="0"/>
          <w:numId w:val="2"/>
        </w:num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公务用车购置及运行费。</w:t>
      </w:r>
    </w:p>
    <w:p w:rsidR="003E650E" w:rsidRDefault="00966EC4">
      <w:pPr>
        <w:pStyle w:val="2"/>
        <w:ind w:firstLineChars="300" w:firstLine="960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2021</w:t>
      </w:r>
      <w:r>
        <w:rPr>
          <w:rFonts w:eastAsia="仿宋_GB2312" w:hint="eastAsia"/>
          <w:szCs w:val="32"/>
        </w:rPr>
        <w:t>年我单位公务用车购置及运行费为</w:t>
      </w:r>
      <w:r w:rsidR="0072122E">
        <w:rPr>
          <w:rFonts w:eastAsia="仿宋_GB2312"/>
          <w:szCs w:val="32"/>
        </w:rPr>
        <w:t>6</w:t>
      </w:r>
      <w:r>
        <w:rPr>
          <w:rFonts w:eastAsia="仿宋_GB2312" w:hint="eastAsia"/>
          <w:szCs w:val="32"/>
        </w:rPr>
        <w:t>万元。</w:t>
      </w:r>
    </w:p>
    <w:p w:rsidR="003E650E" w:rsidRDefault="00966EC4">
      <w:pPr>
        <w:spacing w:line="60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三、部门整体支出绩效情况</w:t>
      </w:r>
    </w:p>
    <w:p w:rsidR="003E650E" w:rsidRDefault="00966EC4">
      <w:pPr>
        <w:pStyle w:val="2"/>
        <w:ind w:firstLine="640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财务管理制度建设情况：资金拨付严格按程序申报、审批，合理合</w:t>
      </w:r>
      <w:proofErr w:type="gramStart"/>
      <w:r>
        <w:rPr>
          <w:rFonts w:eastAsia="仿宋_GB2312" w:hint="eastAsia"/>
          <w:szCs w:val="32"/>
        </w:rPr>
        <w:t>规</w:t>
      </w:r>
      <w:proofErr w:type="gramEnd"/>
      <w:r>
        <w:rPr>
          <w:rFonts w:eastAsia="仿宋_GB2312" w:hint="eastAsia"/>
          <w:szCs w:val="32"/>
        </w:rPr>
        <w:t>使用资金，确保财政资金安全。</w:t>
      </w:r>
    </w:p>
    <w:p w:rsidR="003E650E" w:rsidRDefault="00966EC4">
      <w:pPr>
        <w:pStyle w:val="2"/>
        <w:ind w:firstLine="640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资产管理：及时按照要求报送资产情况报表，确保各项资产核算准确、帐实相符、管理到位。</w:t>
      </w:r>
    </w:p>
    <w:p w:rsidR="003E650E" w:rsidRDefault="00966EC4">
      <w:pPr>
        <w:pStyle w:val="2"/>
        <w:ind w:firstLine="640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预决算公开：及时在县人民政府门户网站上进行了预决算公开。“三公经费”控制情况：能严格遵守各项规章制度，严控“三公”经费支出，并及时在县人民政府门户网站上对“三公”经费情况进行公示。</w:t>
      </w:r>
    </w:p>
    <w:p w:rsidR="003E650E" w:rsidRDefault="00966EC4">
      <w:pPr>
        <w:pStyle w:val="2"/>
        <w:ind w:firstLine="640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认真履行职责，及时报送财政供养信息、存量资金等有关资料及报表。</w:t>
      </w:r>
    </w:p>
    <w:p w:rsidR="003E650E" w:rsidRDefault="00966EC4">
      <w:pPr>
        <w:numPr>
          <w:ilvl w:val="0"/>
          <w:numId w:val="3"/>
        </w:numPr>
        <w:spacing w:line="60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存在的问题</w:t>
      </w:r>
    </w:p>
    <w:p w:rsidR="003E650E" w:rsidRDefault="00966EC4">
      <w:pPr>
        <w:pStyle w:val="2"/>
        <w:ind w:firstLine="640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1</w:t>
      </w:r>
      <w:r>
        <w:rPr>
          <w:rFonts w:eastAsia="仿宋_GB2312" w:hint="eastAsia"/>
          <w:szCs w:val="32"/>
        </w:rPr>
        <w:t>、预算编制工作有待细化。预算编制不够明确和细化，预算编制的合理性需要提高，预算执行力度还要进一步加强。</w:t>
      </w:r>
    </w:p>
    <w:p w:rsidR="003E650E" w:rsidRDefault="00966EC4">
      <w:pPr>
        <w:pStyle w:val="2"/>
        <w:ind w:firstLine="640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2</w:t>
      </w:r>
      <w:r>
        <w:rPr>
          <w:rFonts w:eastAsia="仿宋_GB2312" w:hint="eastAsia"/>
          <w:szCs w:val="32"/>
        </w:rPr>
        <w:t>、公用经费的支出数大于预算数。</w:t>
      </w:r>
    </w:p>
    <w:p w:rsidR="003E650E" w:rsidRDefault="00966EC4">
      <w:pPr>
        <w:spacing w:line="600" w:lineRule="exact"/>
        <w:ind w:firstLineChars="200" w:firstLine="64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五、改进措施和有关建议</w:t>
      </w:r>
    </w:p>
    <w:p w:rsidR="003E650E" w:rsidRDefault="00966EC4">
      <w:pPr>
        <w:pStyle w:val="2"/>
        <w:ind w:firstLine="640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lastRenderedPageBreak/>
        <w:t>1</w:t>
      </w:r>
      <w:r>
        <w:rPr>
          <w:rFonts w:eastAsia="仿宋_GB2312" w:hint="eastAsia"/>
          <w:szCs w:val="32"/>
        </w:rPr>
        <w:t>、细化预算编制工作，认真做好预算的编制。进一步加强单位内部机构各股室的预算管理意识，严格按照预算编制的相关制度和要求进行预算编制，尽量压缩变动性的、有控制空间的费用项目，进一步提高预算编制的科学性、严谨性和可控性。</w:t>
      </w:r>
    </w:p>
    <w:p w:rsidR="003E650E" w:rsidRDefault="00966EC4">
      <w:pPr>
        <w:pStyle w:val="2"/>
        <w:ind w:firstLine="640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2</w:t>
      </w:r>
      <w:r>
        <w:rPr>
          <w:rFonts w:eastAsia="仿宋_GB2312" w:hint="eastAsia"/>
          <w:szCs w:val="32"/>
        </w:rPr>
        <w:t>、加强财务管理，严格财务审核。加强单位财务管理，在费用报账支付时，按照预算规定的费用项目和用途进行资金使用审核、列报支付、财务核算，杜绝超支现象的发生。</w:t>
      </w:r>
    </w:p>
    <w:p w:rsidR="003E650E" w:rsidRDefault="00966EC4">
      <w:pPr>
        <w:pStyle w:val="2"/>
        <w:ind w:firstLine="640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3</w:t>
      </w:r>
      <w:r>
        <w:rPr>
          <w:rFonts w:eastAsia="仿宋_GB2312" w:hint="eastAsia"/>
          <w:szCs w:val="32"/>
        </w:rPr>
        <w:t>、完善资产管理，抓好“三公”经费控制。把关“三公”经费支出的审核、审批，杜绝挪用和挤占其他预算资金行为；合理压缩“三公”经费支出。</w:t>
      </w:r>
    </w:p>
    <w:p w:rsidR="003E650E" w:rsidRDefault="003E650E">
      <w:pPr>
        <w:spacing w:line="600" w:lineRule="exact"/>
        <w:rPr>
          <w:rFonts w:eastAsia="仿宋_GB2312"/>
          <w:sz w:val="32"/>
          <w:szCs w:val="32"/>
        </w:rPr>
      </w:pPr>
    </w:p>
    <w:p w:rsidR="003E650E" w:rsidRDefault="003E650E">
      <w:pPr>
        <w:spacing w:line="560" w:lineRule="exact"/>
        <w:rPr>
          <w:rFonts w:ascii="黑体" w:eastAsia="黑体" w:hAnsi="宋体" w:cs="宋体"/>
          <w:kern w:val="0"/>
          <w:sz w:val="32"/>
          <w:szCs w:val="32"/>
        </w:rPr>
      </w:pPr>
    </w:p>
    <w:p w:rsidR="003E650E" w:rsidRDefault="003E650E">
      <w:pPr>
        <w:spacing w:line="560" w:lineRule="exact"/>
        <w:rPr>
          <w:rFonts w:ascii="黑体" w:eastAsia="黑体" w:hAnsi="宋体" w:cs="宋体"/>
          <w:kern w:val="0"/>
          <w:sz w:val="32"/>
          <w:szCs w:val="32"/>
        </w:rPr>
      </w:pPr>
    </w:p>
    <w:p w:rsidR="003E650E" w:rsidRDefault="003E650E"/>
    <w:p w:rsidR="003E650E" w:rsidRDefault="003E650E"/>
    <w:p w:rsidR="003E650E" w:rsidRDefault="003E650E"/>
    <w:sectPr w:rsidR="003E650E">
      <w:headerReference w:type="default" r:id="rId8"/>
      <w:footerReference w:type="even" r:id="rId9"/>
      <w:footerReference w:type="default" r:id="rId10"/>
      <w:pgSz w:w="11905" w:h="16837"/>
      <w:pgMar w:top="1418" w:right="1588" w:bottom="1418" w:left="1588" w:header="720" w:footer="1701" w:gutter="0"/>
      <w:pgNumType w:fmt="numberInDash" w:start="1"/>
      <w:cols w:space="720"/>
      <w:docGrid w:linePitch="636" w:charSpace="208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795" w:rsidRDefault="00966EC4">
      <w:r>
        <w:separator/>
      </w:r>
    </w:p>
  </w:endnote>
  <w:endnote w:type="continuationSeparator" w:id="0">
    <w:p w:rsidR="004F0795" w:rsidRDefault="0096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50E" w:rsidRDefault="00966EC4">
    <w:pPr>
      <w:pStyle w:val="a4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3E650E" w:rsidRDefault="003E650E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50E" w:rsidRDefault="00966EC4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650E" w:rsidRDefault="00966EC4">
                          <w:pPr>
                            <w:pStyle w:val="a4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A5C3D">
                            <w:rPr>
                              <w:noProof/>
                            </w:rPr>
                            <w:t>- 5 -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3E650E" w:rsidRDefault="00966EC4">
                    <w:pPr>
                      <w:pStyle w:val="a4"/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A5C3D">
                      <w:rPr>
                        <w:noProof/>
                      </w:rPr>
                      <w:t>- 5 -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795" w:rsidRDefault="00966EC4">
      <w:r>
        <w:separator/>
      </w:r>
    </w:p>
  </w:footnote>
  <w:footnote w:type="continuationSeparator" w:id="0">
    <w:p w:rsidR="004F0795" w:rsidRDefault="00966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50E" w:rsidRDefault="003E650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6A53B7D"/>
    <w:multiLevelType w:val="singleLevel"/>
    <w:tmpl w:val="B6A53B7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F01BFDBC"/>
    <w:multiLevelType w:val="singleLevel"/>
    <w:tmpl w:val="F01BFDBC"/>
    <w:lvl w:ilvl="0">
      <w:start w:val="2"/>
      <w:numFmt w:val="decimal"/>
      <w:suff w:val="nothing"/>
      <w:lvlText w:val="%1．"/>
      <w:lvlJc w:val="left"/>
      <w:pPr>
        <w:ind w:left="800" w:firstLine="0"/>
      </w:pPr>
    </w:lvl>
  </w:abstractNum>
  <w:abstractNum w:abstractNumId="2" w15:restartNumberingAfterBreak="0">
    <w:nsid w:val="61B4F17F"/>
    <w:multiLevelType w:val="singleLevel"/>
    <w:tmpl w:val="61B4F17F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538B0"/>
    <w:rsid w:val="003E650E"/>
    <w:rsid w:val="004F0795"/>
    <w:rsid w:val="006562BA"/>
    <w:rsid w:val="00670338"/>
    <w:rsid w:val="0072122E"/>
    <w:rsid w:val="007A5C3D"/>
    <w:rsid w:val="00966EC4"/>
    <w:rsid w:val="00BB0932"/>
    <w:rsid w:val="01600BAC"/>
    <w:rsid w:val="018E17F6"/>
    <w:rsid w:val="09D347BB"/>
    <w:rsid w:val="0A686BF6"/>
    <w:rsid w:val="117C2E73"/>
    <w:rsid w:val="11E9622E"/>
    <w:rsid w:val="12607728"/>
    <w:rsid w:val="13113C31"/>
    <w:rsid w:val="13C57FC2"/>
    <w:rsid w:val="13EB2DF0"/>
    <w:rsid w:val="169702F8"/>
    <w:rsid w:val="1767588B"/>
    <w:rsid w:val="18D538B0"/>
    <w:rsid w:val="18E032C2"/>
    <w:rsid w:val="19252EA3"/>
    <w:rsid w:val="1CCF110C"/>
    <w:rsid w:val="21B552CB"/>
    <w:rsid w:val="2483632E"/>
    <w:rsid w:val="25B05D49"/>
    <w:rsid w:val="2A706BB3"/>
    <w:rsid w:val="2C2B5641"/>
    <w:rsid w:val="2E2B5E45"/>
    <w:rsid w:val="2E515D05"/>
    <w:rsid w:val="2FC02FA6"/>
    <w:rsid w:val="2FF745A3"/>
    <w:rsid w:val="316450AF"/>
    <w:rsid w:val="335115F0"/>
    <w:rsid w:val="350116DB"/>
    <w:rsid w:val="3546366F"/>
    <w:rsid w:val="357070B5"/>
    <w:rsid w:val="38FC7F68"/>
    <w:rsid w:val="3A754CC9"/>
    <w:rsid w:val="3BEA370A"/>
    <w:rsid w:val="3ECD3124"/>
    <w:rsid w:val="3F9A003D"/>
    <w:rsid w:val="40F164D7"/>
    <w:rsid w:val="475F4422"/>
    <w:rsid w:val="4874505C"/>
    <w:rsid w:val="49136AFE"/>
    <w:rsid w:val="49201968"/>
    <w:rsid w:val="4BB905DA"/>
    <w:rsid w:val="4E0B709E"/>
    <w:rsid w:val="507C62DD"/>
    <w:rsid w:val="563C6D66"/>
    <w:rsid w:val="565C4B5A"/>
    <w:rsid w:val="578E37A1"/>
    <w:rsid w:val="58C76ABA"/>
    <w:rsid w:val="635B32B1"/>
    <w:rsid w:val="63AD5DD7"/>
    <w:rsid w:val="65ED7F30"/>
    <w:rsid w:val="6A522671"/>
    <w:rsid w:val="6ACB22C2"/>
    <w:rsid w:val="6C6A0E2B"/>
    <w:rsid w:val="6C801864"/>
    <w:rsid w:val="6E615BFD"/>
    <w:rsid w:val="767C2482"/>
    <w:rsid w:val="78853E63"/>
    <w:rsid w:val="7A3613CA"/>
    <w:rsid w:val="7D2A54B9"/>
    <w:rsid w:val="7FA61257"/>
    <w:rsid w:val="7FDF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E35E2AC-C884-41DE-8D64-E74F6A89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0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pPr>
      <w:ind w:firstLine="420"/>
    </w:pPr>
  </w:style>
  <w:style w:type="paragraph" w:styleId="a3">
    <w:name w:val="Body Text Indent"/>
    <w:basedOn w:val="a"/>
    <w:qFormat/>
    <w:pPr>
      <w:ind w:firstLineChars="200" w:firstLine="640"/>
    </w:pPr>
    <w:rPr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2565</Words>
  <Characters>400</Characters>
  <Application>Microsoft Office Word</Application>
  <DocSecurity>0</DocSecurity>
  <Lines>3</Lines>
  <Paragraphs>5</Paragraphs>
  <ScaleCrop>false</ScaleCrop>
  <Company>微软中国</Company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彭礼孝</dc:creator>
  <cp:lastModifiedBy>孙发应</cp:lastModifiedBy>
  <cp:revision>5</cp:revision>
  <cp:lastPrinted>2022-04-15T09:18:00Z</cp:lastPrinted>
  <dcterms:created xsi:type="dcterms:W3CDTF">2021-04-19T07:48:00Z</dcterms:created>
  <dcterms:modified xsi:type="dcterms:W3CDTF">2022-04-26T02:36:00Z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84CCFB1AC54C48C993E0CE4751E9DF97</vt:lpwstr>
  </property>
</Properties>
</file>