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3C" w:rsidRDefault="006B6CCB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F53D3C" w:rsidRDefault="006B6CCB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 w:rsidR="00F53D3C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3C" w:rsidRDefault="006B6CCB" w:rsidP="008479C9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 w:rsidR="008479C9"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F53D3C" w:rsidRDefault="006B6CCB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 w:rsidR="00F53D3C" w:rsidRDefault="006B6CCB">
            <w:pPr>
              <w:spacing w:line="54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</w:t>
            </w:r>
            <w:r>
              <w:rPr>
                <w:rFonts w:ascii="楷体" w:eastAsia="楷体" w:hAnsi="楷体" w:cs="楷体" w:hint="eastAsia"/>
                <w:szCs w:val="21"/>
              </w:rPr>
              <w:t>小沙江</w:t>
            </w:r>
            <w:r>
              <w:rPr>
                <w:rFonts w:ascii="楷体" w:eastAsia="楷体" w:hAnsi="楷体" w:cs="楷体" w:hint="eastAsia"/>
                <w:szCs w:val="21"/>
              </w:rPr>
              <w:t>镇中心学校</w:t>
            </w:r>
          </w:p>
        </w:tc>
      </w:tr>
      <w:tr w:rsidR="00F53D3C" w:rsidTr="0084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 w:rsidR="00F53D3C" w:rsidRDefault="006B6CCB" w:rsidP="008479C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192</w:t>
            </w:r>
            <w:r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F53D3C" w:rsidRDefault="006B6CCB" w:rsidP="008479C9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 w:rsidR="00F53D3C" w:rsidRDefault="008479C9" w:rsidP="00E9360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 w:rsidR="00E93609">
              <w:rPr>
                <w:rFonts w:ascii="楷体" w:eastAsia="楷体" w:hAnsi="楷体" w:cs="楷体" w:hint="eastAsia"/>
                <w:szCs w:val="21"/>
              </w:rPr>
              <w:t>68</w:t>
            </w:r>
            <w:r w:rsidR="006B6CCB"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F53D3C" w:rsidRDefault="006B6CCB">
            <w:pPr>
              <w:spacing w:line="340" w:lineRule="exact"/>
              <w:ind w:firstLineChars="200" w:firstLine="420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F53D3C" w:rsidRDefault="006B6CCB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F53D3C" w:rsidRDefault="008479C9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3078.15</w:t>
            </w:r>
          </w:p>
        </w:tc>
        <w:tc>
          <w:tcPr>
            <w:tcW w:w="1552" w:type="dxa"/>
            <w:gridSpan w:val="2"/>
            <w:vAlign w:val="center"/>
          </w:tcPr>
          <w:p w:rsidR="00F53D3C" w:rsidRDefault="006B6CCB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 w:rsidR="00F53D3C" w:rsidRDefault="006B6CCB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:rsidR="00F53D3C" w:rsidRDefault="008479C9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3078.15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F53D3C" w:rsidRDefault="00F53D3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 w:rsidR="00F53D3C" w:rsidRDefault="006B6CCB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 w:rsidR="00F53D3C" w:rsidRDefault="006B6CCB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459" w:type="dxa"/>
            <w:vMerge/>
            <w:vAlign w:val="center"/>
          </w:tcPr>
          <w:p w:rsidR="00F53D3C" w:rsidRDefault="00F53D3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:rsidR="00F53D3C" w:rsidRDefault="00F53D3C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F53D3C" w:rsidRDefault="008479C9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3295.81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:rsidR="00F53D3C" w:rsidRDefault="008479C9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3295.81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F53D3C" w:rsidRDefault="00F53D3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公经费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支出</w:t>
            </w:r>
          </w:p>
        </w:tc>
        <w:tc>
          <w:tcPr>
            <w:tcW w:w="1172" w:type="dxa"/>
            <w:gridSpan w:val="2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F53D3C" w:rsidRDefault="00F53D3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  <w:vMerge/>
          </w:tcPr>
          <w:p w:rsidR="00F53D3C" w:rsidRDefault="00F53D3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F53D3C" w:rsidRDefault="00F53D3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F53D3C" w:rsidRDefault="00F53D3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F53D3C" w:rsidRDefault="006B6CCB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F53D3C" w:rsidRDefault="006B6CCB" w:rsidP="008479C9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8479C9">
              <w:rPr>
                <w:rFonts w:ascii="MS Gothic" w:eastAsia="MS Gothic" w:hAnsi="MS Gothic" w:cs="MS Gothic" w:hint="eastAsia"/>
                <w:szCs w:val="21"/>
              </w:rPr>
              <w:t>☑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3D3C" w:rsidRDefault="006B6CCB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公经费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管理情况</w:t>
            </w:r>
          </w:p>
        </w:tc>
        <w:tc>
          <w:tcPr>
            <w:tcW w:w="7299" w:type="dxa"/>
            <w:gridSpan w:val="9"/>
            <w:vAlign w:val="center"/>
          </w:tcPr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8479C9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8479C9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8479C9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="008479C9">
              <w:rPr>
                <w:rFonts w:ascii="MS Gothic" w:eastAsiaTheme="minorEastAsia" w:hAnsi="MS Gothic" w:cs="MS Gothic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公经费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是否比</w:t>
            </w:r>
            <w:r w:rsidR="008552CF">
              <w:rPr>
                <w:rFonts w:ascii="楷体" w:eastAsia="楷体" w:hAnsi="楷体" w:cs="楷体" w:hint="eastAsia"/>
                <w:szCs w:val="21"/>
              </w:rPr>
              <w:t>上</w:t>
            </w:r>
            <w:r>
              <w:rPr>
                <w:rFonts w:ascii="楷体" w:eastAsia="楷体" w:hAnsi="楷体" w:cs="楷体" w:hint="eastAsia"/>
                <w:szCs w:val="21"/>
              </w:rPr>
              <w:t>年度下降：是</w:t>
            </w:r>
            <w:r w:rsidR="008479C9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3D3C" w:rsidRDefault="006B6CCB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入是否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3D3C" w:rsidRDefault="006B6CCB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F53D3C" w:rsidRDefault="006B6CCB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F53D3C" w:rsidRDefault="006B6CCB" w:rsidP="00FF5E8F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FF5E8F">
              <w:rPr>
                <w:rFonts w:ascii="楷体" w:eastAsia="楷体" w:hAnsi="楷体" w:cs="楷体" w:hint="eastAsia"/>
                <w:szCs w:val="21"/>
              </w:rPr>
              <w:t>26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</w:t>
            </w:r>
            <w:r w:rsidR="00FF5E8F">
              <w:rPr>
                <w:rFonts w:ascii="楷体" w:eastAsia="楷体" w:hAnsi="楷体" w:cs="楷体" w:hint="eastAsia"/>
                <w:szCs w:val="21"/>
              </w:rPr>
              <w:t>26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3D3C" w:rsidRDefault="006B6CCB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FF5E8F"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 w:rsidR="00FF5E8F"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F53D3C" w:rsidRDefault="006B6CC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202</w:t>
            </w: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szCs w:val="21"/>
              </w:rPr>
              <w:t>4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21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F53D3C" w:rsidRDefault="006B6CC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内部□</w:t>
            </w:r>
            <w:proofErr w:type="gramEnd"/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3D3C" w:rsidRDefault="006B6CCB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="00FF5E8F">
              <w:rPr>
                <w:rFonts w:ascii="MS Gothic" w:eastAsiaTheme="minorEastAsia" w:hAnsi="MS Gothic" w:cs="MS Gothic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="00FF5E8F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3D3C" w:rsidRDefault="006B6CCB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FF5E8F"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="00FF5E8F">
              <w:rPr>
                <w:rFonts w:ascii="MS Gothic" w:eastAsiaTheme="minorEastAsia" w:hAnsi="MS Gothic" w:cs="MS Gothic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F53D3C" w:rsidRDefault="006B6CCB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3D3C" w:rsidRDefault="006B6CCB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6B6C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="00FF5E8F">
              <w:rPr>
                <w:rFonts w:ascii="MS Gothic" w:eastAsiaTheme="minorEastAsia" w:hAnsi="MS Gothic" w:cs="MS Gothic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F53D3C" w:rsidRDefault="00F53D3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3D3C" w:rsidRDefault="006B6CCB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F53D3C" w:rsidRDefault="006B6CCB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F5E8F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FF5E8F"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53D3C" w:rsidRDefault="00F53D3C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F53D3C" w:rsidRDefault="006B6CCB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F53D3C" w:rsidRDefault="006B6CCB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F53D3C" w:rsidRDefault="006B6CCB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:rsidR="00F53D3C" w:rsidRDefault="006B6CCB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F53D3C" w:rsidRDefault="006B6C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F53D3C" w:rsidRDefault="006B6CCB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F53D3C" w:rsidRPr="00432509" w:rsidRDefault="006B6CCB" w:rsidP="00432509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楷体" w:eastAsia="楷体" w:hAnsi="楷体" w:cs="楷体"/>
              </w:rPr>
            </w:pPr>
            <w:r w:rsidRPr="00432509">
              <w:rPr>
                <w:rFonts w:ascii="楷体" w:eastAsia="楷体" w:hAnsi="楷体" w:cs="楷体" w:hint="eastAsia"/>
              </w:rPr>
              <w:t>完善资产管理制度。加强提高资产的使用率</w:t>
            </w:r>
          </w:p>
          <w:p w:rsidR="00F53D3C" w:rsidRDefault="00432509" w:rsidP="00432509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2、</w:t>
            </w:r>
            <w:r w:rsidR="006B6CCB">
              <w:rPr>
                <w:rFonts w:ascii="楷体" w:eastAsia="楷体" w:hAnsi="楷体" w:cs="楷体" w:hint="eastAsia"/>
              </w:rPr>
              <w:t>进一步完善财务管理制度。合理规范使用经费。</w:t>
            </w:r>
          </w:p>
        </w:tc>
      </w:tr>
      <w:tr w:rsidR="00F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F53D3C" w:rsidRDefault="006B6CCB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F53D3C" w:rsidRDefault="00F53D3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53D3C" w:rsidRDefault="00F53D3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53D3C" w:rsidRDefault="00F53D3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53D3C" w:rsidRDefault="00F53D3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53D3C" w:rsidRDefault="006B6CCB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F53D3C" w:rsidRDefault="00F53D3C">
      <w:pPr>
        <w:rPr>
          <w:rFonts w:ascii="宋体"/>
          <w:szCs w:val="21"/>
        </w:rPr>
      </w:pPr>
    </w:p>
    <w:p w:rsidR="00F53D3C" w:rsidRDefault="006B6CCB">
      <w:pPr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 w:hint="eastAsia"/>
          <w:szCs w:val="21"/>
        </w:rPr>
        <w:t>刘志丹</w:t>
      </w:r>
      <w:r>
        <w:rPr>
          <w:rFonts w:ascii="宋体" w:hAnsi="宋体"/>
          <w:szCs w:val="21"/>
        </w:rPr>
        <w:t xml:space="preserve">             </w:t>
      </w: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 w:hint="eastAsia"/>
          <w:szCs w:val="21"/>
        </w:rPr>
        <w:t>13975972948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202</w:t>
      </w:r>
      <w:r w:rsidR="00432509"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21</w:t>
      </w:r>
      <w:r>
        <w:rPr>
          <w:rFonts w:ascii="宋体" w:hAnsi="宋体" w:hint="eastAsia"/>
          <w:szCs w:val="21"/>
        </w:rPr>
        <w:t>日</w:t>
      </w:r>
    </w:p>
    <w:p w:rsidR="00F53D3C" w:rsidRDefault="006B6CCB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F53D3C" w:rsidRDefault="00F53D3C">
      <w:pPr>
        <w:spacing w:line="560" w:lineRule="exact"/>
        <w:rPr>
          <w:rFonts w:eastAsia="黑体"/>
          <w:kern w:val="0"/>
        </w:rPr>
      </w:pPr>
    </w:p>
    <w:p w:rsidR="00F53D3C" w:rsidRDefault="00F53D3C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F53D3C" w:rsidRDefault="006B6CCB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F53D3C" w:rsidRDefault="006B6CCB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部门整体支出绩效自评报告</w:t>
      </w:r>
    </w:p>
    <w:p w:rsidR="00F53D3C" w:rsidRDefault="00F53D3C">
      <w:pPr>
        <w:jc w:val="center"/>
        <w:rPr>
          <w:rFonts w:eastAsia="仿宋_GB2312"/>
          <w:sz w:val="32"/>
          <w:szCs w:val="32"/>
        </w:rPr>
      </w:pPr>
    </w:p>
    <w:p w:rsidR="00F53D3C" w:rsidRDefault="00F53D3C">
      <w:pPr>
        <w:ind w:firstLineChars="200" w:firstLine="420"/>
      </w:pPr>
    </w:p>
    <w:p w:rsidR="00F53D3C" w:rsidRDefault="006B6CCB">
      <w:pPr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一、部门概况</w:t>
      </w:r>
    </w:p>
    <w:p w:rsidR="00F53D3C" w:rsidRDefault="006B6CCB">
      <w:pPr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（一）部门基本情况</w:t>
      </w:r>
    </w:p>
    <w:p w:rsidR="00F53D3C" w:rsidRDefault="006B6CCB">
      <w:pPr>
        <w:snapToGrid w:val="0"/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单位基本情况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br/>
      </w: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小沙江镇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中心学校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202</w:t>
      </w:r>
      <w:r w:rsidR="00432509">
        <w:rPr>
          <w:rFonts w:asciiTheme="majorEastAsia" w:eastAsiaTheme="majorEastAsia" w:hAnsiTheme="majorEastAsia" w:cstheme="majorEastAsia" w:hint="eastAsia"/>
          <w:sz w:val="30"/>
          <w:szCs w:val="30"/>
        </w:rPr>
        <w:t>1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12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编制人数为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192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人，实际人数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1</w:t>
      </w:r>
      <w:r w:rsidR="00E93609">
        <w:rPr>
          <w:rFonts w:asciiTheme="majorEastAsia" w:eastAsiaTheme="majorEastAsia" w:hAnsiTheme="majorEastAsia" w:cstheme="majorEastAsia" w:hint="eastAsia"/>
          <w:sz w:val="30"/>
          <w:szCs w:val="30"/>
        </w:rPr>
        <w:t>68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人，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小学教师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102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人，初中教师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66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人，学生总人数为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3</w:t>
      </w:r>
      <w:r w:rsidR="00432509">
        <w:rPr>
          <w:rFonts w:asciiTheme="majorEastAsia" w:eastAsiaTheme="majorEastAsia" w:hAnsiTheme="majorEastAsia" w:cstheme="majorEastAsia" w:hint="eastAsia"/>
          <w:sz w:val="30"/>
          <w:szCs w:val="30"/>
        </w:rPr>
        <w:t>118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人，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小学</w:t>
      </w:r>
      <w:r w:rsidR="00432509">
        <w:rPr>
          <w:rFonts w:asciiTheme="majorEastAsia" w:eastAsiaTheme="majorEastAsia" w:hAnsiTheme="majorEastAsia" w:cstheme="majorEastAsia" w:hint="eastAsia"/>
          <w:sz w:val="30"/>
          <w:szCs w:val="30"/>
        </w:rPr>
        <w:t>1992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人，初中学生人数为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112</w:t>
      </w:r>
      <w:r w:rsidR="00432509">
        <w:rPr>
          <w:rFonts w:asciiTheme="majorEastAsia" w:eastAsiaTheme="majorEastAsia" w:hAnsiTheme="majorEastAsia" w:cstheme="majorEastAsia" w:hint="eastAsia"/>
          <w:sz w:val="30"/>
          <w:szCs w:val="30"/>
        </w:rPr>
        <w:t>6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人。</w:t>
      </w:r>
    </w:p>
    <w:p w:rsidR="00F53D3C" w:rsidRDefault="006B6CCB">
      <w:pPr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（二）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202</w:t>
      </w:r>
      <w:r w:rsidR="00432509">
        <w:rPr>
          <w:rFonts w:asciiTheme="majorEastAsia" w:eastAsiaTheme="majorEastAsia" w:hAnsiTheme="majorEastAsia" w:cstheme="majorEastAsia" w:hint="eastAsia"/>
          <w:sz w:val="30"/>
          <w:szCs w:val="30"/>
        </w:rPr>
        <w:t>1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年的重点工作</w:t>
      </w:r>
    </w:p>
    <w:p w:rsidR="00F53D3C" w:rsidRDefault="006B6CCB" w:rsidP="008479C9">
      <w:pPr>
        <w:pStyle w:val="2"/>
        <w:spacing w:line="480" w:lineRule="exact"/>
        <w:ind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 w:rsidR="00F53D3C" w:rsidRDefault="006B6CCB">
      <w:pPr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（三）部门整体支出情况</w:t>
      </w:r>
    </w:p>
    <w:p w:rsidR="00F53D3C" w:rsidRDefault="006B6CC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Theme="majorEastAsia" w:eastAsiaTheme="majorEastAsia" w:hAnsiTheme="majorEastAsia" w:cstheme="majorEastAsia"/>
          <w:color w:val="333333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202</w:t>
      </w:r>
      <w:r w:rsidR="00432509"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1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年度</w:t>
      </w: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决算支出为</w:t>
      </w:r>
      <w:r w:rsidR="00432509"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3295.81</w:t>
      </w: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万元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。</w:t>
      </w:r>
    </w:p>
    <w:p w:rsidR="00F53D3C" w:rsidRDefault="006B6CCB">
      <w:pPr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二、部门整体支出管理及使用情况</w:t>
      </w:r>
    </w:p>
    <w:p w:rsidR="00F53D3C" w:rsidRDefault="006B6CCB">
      <w:pPr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（一）基本支出情况</w:t>
      </w:r>
    </w:p>
    <w:p w:rsidR="00F53D3C" w:rsidRDefault="006B6CCB" w:rsidP="008479C9">
      <w:pPr>
        <w:pStyle w:val="2"/>
        <w:spacing w:line="480" w:lineRule="exact"/>
        <w:ind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202</w:t>
      </w:r>
      <w:r w:rsidR="00432509"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年度决算数为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3</w:t>
      </w:r>
      <w:r w:rsidR="00432509">
        <w:rPr>
          <w:rFonts w:asciiTheme="majorEastAsia" w:eastAsiaTheme="majorEastAsia" w:hAnsiTheme="majorEastAsia" w:cstheme="majorEastAsia" w:hint="eastAsia"/>
          <w:sz w:val="30"/>
          <w:szCs w:val="30"/>
        </w:rPr>
        <w:t>295.81</w:t>
      </w: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:rsidR="00F53D3C" w:rsidRDefault="006B6CCB">
      <w:pPr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（二）项目支出情况</w:t>
      </w:r>
    </w:p>
    <w:p w:rsidR="00F53D3C" w:rsidRDefault="006B6CCB" w:rsidP="008479C9">
      <w:pPr>
        <w:pStyle w:val="2"/>
        <w:spacing w:line="480" w:lineRule="exact"/>
        <w:ind w:firstLine="600"/>
        <w:rPr>
          <w:rFonts w:ascii="宋体" w:hAnsi="宋体" w:cs="宋体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202</w:t>
      </w:r>
      <w:r w:rsidR="007F7267"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年年度决算数为</w:t>
      </w: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0</w:t>
      </w: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万元，是指单位为完成选定行政工作或事业发展目标而发生的支出，包括有关事业发展专项、专项业务费、基本建设支出等。</w:t>
      </w:r>
      <w:r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  <w:t>我单位项目支出由县教育局统一上报。</w:t>
      </w:r>
    </w:p>
    <w:p w:rsidR="00F53D3C" w:rsidRDefault="006B6CCB">
      <w:pPr>
        <w:numPr>
          <w:ilvl w:val="0"/>
          <w:numId w:val="2"/>
        </w:numPr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“三公”经费情况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Chars="300" w:firstLine="900"/>
        <w:jc w:val="both"/>
        <w:rPr>
          <w:rFonts w:asciiTheme="majorEastAsia" w:eastAsiaTheme="majorEastAsia" w:hAnsiTheme="majorEastAsia" w:cstheme="majorEastAsia"/>
          <w:kern w:val="2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lastRenderedPageBreak/>
        <w:t>202</w:t>
      </w:r>
      <w:r w:rsidR="007F7267"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1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年我单位“三公”经费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 xml:space="preserve"> 0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万元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Chars="300" w:firstLine="900"/>
        <w:jc w:val="both"/>
        <w:rPr>
          <w:rFonts w:asciiTheme="majorEastAsia" w:eastAsiaTheme="majorEastAsia" w:hAnsiTheme="majorEastAsia" w:cstheme="majorEastAsia"/>
          <w:kern w:val="2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1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、因公出国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(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境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)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费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0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元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Chars="300" w:firstLine="900"/>
        <w:jc w:val="both"/>
        <w:rPr>
          <w:rFonts w:asciiTheme="majorEastAsia" w:eastAsiaTheme="majorEastAsia" w:hAnsiTheme="majorEastAsia" w:cstheme="majorEastAsia"/>
          <w:kern w:val="2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2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、公务接待费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0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万元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Chars="300" w:firstLine="900"/>
        <w:jc w:val="both"/>
        <w:rPr>
          <w:rFonts w:asciiTheme="majorEastAsia" w:eastAsiaTheme="majorEastAsia" w:hAnsiTheme="majorEastAsia" w:cstheme="majorEastAsia"/>
          <w:kern w:val="2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3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、公务用车费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0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万元（公务用车运行维护费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0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万元，公务用车购置费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 xml:space="preserve"> 0 </w:t>
      </w:r>
      <w:r>
        <w:rPr>
          <w:rFonts w:asciiTheme="majorEastAsia" w:eastAsiaTheme="majorEastAsia" w:hAnsiTheme="majorEastAsia" w:cstheme="majorEastAsia" w:hint="eastAsia"/>
          <w:kern w:val="2"/>
          <w:sz w:val="30"/>
          <w:szCs w:val="30"/>
        </w:rPr>
        <w:t>元）。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Chars="200" w:firstLine="600"/>
        <w:jc w:val="both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三、部门整体支出绩效情况</w:t>
      </w:r>
    </w:p>
    <w:p w:rsidR="00F53D3C" w:rsidRDefault="006B6CC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 </w:t>
      </w:r>
      <w:r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财务管理制度建设情况：资金拨付严格按程序申报、审批，合理合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规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使用资金，确保财政资金安全。</w:t>
      </w:r>
    </w:p>
    <w:p w:rsidR="00F53D3C" w:rsidRDefault="006B6CC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资产管理：及时按照要求报送资产情况报表，确保各项资产核算准确、帐实相符、管理到位。</w:t>
      </w:r>
    </w:p>
    <w:p w:rsidR="00F53D3C" w:rsidRDefault="006B6CC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预决算公开：及时在县人民政府门户网站上进行了预决算公开。</w:t>
      </w:r>
    </w:p>
    <w:p w:rsidR="00F53D3C" w:rsidRDefault="006B6CC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“三公经费”控制情况：能严格遵守各项规章制度，严控“三公”经费支出，并及时在县人民政府门户网站上对“三公”经费情况进行公示。</w:t>
      </w:r>
    </w:p>
    <w:p w:rsidR="00F53D3C" w:rsidRDefault="006B6CC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认真履行职责，及时报送财政供养信息、存量资金等有关资料及报表。</w:t>
      </w:r>
    </w:p>
    <w:p w:rsidR="00F53D3C" w:rsidRDefault="006B6CCB">
      <w:pPr>
        <w:numPr>
          <w:ilvl w:val="0"/>
          <w:numId w:val="3"/>
        </w:numPr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存在的问题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1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、预算编制工作有待细化。预算编制不够明确和细化，预算编制的合理性需要提高，预算执行力度还要进一步加强。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eastAsiaTheme="majorEastAsia" w:hAnsiTheme="majorEastAsia" w:cstheme="majorEastAsia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2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、公用经费的支出数大于预算数。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3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、工会经费等人头经费严重不足。</w:t>
      </w:r>
    </w:p>
    <w:p w:rsidR="00F53D3C" w:rsidRDefault="006B6CCB">
      <w:pPr>
        <w:spacing w:line="48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五、改进措施和有关建议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eastAsiaTheme="majorEastAsia" w:hAnsiTheme="majorEastAsia" w:cstheme="majorEastAsia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1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  <w:bookmarkStart w:id="0" w:name="_GoBack"/>
      <w:bookmarkEnd w:id="0"/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lastRenderedPageBreak/>
        <w:t>2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、加强财务管理，严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格财务审核。加强单位财务管理，在费用报账支付时，按照预算规定的费用项目和用途进行资金使用审核、列报支付、财务核算，杜绝超支现象的发生。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eastAsiaTheme="majorEastAsia" w:hAnsiTheme="majorEastAsia" w:cstheme="majorEastAsia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3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、完善资产管理，抓好“三公”经费控制。把关“三公”经费支出的审核、审批，杜绝挪用和挤占其他预算资金行为；合理压缩“三公”经费支出。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eastAsiaTheme="majorEastAsia" w:hAnsiTheme="majorEastAsia" w:cstheme="majorEastAsia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4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、希望财政管理部门能落实好单位的</w:t>
      </w:r>
      <w:r w:rsidR="00432509"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社保缺口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经费及工会</w:t>
      </w:r>
      <w:r w:rsidR="00432509"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缺口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经费。</w:t>
      </w:r>
    </w:p>
    <w:p w:rsidR="00F53D3C" w:rsidRDefault="00F53D3C">
      <w:pPr>
        <w:pStyle w:val="a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eastAsiaTheme="majorEastAsia" w:hAnsiTheme="majorEastAsia" w:cstheme="majorEastAsia"/>
          <w:sz w:val="30"/>
          <w:szCs w:val="30"/>
          <w:shd w:val="clear" w:color="auto" w:fill="FFFFFF"/>
        </w:rPr>
      </w:pPr>
    </w:p>
    <w:p w:rsidR="00F53D3C" w:rsidRDefault="00F53D3C">
      <w:pPr>
        <w:pStyle w:val="a6"/>
        <w:widowControl/>
        <w:spacing w:before="0" w:beforeAutospacing="0" w:after="0" w:afterAutospacing="0" w:line="480" w:lineRule="exact"/>
        <w:ind w:firstLineChars="1300" w:firstLine="3900"/>
        <w:jc w:val="right"/>
        <w:rPr>
          <w:rFonts w:asciiTheme="majorEastAsia" w:eastAsiaTheme="majorEastAsia" w:hAnsiTheme="majorEastAsia" w:cstheme="majorEastAsia"/>
          <w:sz w:val="30"/>
          <w:szCs w:val="30"/>
          <w:shd w:val="clear" w:color="auto" w:fill="FFFFFF"/>
        </w:rPr>
      </w:pP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Chars="1300" w:firstLine="3900"/>
        <w:jc w:val="center"/>
        <w:rPr>
          <w:rFonts w:asciiTheme="majorEastAsia" w:eastAsiaTheme="majorEastAsia" w:hAnsiTheme="majorEastAsia" w:cstheme="majorEastAsia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隆回县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小沙江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镇中心学校</w:t>
      </w:r>
    </w:p>
    <w:p w:rsidR="00F53D3C" w:rsidRDefault="006B6CCB">
      <w:pPr>
        <w:pStyle w:val="a6"/>
        <w:widowControl/>
        <w:spacing w:before="0" w:beforeAutospacing="0" w:after="0" w:afterAutospacing="0" w:line="480" w:lineRule="exact"/>
        <w:ind w:firstLine="420"/>
        <w:jc w:val="center"/>
        <w:rPr>
          <w:rFonts w:asciiTheme="majorEastAsia" w:eastAsiaTheme="majorEastAsia" w:hAnsiTheme="majorEastAsia" w:cstheme="majorEastAsia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 xml:space="preserve">                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202</w:t>
      </w:r>
      <w:r w:rsidR="00432509"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2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年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4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月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21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日</w:t>
      </w:r>
    </w:p>
    <w:p w:rsidR="00F53D3C" w:rsidRDefault="00F53D3C">
      <w:pPr>
        <w:spacing w:line="480" w:lineRule="exact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F53D3C" w:rsidRDefault="00F53D3C">
      <w:pPr>
        <w:spacing w:line="480" w:lineRule="exac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</w:p>
    <w:p w:rsidR="00F53D3C" w:rsidRDefault="00F53D3C">
      <w:pPr>
        <w:spacing w:line="480" w:lineRule="exac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</w:p>
    <w:p w:rsidR="00F53D3C" w:rsidRDefault="00F53D3C">
      <w:pPr>
        <w:spacing w:line="480" w:lineRule="exact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F53D3C" w:rsidRDefault="00F53D3C">
      <w:pPr>
        <w:spacing w:line="480" w:lineRule="exact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F53D3C" w:rsidRDefault="00F53D3C">
      <w:pPr>
        <w:spacing w:line="480" w:lineRule="exact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F53D3C" w:rsidRDefault="00F53D3C">
      <w:pPr>
        <w:spacing w:line="480" w:lineRule="exact"/>
        <w:rPr>
          <w:rFonts w:asciiTheme="majorEastAsia" w:eastAsiaTheme="majorEastAsia" w:hAnsiTheme="majorEastAsia" w:cstheme="majorEastAsia"/>
          <w:sz w:val="30"/>
          <w:szCs w:val="30"/>
        </w:rPr>
      </w:pPr>
    </w:p>
    <w:sectPr w:rsidR="00F53D3C">
      <w:headerReference w:type="default" r:id="rId9"/>
      <w:footerReference w:type="even" r:id="rId10"/>
      <w:footerReference w:type="default" r:id="rId11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CB" w:rsidRDefault="006B6CCB">
      <w:r>
        <w:separator/>
      </w:r>
    </w:p>
  </w:endnote>
  <w:endnote w:type="continuationSeparator" w:id="0">
    <w:p w:rsidR="006B6CCB" w:rsidRDefault="006B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3C" w:rsidRDefault="006B6CCB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53D3C" w:rsidRDefault="00F53D3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3C" w:rsidRDefault="006B6CCB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F7267">
      <w:rPr>
        <w:rStyle w:val="a7"/>
        <w:noProof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a7"/>
        <w:rFonts w:cs="宋体" w:hint="eastAsia"/>
      </w:rPr>
      <w:t>—</w:t>
    </w:r>
  </w:p>
  <w:p w:rsidR="00F53D3C" w:rsidRDefault="00F53D3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CB" w:rsidRDefault="006B6CCB">
      <w:r>
        <w:separator/>
      </w:r>
    </w:p>
  </w:footnote>
  <w:footnote w:type="continuationSeparator" w:id="0">
    <w:p w:rsidR="006B6CCB" w:rsidRDefault="006B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3C" w:rsidRDefault="00F53D3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4367"/>
    <w:multiLevelType w:val="singleLevel"/>
    <w:tmpl w:val="2D22436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</w:lvl>
  </w:abstractNum>
  <w:abstractNum w:abstractNumId="2">
    <w:nsid w:val="55B725C9"/>
    <w:multiLevelType w:val="hybridMultilevel"/>
    <w:tmpl w:val="EB048AD4"/>
    <w:lvl w:ilvl="0" w:tplc="BC5C88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7AA23B"/>
    <w:multiLevelType w:val="singleLevel"/>
    <w:tmpl w:val="667AA23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489"/>
    <w:rsid w:val="00432509"/>
    <w:rsid w:val="006B6CCB"/>
    <w:rsid w:val="007F7267"/>
    <w:rsid w:val="008479C9"/>
    <w:rsid w:val="008552CF"/>
    <w:rsid w:val="00E93609"/>
    <w:rsid w:val="00F53D3C"/>
    <w:rsid w:val="00FF5E8F"/>
    <w:rsid w:val="0E2D5AA4"/>
    <w:rsid w:val="2AD50F6B"/>
    <w:rsid w:val="2B5B3B3D"/>
    <w:rsid w:val="5E8227DB"/>
    <w:rsid w:val="67DF1F77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unhideWhenUsed/>
    <w:rsid w:val="004325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unhideWhenUsed/>
    <w:rsid w:val="004325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380</Words>
  <Characters>2168</Characters>
  <Application>Microsoft Office Word</Application>
  <DocSecurity>0</DocSecurity>
  <Lines>18</Lines>
  <Paragraphs>5</Paragraphs>
  <ScaleCrop>false</ScaleCrop>
  <Company>微软中国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曦微。</dc:creator>
  <cp:lastModifiedBy>微软用户</cp:lastModifiedBy>
  <cp:revision>5</cp:revision>
  <dcterms:created xsi:type="dcterms:W3CDTF">2022-04-20T06:32:00Z</dcterms:created>
  <dcterms:modified xsi:type="dcterms:W3CDTF">2022-04-20T06:39:00Z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820CC12656584BBC9EC271DAF53245DF</vt:lpwstr>
  </property>
</Properties>
</file>