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Times New Roman" w:hAnsi="Times New Roman" w:cs="Times New Roman"/>
          <w:i w:val="0"/>
          <w:iCs w:val="0"/>
          <w:caps w:val="0"/>
          <w:color w:val="232323"/>
          <w:spacing w:val="0"/>
          <w:sz w:val="32"/>
          <w:szCs w:val="32"/>
        </w:rPr>
      </w:pPr>
      <w:r>
        <w:rPr>
          <w:rFonts w:ascii="黑体" w:hAnsi="宋体" w:eastAsia="黑体" w:cs="黑体"/>
          <w:b/>
          <w:bCs/>
          <w:i w:val="0"/>
          <w:iCs w:val="0"/>
          <w:caps w:val="0"/>
          <w:color w:val="232323"/>
          <w:spacing w:val="0"/>
          <w:sz w:val="32"/>
          <w:szCs w:val="32"/>
          <w:bdr w:val="none" w:color="auto" w:sz="0" w:space="0"/>
          <w:shd w:val="clear" w:fill="FFFFFF"/>
        </w:rPr>
        <w:t>隆回县卫生健康局</w:t>
      </w:r>
      <w:r>
        <w:rPr>
          <w:rFonts w:hint="eastAsia" w:ascii="黑体" w:hAnsi="宋体" w:eastAsia="黑体" w:cs="黑体"/>
          <w:b/>
          <w:bCs/>
          <w:i w:val="0"/>
          <w:iCs w:val="0"/>
          <w:caps w:val="0"/>
          <w:color w:val="232323"/>
          <w:spacing w:val="0"/>
          <w:sz w:val="32"/>
          <w:szCs w:val="32"/>
          <w:bdr w:val="none" w:color="auto" w:sz="0" w:space="0"/>
          <w:shd w:val="clear" w:fill="FFFFFF"/>
        </w:rPr>
        <w:t>2021年部门整体支出绩效自评报告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default" w:ascii="Times New Roman" w:hAnsi="Times New Roman" w:cs="Times New Roman"/>
          <w:i w:val="0"/>
          <w:iCs w:val="0"/>
          <w:caps w:val="0"/>
          <w:color w:val="232323"/>
          <w:spacing w:val="0"/>
          <w:sz w:val="21"/>
          <w:szCs w:val="21"/>
        </w:rPr>
      </w:pPr>
      <w:r>
        <w:rPr>
          <w:rFonts w:hint="default" w:ascii="Times New Roman" w:hAnsi="Times New Roman" w:cs="Times New Roman"/>
          <w:i w:val="0"/>
          <w:iCs w:val="0"/>
          <w:caps w:val="0"/>
          <w:color w:val="23232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232323"/>
          <w:spacing w:val="0"/>
          <w:sz w:val="21"/>
          <w:szCs w:val="21"/>
        </w:rPr>
      </w:pPr>
      <w:r>
        <w:rPr>
          <w:rFonts w:hint="eastAsia" w:ascii="黑体" w:hAnsi="宋体" w:eastAsia="黑体" w:cs="黑体"/>
          <w:b/>
          <w:bCs/>
          <w:i w:val="0"/>
          <w:iCs w:val="0"/>
          <w:caps w:val="0"/>
          <w:color w:val="232323"/>
          <w:spacing w:val="0"/>
          <w:sz w:val="32"/>
          <w:szCs w:val="32"/>
          <w:bdr w:val="none" w:color="auto" w:sz="0" w:space="0"/>
          <w:shd w:val="clear" w:fill="FFFFFF"/>
        </w:rPr>
        <w:t>一、部门概况</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ascii="仿宋_GB2312" w:hAnsi="仿宋" w:eastAsia="仿宋_GB2312" w:cs="仿宋_GB2312"/>
          <w:i w:val="0"/>
          <w:iCs w:val="0"/>
          <w:caps w:val="0"/>
          <w:color w:val="232323"/>
          <w:spacing w:val="0"/>
          <w:sz w:val="32"/>
          <w:szCs w:val="32"/>
          <w:bdr w:val="none" w:color="auto" w:sz="0" w:space="0"/>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232323"/>
          <w:spacing w:val="0"/>
          <w:sz w:val="24"/>
          <w:szCs w:val="24"/>
        </w:rPr>
      </w:pPr>
      <w:r>
        <w:rPr>
          <w:rFonts w:hint="eastAsia" w:ascii="仿宋" w:hAnsi="仿宋" w:eastAsia="仿宋" w:cs="仿宋"/>
          <w:i w:val="0"/>
          <w:iCs w:val="0"/>
          <w:caps w:val="0"/>
          <w:color w:val="333333"/>
          <w:spacing w:val="0"/>
          <w:sz w:val="32"/>
          <w:szCs w:val="32"/>
          <w:bdr w:val="none" w:color="auto" w:sz="0" w:space="0"/>
          <w:shd w:val="clear" w:fill="FFFFFF"/>
        </w:rPr>
        <w:t>隆回县卫生健康局为县人民政府工作部门，属全额拨款的行政单位，主要职责贯彻执行卫生和计划生育工作方针、政策和法律法规，负责全县卫生和计划生育行政管理工作。局机关内设办公室、政工股、政策法规股、卫生应急与疾病预防控制股、医政与基本药物制度股、基层卫生股、妇幼健康服务股、计划生育基层指导股、计划生育家庭发展股、宣传与科教信息股、爱国卫生工作股和规划财务股12个股室，按规定设置纪检监察室，下设卫生健康事务中心1个内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eastAsia" w:ascii="仿宋_GB2312" w:hAnsi="仿宋" w:eastAsia="仿宋_GB2312" w:cs="仿宋_GB2312"/>
          <w:i w:val="0"/>
          <w:iCs w:val="0"/>
          <w:caps w:val="0"/>
          <w:color w:val="232323"/>
          <w:spacing w:val="0"/>
          <w:sz w:val="32"/>
          <w:szCs w:val="32"/>
          <w:bdr w:val="none" w:color="auto" w:sz="0" w:space="0"/>
          <w:shd w:val="clear" w:fill="FFFFFF"/>
        </w:rPr>
        <w:t>县卫生健康局编制人数71人，实际人数136人（其中，在职</w:t>
      </w:r>
      <w:r>
        <w:rPr>
          <w:rFonts w:hint="eastAsia" w:ascii="仿宋" w:hAnsi="仿宋" w:eastAsia="仿宋" w:cs="仿宋"/>
          <w:i w:val="0"/>
          <w:iCs w:val="0"/>
          <w:caps w:val="0"/>
          <w:color w:val="232323"/>
          <w:spacing w:val="0"/>
          <w:sz w:val="32"/>
          <w:szCs w:val="32"/>
          <w:bdr w:val="none" w:color="auto" w:sz="0" w:space="0"/>
          <w:shd w:val="clear" w:fill="FFFFFF"/>
        </w:rPr>
        <w:t> </w:t>
      </w:r>
      <w:r>
        <w:rPr>
          <w:rFonts w:hint="eastAsia" w:ascii="仿宋_GB2312" w:hAnsi="仿宋" w:eastAsia="仿宋_GB2312" w:cs="仿宋_GB2312"/>
          <w:i w:val="0"/>
          <w:iCs w:val="0"/>
          <w:caps w:val="0"/>
          <w:color w:val="232323"/>
          <w:spacing w:val="0"/>
          <w:sz w:val="32"/>
          <w:szCs w:val="32"/>
          <w:bdr w:val="none" w:color="auto" w:sz="0" w:space="0"/>
          <w:shd w:val="clear" w:fill="FFFFFF"/>
        </w:rPr>
        <w:t>71人，离退休65人），遗属补助人数7人，小车编制数0台，实际0台，房屋面积12601平方米。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eastAsia" w:ascii="仿宋_GB2312" w:hAnsi="仿宋" w:eastAsia="仿宋_GB2312" w:cs="仿宋_GB2312"/>
          <w:i w:val="0"/>
          <w:iCs w:val="0"/>
          <w:caps w:val="0"/>
          <w:color w:val="232323"/>
          <w:spacing w:val="0"/>
          <w:sz w:val="32"/>
          <w:szCs w:val="32"/>
          <w:bdr w:val="none" w:color="auto" w:sz="0" w:space="0"/>
          <w:shd w:val="clear" w:fill="FFFFFF"/>
        </w:rPr>
        <w:t>（二）</w:t>
      </w:r>
      <w:r>
        <w:rPr>
          <w:rFonts w:hint="default" w:ascii="Times New Roman" w:hAnsi="Times New Roman" w:eastAsia="仿宋" w:cs="Times New Roman"/>
          <w:i w:val="0"/>
          <w:iCs w:val="0"/>
          <w:caps w:val="0"/>
          <w:color w:val="232323"/>
          <w:spacing w:val="0"/>
          <w:sz w:val="32"/>
          <w:szCs w:val="32"/>
          <w:bdr w:val="none" w:color="auto" w:sz="0" w:space="0"/>
          <w:shd w:val="clear" w:fill="FFFFFF"/>
        </w:rPr>
        <w:t>2021</w:t>
      </w:r>
      <w:r>
        <w:rPr>
          <w:rFonts w:hint="eastAsia" w:ascii="仿宋_GB2312" w:hAnsi="仿宋" w:eastAsia="仿宋_GB2312" w:cs="仿宋_GB2312"/>
          <w:i w:val="0"/>
          <w:iCs w:val="0"/>
          <w:caps w:val="0"/>
          <w:color w:val="232323"/>
          <w:spacing w:val="0"/>
          <w:sz w:val="32"/>
          <w:szCs w:val="32"/>
          <w:bdr w:val="none" w:color="auto" w:sz="0" w:space="0"/>
          <w:shd w:val="clear" w:fill="FFFFFF"/>
        </w:rPr>
        <w:t>年的重点工作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eastAsia" w:ascii="仿宋" w:hAnsi="仿宋" w:eastAsia="仿宋" w:cs="仿宋"/>
          <w:b w:val="0"/>
          <w:bCs w:val="0"/>
          <w:i w:val="0"/>
          <w:iCs w:val="0"/>
          <w:caps w:val="0"/>
          <w:color w:val="232323"/>
          <w:spacing w:val="0"/>
          <w:sz w:val="32"/>
          <w:szCs w:val="32"/>
          <w:bdr w:val="none" w:color="auto" w:sz="0" w:space="0"/>
          <w:shd w:val="clear" w:fill="FFFFFF"/>
        </w:rPr>
        <w:t>1、抓好新冠肺炎疫情防控，</w:t>
      </w:r>
      <w:r>
        <w:rPr>
          <w:rFonts w:hint="eastAsia" w:ascii="仿宋" w:hAnsi="仿宋" w:eastAsia="仿宋" w:cs="仿宋"/>
          <w:i w:val="0"/>
          <w:iCs w:val="0"/>
          <w:caps w:val="0"/>
          <w:color w:val="232323"/>
          <w:spacing w:val="0"/>
          <w:sz w:val="32"/>
          <w:szCs w:val="32"/>
          <w:bdr w:val="none" w:color="auto" w:sz="0" w:space="0"/>
          <w:shd w:val="clear" w:fill="FFFFFF"/>
        </w:rPr>
        <w:t>加强核酸检测监测，筑牢疫情防控各道防线。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2、做好省级卫生城市复查工作。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3、推进卫生健康重点项目建设，加强基层医疗卫生能力提升。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4、落实基本公共服务政策。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5、推进农村改厕工作，开展专项灭蟑行动，成功创建了灭蟑达标县城。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6、强化综合监督执法，开展打击非法行医。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7、规范计生服务管理，落实计生利导惠民政策。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000000"/>
          <w:spacing w:val="0"/>
          <w:sz w:val="31"/>
          <w:szCs w:val="31"/>
          <w:bdr w:val="none" w:color="auto" w:sz="0" w:space="0"/>
          <w:shd w:val="clear" w:fill="FFFFFF"/>
        </w:rPr>
        <w:t>8、</w:t>
      </w:r>
      <w:r>
        <w:rPr>
          <w:rFonts w:hint="eastAsia" w:ascii="仿宋_GB2312" w:hAnsi="仿宋" w:eastAsia="仿宋_GB2312" w:cs="仿宋_GB2312"/>
          <w:i w:val="0"/>
          <w:iCs w:val="0"/>
          <w:caps w:val="0"/>
          <w:color w:val="000000"/>
          <w:spacing w:val="0"/>
          <w:sz w:val="31"/>
          <w:szCs w:val="31"/>
          <w:bdr w:val="none" w:color="auto" w:sz="0" w:space="0"/>
          <w:shd w:val="clear" w:fill="FFFFFF"/>
        </w:rPr>
        <w:t>消除</w:t>
      </w:r>
      <w:r>
        <w:rPr>
          <w:rFonts w:hint="eastAsia" w:ascii="仿宋" w:hAnsi="仿宋" w:eastAsia="仿宋" w:cs="仿宋"/>
          <w:b w:val="0"/>
          <w:bCs w:val="0"/>
          <w:i w:val="0"/>
          <w:iCs w:val="0"/>
          <w:caps w:val="0"/>
          <w:color w:val="000000"/>
          <w:spacing w:val="0"/>
          <w:sz w:val="32"/>
          <w:szCs w:val="32"/>
          <w:bdr w:val="none" w:color="auto" w:sz="0" w:space="0"/>
          <w:shd w:val="clear" w:fill="FFFFFF"/>
        </w:rPr>
        <w:t>疟疾通过了世界卫生组织的认证工作。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（三）</w:t>
      </w:r>
      <w:r>
        <w:rPr>
          <w:rFonts w:hint="eastAsia" w:ascii="仿宋_GB2312" w:hAnsi="仿宋" w:eastAsia="仿宋_GB2312" w:cs="仿宋_GB2312"/>
          <w:i w:val="0"/>
          <w:iCs w:val="0"/>
          <w:caps w:val="0"/>
          <w:color w:val="232323"/>
          <w:spacing w:val="0"/>
          <w:sz w:val="32"/>
          <w:szCs w:val="32"/>
          <w:bdr w:val="none" w:color="auto" w:sz="0" w:space="0"/>
          <w:shd w:val="clear" w:fill="FFFFFF"/>
        </w:rPr>
        <w:t>部门整体支出情况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iCs w:val="0"/>
          <w:caps w:val="0"/>
          <w:color w:val="232323"/>
          <w:spacing w:val="0"/>
          <w:sz w:val="21"/>
          <w:szCs w:val="21"/>
        </w:rPr>
      </w:pPr>
      <w:r>
        <w:rPr>
          <w:rFonts w:hint="eastAsia" w:ascii="宋体" w:hAnsi="宋体" w:eastAsia="宋体" w:cs="宋体"/>
          <w:i w:val="0"/>
          <w:iCs w:val="0"/>
          <w:caps w:val="0"/>
          <w:color w:val="232323"/>
          <w:spacing w:val="0"/>
          <w:sz w:val="21"/>
          <w:szCs w:val="21"/>
          <w:bdr w:val="none" w:color="auto" w:sz="0" w:space="0"/>
          <w:shd w:val="clear" w:fill="FFFFFF"/>
        </w:rPr>
        <w:t>    </w:t>
      </w:r>
      <w:r>
        <w:rPr>
          <w:rFonts w:hint="eastAsia" w:ascii="仿宋" w:hAnsi="仿宋" w:eastAsia="仿宋" w:cs="仿宋"/>
          <w:i w:val="0"/>
          <w:iCs w:val="0"/>
          <w:caps w:val="0"/>
          <w:color w:val="232323"/>
          <w:spacing w:val="0"/>
          <w:sz w:val="32"/>
          <w:szCs w:val="32"/>
          <w:bdr w:val="none" w:color="auto" w:sz="0" w:space="0"/>
          <w:shd w:val="clear" w:fill="FFFFFF"/>
        </w:rPr>
        <w:t>2021年度我局部门整体支出4116.37万元，其中：基本支出2034.63万元，项目支出2081.74万元。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232323"/>
          <w:spacing w:val="0"/>
          <w:sz w:val="21"/>
          <w:szCs w:val="21"/>
        </w:rPr>
      </w:pPr>
      <w:r>
        <w:rPr>
          <w:rFonts w:hint="eastAsia" w:ascii="黑体" w:hAnsi="宋体" w:eastAsia="黑体" w:cs="黑体"/>
          <w:b/>
          <w:bCs/>
          <w:i w:val="0"/>
          <w:iCs w:val="0"/>
          <w:caps w:val="0"/>
          <w:color w:val="232323"/>
          <w:spacing w:val="0"/>
          <w:sz w:val="32"/>
          <w:szCs w:val="32"/>
          <w:bdr w:val="none" w:color="auto" w:sz="0" w:space="0"/>
          <w:shd w:val="clear" w:fill="FFFFFF"/>
        </w:rPr>
        <w:t>二、部门整体支出管理及使用情况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eastAsia" w:ascii="仿宋_GB2312" w:hAnsi="仿宋" w:eastAsia="仿宋_GB2312" w:cs="仿宋_GB2312"/>
          <w:i w:val="0"/>
          <w:iCs w:val="0"/>
          <w:caps w:val="0"/>
          <w:color w:val="232323"/>
          <w:spacing w:val="0"/>
          <w:sz w:val="32"/>
          <w:szCs w:val="32"/>
          <w:bdr w:val="none" w:color="auto" w:sz="0" w:space="0"/>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iCs w:val="0"/>
          <w:caps w:val="0"/>
          <w:color w:val="232323"/>
          <w:spacing w:val="0"/>
          <w:sz w:val="32"/>
          <w:szCs w:val="32"/>
        </w:rPr>
      </w:pPr>
      <w:r>
        <w:rPr>
          <w:rFonts w:hint="eastAsia" w:ascii="宋体" w:hAnsi="宋体" w:eastAsia="宋体" w:cs="宋体"/>
          <w:i w:val="0"/>
          <w:iCs w:val="0"/>
          <w:caps w:val="0"/>
          <w:color w:val="232323"/>
          <w:spacing w:val="0"/>
          <w:sz w:val="32"/>
          <w:szCs w:val="32"/>
          <w:bdr w:val="none" w:color="auto" w:sz="0" w:space="0"/>
          <w:shd w:val="clear" w:fill="FFFFFF"/>
        </w:rPr>
        <w:t> </w:t>
      </w:r>
      <w:r>
        <w:rPr>
          <w:rFonts w:hint="eastAsia" w:ascii="仿宋" w:hAnsi="仿宋" w:eastAsia="仿宋" w:cs="仿宋"/>
          <w:i w:val="0"/>
          <w:iCs w:val="0"/>
          <w:caps w:val="0"/>
          <w:color w:val="232323"/>
          <w:spacing w:val="0"/>
          <w:sz w:val="32"/>
          <w:szCs w:val="32"/>
          <w:bdr w:val="none" w:color="auto" w:sz="0" w:space="0"/>
          <w:shd w:val="clear" w:fill="FFFFFF"/>
        </w:rPr>
        <w:t>2021年基本支出为2034.63万元，其中：工资福利支出978.84万元，商品和服务支出428.93万元，对个人和家庭的补助支出626.86万元。主要用于保障单位机构正常运转、完成日常工作任务而发生的各项支出，包括用于基本工资、津贴补贴等人员经费以及公务车运行、办公费、印刷费、水电费及办公设备购置等日常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（二）</w:t>
      </w:r>
      <w:r>
        <w:rPr>
          <w:rFonts w:hint="eastAsia" w:ascii="仿宋_GB2312" w:hAnsi="仿宋" w:eastAsia="仿宋_GB2312" w:cs="仿宋_GB2312"/>
          <w:i w:val="0"/>
          <w:iCs w:val="0"/>
          <w:caps w:val="0"/>
          <w:color w:val="232323"/>
          <w:spacing w:val="0"/>
          <w:sz w:val="32"/>
          <w:szCs w:val="32"/>
          <w:bdr w:val="none" w:color="auto" w:sz="0" w:space="0"/>
          <w:shd w:val="clear" w:fill="FFFFFF"/>
        </w:rPr>
        <w:t>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iCs w:val="0"/>
          <w:caps w:val="0"/>
          <w:color w:val="232323"/>
          <w:spacing w:val="0"/>
          <w:sz w:val="32"/>
          <w:szCs w:val="32"/>
        </w:rPr>
      </w:pPr>
      <w:r>
        <w:rPr>
          <w:rFonts w:hint="eastAsia" w:ascii="宋体" w:hAnsi="宋体" w:eastAsia="宋体" w:cs="宋体"/>
          <w:i w:val="0"/>
          <w:iCs w:val="0"/>
          <w:caps w:val="0"/>
          <w:color w:val="232323"/>
          <w:spacing w:val="0"/>
          <w:sz w:val="32"/>
          <w:szCs w:val="32"/>
          <w:bdr w:val="none" w:color="auto" w:sz="0" w:space="0"/>
          <w:shd w:val="clear" w:fill="FFFFFF"/>
        </w:rPr>
        <w:t>    </w:t>
      </w:r>
      <w:r>
        <w:rPr>
          <w:rFonts w:hint="eastAsia" w:ascii="仿宋" w:hAnsi="仿宋" w:eastAsia="仿宋" w:cs="仿宋"/>
          <w:i w:val="0"/>
          <w:iCs w:val="0"/>
          <w:caps w:val="0"/>
          <w:color w:val="232323"/>
          <w:spacing w:val="0"/>
          <w:sz w:val="32"/>
          <w:szCs w:val="32"/>
          <w:bdr w:val="none" w:color="auto" w:sz="0" w:space="0"/>
          <w:shd w:val="clear" w:fill="FFFFFF"/>
        </w:rPr>
        <w:t>2021年项目支出经费2081.74万元，主要用于卫生健康项目开支。其中：计划生育奖励扶助经费811.3万元，计划生育特别扶助经费334.36万元，城镇独生子女父母奖励费289.34万元，计划生育手术并发症经费48.4万元，计划生育养老保险代缴经费201.24万元，计划生育特殊家庭住院护理补贴11.44万元，计划生育特殊家庭保险经费8.41万元，老年乡村医生生活补助345.5万元，特扶对象节日慰问费31.75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eastAsia" w:ascii="仿宋_GB2312" w:hAnsi="仿宋" w:eastAsia="仿宋_GB2312" w:cs="仿宋_GB2312"/>
          <w:i w:val="0"/>
          <w:iCs w:val="0"/>
          <w:caps w:val="0"/>
          <w:color w:val="232323"/>
          <w:spacing w:val="0"/>
          <w:sz w:val="32"/>
          <w:szCs w:val="32"/>
          <w:bdr w:val="none" w:color="auto" w:sz="0" w:space="0"/>
          <w:shd w:val="clear" w:fill="FFFFFF"/>
        </w:rPr>
        <w:t>（三）</w:t>
      </w:r>
      <w:r>
        <w:rPr>
          <w:rFonts w:hint="default" w:ascii="Times New Roman" w:hAnsi="Times New Roman" w:cs="Times New Roman"/>
          <w:i w:val="0"/>
          <w:iCs w:val="0"/>
          <w:caps w:val="0"/>
          <w:color w:val="232323"/>
          <w:spacing w:val="0"/>
          <w:sz w:val="32"/>
          <w:szCs w:val="32"/>
          <w:bdr w:val="none" w:color="auto" w:sz="0" w:space="0"/>
          <w:shd w:val="clear" w:fill="FFFFFF"/>
        </w:rPr>
        <w:t>“</w:t>
      </w:r>
      <w:r>
        <w:rPr>
          <w:rFonts w:hint="eastAsia" w:ascii="仿宋_GB2312" w:hAnsi="仿宋" w:eastAsia="仿宋_GB2312" w:cs="仿宋_GB2312"/>
          <w:i w:val="0"/>
          <w:iCs w:val="0"/>
          <w:caps w:val="0"/>
          <w:color w:val="232323"/>
          <w:spacing w:val="0"/>
          <w:sz w:val="32"/>
          <w:szCs w:val="32"/>
          <w:bdr w:val="none" w:color="auto" w:sz="0" w:space="0"/>
          <w:shd w:val="clear" w:fill="FFFFFF"/>
        </w:rPr>
        <w:t>三公</w:t>
      </w:r>
      <w:r>
        <w:rPr>
          <w:rFonts w:hint="default" w:ascii="Times New Roman" w:hAnsi="Times New Roman" w:cs="Times New Roman"/>
          <w:i w:val="0"/>
          <w:iCs w:val="0"/>
          <w:caps w:val="0"/>
          <w:color w:val="232323"/>
          <w:spacing w:val="0"/>
          <w:sz w:val="32"/>
          <w:szCs w:val="32"/>
          <w:bdr w:val="none" w:color="auto" w:sz="0" w:space="0"/>
          <w:shd w:val="clear" w:fill="FFFFFF"/>
        </w:rPr>
        <w:t>”</w:t>
      </w:r>
      <w:r>
        <w:rPr>
          <w:rFonts w:hint="eastAsia" w:ascii="仿宋_GB2312" w:hAnsi="仿宋" w:eastAsia="仿宋_GB2312" w:cs="仿宋_GB2312"/>
          <w:i w:val="0"/>
          <w:iCs w:val="0"/>
          <w:caps w:val="0"/>
          <w:color w:val="232323"/>
          <w:spacing w:val="0"/>
          <w:sz w:val="32"/>
          <w:szCs w:val="32"/>
          <w:bdr w:val="none" w:color="auto" w:sz="0" w:space="0"/>
          <w:shd w:val="clear" w:fill="FFFFFF"/>
        </w:rPr>
        <w:t>经费情况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default" w:ascii="Times New Roman" w:hAnsi="Times New Roman" w:cs="Times New Roman"/>
          <w:i w:val="0"/>
          <w:iCs w:val="0"/>
          <w:caps w:val="0"/>
          <w:color w:val="232323"/>
          <w:spacing w:val="0"/>
          <w:sz w:val="32"/>
          <w:szCs w:val="32"/>
          <w:bdr w:val="none" w:color="auto" w:sz="0" w:space="0"/>
          <w:shd w:val="clear" w:fill="FFFFFF"/>
        </w:rPr>
        <w:t> 1</w:t>
      </w:r>
      <w:r>
        <w:rPr>
          <w:rFonts w:hint="eastAsia" w:ascii="仿宋_GB2312" w:hAnsi="仿宋" w:eastAsia="仿宋_GB2312" w:cs="仿宋_GB2312"/>
          <w:i w:val="0"/>
          <w:iCs w:val="0"/>
          <w:caps w:val="0"/>
          <w:color w:val="232323"/>
          <w:spacing w:val="0"/>
          <w:sz w:val="32"/>
          <w:szCs w:val="32"/>
          <w:bdr w:val="none" w:color="auto" w:sz="0" w:space="0"/>
          <w:shd w:val="clear" w:fill="FFFFFF"/>
        </w:rPr>
        <w:t>．因公出国（境）费用；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2021我单位没有因公出国（境）人员，也无因公出国（境）费用支出。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default" w:ascii="Times New Roman" w:hAnsi="Times New Roman" w:eastAsia="仿宋" w:cs="Times New Roman"/>
          <w:i w:val="0"/>
          <w:iCs w:val="0"/>
          <w:caps w:val="0"/>
          <w:color w:val="232323"/>
          <w:spacing w:val="0"/>
          <w:sz w:val="32"/>
          <w:szCs w:val="32"/>
          <w:bdr w:val="none" w:color="auto" w:sz="0" w:space="0"/>
          <w:shd w:val="clear" w:fill="FFFFFF"/>
        </w:rPr>
        <w:t>2</w:t>
      </w:r>
      <w:r>
        <w:rPr>
          <w:rFonts w:hint="eastAsia" w:ascii="仿宋_GB2312" w:hAnsi="仿宋" w:eastAsia="仿宋_GB2312" w:cs="仿宋_GB2312"/>
          <w:i w:val="0"/>
          <w:iCs w:val="0"/>
          <w:caps w:val="0"/>
          <w:color w:val="232323"/>
          <w:spacing w:val="0"/>
          <w:sz w:val="32"/>
          <w:szCs w:val="32"/>
          <w:bdr w:val="none" w:color="auto" w:sz="0" w:space="0"/>
          <w:shd w:val="clear" w:fill="FFFFFF"/>
        </w:rPr>
        <w:t>、公务接待费；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2021年我单位公务接待费2.27万元。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21"/>
          <w:szCs w:val="21"/>
        </w:rPr>
      </w:pPr>
      <w:r>
        <w:rPr>
          <w:rFonts w:hint="default" w:ascii="Times New Roman" w:hAnsi="Times New Roman" w:eastAsia="仿宋" w:cs="Times New Roman"/>
          <w:i w:val="0"/>
          <w:iCs w:val="0"/>
          <w:caps w:val="0"/>
          <w:color w:val="232323"/>
          <w:spacing w:val="0"/>
          <w:sz w:val="32"/>
          <w:szCs w:val="32"/>
          <w:bdr w:val="none" w:color="auto" w:sz="0" w:space="0"/>
          <w:shd w:val="clear" w:fill="FFFFFF"/>
        </w:rPr>
        <w:t>3</w:t>
      </w:r>
      <w:r>
        <w:rPr>
          <w:rFonts w:hint="eastAsia" w:ascii="仿宋_GB2312" w:hAnsi="仿宋" w:eastAsia="仿宋_GB2312" w:cs="仿宋_GB2312"/>
          <w:i w:val="0"/>
          <w:iCs w:val="0"/>
          <w:caps w:val="0"/>
          <w:color w:val="232323"/>
          <w:spacing w:val="0"/>
          <w:sz w:val="32"/>
          <w:szCs w:val="32"/>
          <w:bdr w:val="none" w:color="auto" w:sz="0" w:space="0"/>
          <w:shd w:val="clear" w:fill="FFFFFF"/>
        </w:rPr>
        <w:t>、公务用车购置及运行费。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我局2021年公务用车0辆，本年度没有新购置车辆，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both"/>
        <w:rPr>
          <w:rFonts w:hint="default" w:ascii="Times New Roman" w:hAnsi="Times New Roman" w:cs="Times New Roman"/>
          <w:i w:val="0"/>
          <w:iCs w:val="0"/>
          <w:caps w:val="0"/>
          <w:color w:val="232323"/>
          <w:spacing w:val="0"/>
          <w:sz w:val="32"/>
          <w:szCs w:val="32"/>
        </w:rPr>
      </w:pPr>
      <w:r>
        <w:rPr>
          <w:rFonts w:hint="eastAsia" w:ascii="仿宋" w:hAnsi="仿宋" w:eastAsia="仿宋" w:cs="仿宋"/>
          <w:i w:val="0"/>
          <w:iCs w:val="0"/>
          <w:caps w:val="0"/>
          <w:color w:val="232323"/>
          <w:spacing w:val="0"/>
          <w:sz w:val="32"/>
          <w:szCs w:val="32"/>
          <w:bdr w:val="none" w:color="auto" w:sz="0" w:space="0"/>
          <w:shd w:val="clear" w:fill="FFFFFF"/>
        </w:rPr>
        <w:t>公务用车购置及运行费为0元。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232323"/>
          <w:spacing w:val="0"/>
          <w:sz w:val="21"/>
          <w:szCs w:val="21"/>
        </w:rPr>
      </w:pPr>
      <w:r>
        <w:rPr>
          <w:rFonts w:hint="eastAsia" w:ascii="黑体" w:hAnsi="宋体" w:eastAsia="黑体" w:cs="黑体"/>
          <w:b/>
          <w:bCs/>
          <w:i w:val="0"/>
          <w:iCs w:val="0"/>
          <w:caps w:val="0"/>
          <w:color w:val="232323"/>
          <w:spacing w:val="0"/>
          <w:sz w:val="32"/>
          <w:szCs w:val="32"/>
          <w:bdr w:val="none" w:color="auto" w:sz="0" w:space="0"/>
          <w:shd w:val="clear" w:fill="FFFFFF"/>
        </w:rPr>
        <w:t>三、部门整体支出绩效情况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Times New Roman" w:hAnsi="Times New Roman" w:cs="Times New Roman"/>
          <w:i w:val="0"/>
          <w:iCs w:val="0"/>
          <w:caps w:val="0"/>
          <w:color w:val="232323"/>
          <w:spacing w:val="0"/>
          <w:sz w:val="21"/>
          <w:szCs w:val="21"/>
        </w:rPr>
      </w:pPr>
      <w:r>
        <w:rPr>
          <w:rFonts w:hint="eastAsia" w:ascii="仿宋" w:hAnsi="仿宋" w:eastAsia="仿宋" w:cs="仿宋"/>
          <w:b/>
          <w:bCs/>
          <w:i w:val="0"/>
          <w:iCs w:val="0"/>
          <w:caps w:val="0"/>
          <w:color w:val="232323"/>
          <w:spacing w:val="0"/>
          <w:sz w:val="32"/>
          <w:szCs w:val="32"/>
          <w:bdr w:val="none" w:color="auto" w:sz="0" w:space="0"/>
          <w:shd w:val="clear" w:fill="FFFFFF"/>
        </w:rPr>
        <w:t>1、扎实推进公共卫生服务项目。</w:t>
      </w:r>
      <w:r>
        <w:rPr>
          <w:rFonts w:hint="eastAsia" w:ascii="仿宋" w:hAnsi="仿宋" w:eastAsia="仿宋" w:cs="仿宋"/>
          <w:i w:val="0"/>
          <w:iCs w:val="0"/>
          <w:caps w:val="0"/>
          <w:color w:val="232323"/>
          <w:spacing w:val="0"/>
          <w:sz w:val="32"/>
          <w:szCs w:val="32"/>
          <w:bdr w:val="none" w:color="auto" w:sz="0" w:space="0"/>
          <w:shd w:val="clear" w:fill="FFFFFF"/>
        </w:rPr>
        <w:t>配齐配强公卫人员，从紧从严工作验收，严格落实绩点考核制度。围绕公卫服务14项具体内容，以公卫3.0系统全面运用为依托，持续实施购买服务，突出老年人、儿童、孕产妇和慢病患者等重点人群的规范管理服务，突出疾控预防、职业病防控、老龄健康服务管理，强化卫生监督执法，推进健康教育引导促进，转变群众不健康生活饮食习惯，着力保障群众健康。大力推进乡村振兴部门职责落实，按要求按进度做好家庭医生签约服务、大病定点医院救治和重点保障人群住院“先诊疗后付费”制度，实施好医疗卫生保障动态监测各项政策。</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232323"/>
          <w:spacing w:val="0"/>
          <w:sz w:val="21"/>
          <w:szCs w:val="21"/>
        </w:rPr>
      </w:pPr>
      <w:r>
        <w:rPr>
          <w:rFonts w:hint="eastAsia" w:ascii="仿宋" w:hAnsi="仿宋" w:eastAsia="仿宋" w:cs="仿宋"/>
          <w:b/>
          <w:bCs/>
          <w:i w:val="0"/>
          <w:iCs w:val="0"/>
          <w:caps w:val="0"/>
          <w:color w:val="000000"/>
          <w:spacing w:val="0"/>
          <w:sz w:val="32"/>
          <w:szCs w:val="32"/>
          <w:bdr w:val="none" w:color="auto" w:sz="0" w:space="0"/>
          <w:shd w:val="clear" w:fill="FFFFFF"/>
        </w:rPr>
        <w:t>2、大力提升医疗服务水平。一是</w:t>
      </w:r>
      <w:r>
        <w:rPr>
          <w:rFonts w:hint="eastAsia" w:ascii="仿宋" w:hAnsi="仿宋" w:eastAsia="仿宋" w:cs="仿宋"/>
          <w:b/>
          <w:bCs/>
          <w:i w:val="0"/>
          <w:iCs w:val="0"/>
          <w:caps w:val="0"/>
          <w:color w:val="232323"/>
          <w:spacing w:val="0"/>
          <w:sz w:val="32"/>
          <w:szCs w:val="32"/>
          <w:bdr w:val="none" w:color="auto" w:sz="0" w:space="0"/>
          <w:shd w:val="clear" w:fill="FFFFFF"/>
        </w:rPr>
        <w:t>加快基层医疗机构建设。</w:t>
      </w:r>
      <w:r>
        <w:rPr>
          <w:rFonts w:hint="eastAsia" w:ascii="仿宋" w:hAnsi="仿宋" w:eastAsia="仿宋" w:cs="仿宋"/>
          <w:b w:val="0"/>
          <w:bCs w:val="0"/>
          <w:i w:val="0"/>
          <w:iCs w:val="0"/>
          <w:caps w:val="0"/>
          <w:color w:val="232323"/>
          <w:spacing w:val="0"/>
          <w:sz w:val="32"/>
          <w:szCs w:val="32"/>
          <w:bdr w:val="none" w:color="auto" w:sz="0" w:space="0"/>
          <w:shd w:val="clear" w:fill="FFFFFF"/>
        </w:rPr>
        <w:t>深入开展“优质服务基层行”活动，改善基层基础设施条件，全面完成卫生健康人才培训计划，推动乡村医生待遇落实，提高基层防病治病和健康管理能力。</w:t>
      </w:r>
      <w:r>
        <w:rPr>
          <w:rFonts w:hint="eastAsia" w:ascii="仿宋" w:hAnsi="仿宋" w:eastAsia="仿宋" w:cs="仿宋"/>
          <w:b/>
          <w:bCs/>
          <w:i w:val="0"/>
          <w:iCs w:val="0"/>
          <w:caps w:val="0"/>
          <w:color w:val="232323"/>
          <w:spacing w:val="0"/>
          <w:sz w:val="32"/>
          <w:szCs w:val="32"/>
          <w:bdr w:val="none" w:color="auto" w:sz="0" w:space="0"/>
          <w:shd w:val="clear" w:fill="FFFFFF"/>
        </w:rPr>
        <w:t>二是加强医疗质量管理。</w:t>
      </w:r>
      <w:r>
        <w:rPr>
          <w:rFonts w:hint="eastAsia" w:ascii="仿宋" w:hAnsi="仿宋" w:eastAsia="仿宋" w:cs="仿宋"/>
          <w:b w:val="0"/>
          <w:bCs w:val="0"/>
          <w:i w:val="0"/>
          <w:iCs w:val="0"/>
          <w:caps w:val="0"/>
          <w:color w:val="232323"/>
          <w:spacing w:val="0"/>
          <w:sz w:val="32"/>
          <w:szCs w:val="32"/>
          <w:bdr w:val="none" w:color="auto" w:sz="0" w:space="0"/>
          <w:shd w:val="clear" w:fill="FFFFFF"/>
        </w:rPr>
        <w:t>全面提高医疗技术服务水平，保证医疗质量安全，严格执行医疗质量安全核心制度、护理核心制度、院感核心制度、规范相关诊疗，促进合理检查、合理用药、合理治疗。</w:t>
      </w:r>
      <w:r>
        <w:rPr>
          <w:rFonts w:hint="eastAsia" w:ascii="仿宋" w:hAnsi="仿宋" w:eastAsia="仿宋" w:cs="仿宋"/>
          <w:b/>
          <w:bCs/>
          <w:i w:val="0"/>
          <w:iCs w:val="0"/>
          <w:caps w:val="0"/>
          <w:color w:val="232323"/>
          <w:spacing w:val="0"/>
          <w:sz w:val="32"/>
          <w:szCs w:val="32"/>
          <w:bdr w:val="none" w:color="auto" w:sz="0" w:space="0"/>
          <w:shd w:val="clear" w:fill="FFFFFF"/>
        </w:rPr>
        <w:t>三是加快中医药发展。</w:t>
      </w:r>
      <w:r>
        <w:rPr>
          <w:rFonts w:hint="eastAsia" w:ascii="仿宋" w:hAnsi="仿宋" w:eastAsia="仿宋" w:cs="仿宋"/>
          <w:b w:val="0"/>
          <w:bCs w:val="0"/>
          <w:i w:val="0"/>
          <w:iCs w:val="0"/>
          <w:caps w:val="0"/>
          <w:color w:val="232323"/>
          <w:spacing w:val="0"/>
          <w:sz w:val="32"/>
          <w:szCs w:val="32"/>
          <w:bdr w:val="none" w:color="auto" w:sz="0" w:space="0"/>
          <w:shd w:val="clear" w:fill="FFFFFF"/>
        </w:rPr>
        <w:t>2021年完成了11家乡镇卫生院中医馆建设项目，中医馆建设在全县所有乡镇卫生院全覆盖。支持</w:t>
      </w:r>
      <w:r>
        <w:rPr>
          <w:rFonts w:hint="eastAsia" w:ascii="仿宋" w:hAnsi="仿宋" w:eastAsia="仿宋" w:cs="仿宋"/>
          <w:b w:val="0"/>
          <w:bCs w:val="0"/>
          <w:i w:val="0"/>
          <w:iCs w:val="0"/>
          <w:caps w:val="0"/>
          <w:color w:val="000000"/>
          <w:spacing w:val="0"/>
          <w:sz w:val="32"/>
          <w:szCs w:val="32"/>
          <w:bdr w:val="none" w:color="auto" w:sz="0" w:space="0"/>
          <w:shd w:val="clear" w:fill="FFFFFF"/>
        </w:rPr>
        <w:t>鼓励县中医医院创建三级中医专科医院，加大中医药技术推广，发挥好中医药在疾病预防、康复治疗等领域的积极效能。协调推进中药材产业发展。</w:t>
      </w:r>
      <w:r>
        <w:rPr>
          <w:rFonts w:hint="eastAsia" w:ascii="仿宋" w:hAnsi="仿宋" w:eastAsia="仿宋" w:cs="仿宋"/>
          <w:b/>
          <w:bCs/>
          <w:i w:val="0"/>
          <w:iCs w:val="0"/>
          <w:caps w:val="0"/>
          <w:color w:val="000000"/>
          <w:spacing w:val="0"/>
          <w:sz w:val="32"/>
          <w:szCs w:val="32"/>
          <w:bdr w:val="none" w:color="auto" w:sz="0" w:space="0"/>
          <w:shd w:val="clear" w:fill="FFFFFF"/>
        </w:rPr>
        <w:t>四是关注“一小一老”重点人群。</w:t>
      </w:r>
      <w:r>
        <w:rPr>
          <w:rFonts w:hint="eastAsia" w:ascii="仿宋" w:hAnsi="仿宋" w:eastAsia="仿宋" w:cs="仿宋"/>
          <w:b w:val="0"/>
          <w:bCs w:val="0"/>
          <w:i w:val="0"/>
          <w:iCs w:val="0"/>
          <w:caps w:val="0"/>
          <w:color w:val="000000"/>
          <w:spacing w:val="0"/>
          <w:sz w:val="32"/>
          <w:szCs w:val="32"/>
          <w:bdr w:val="none" w:color="auto" w:sz="0" w:space="0"/>
          <w:shd w:val="clear" w:fill="FFFFFF"/>
        </w:rPr>
        <w:t>贯彻落实全面三孩政策，</w:t>
      </w:r>
      <w:r>
        <w:rPr>
          <w:rFonts w:hint="eastAsia" w:ascii="仿宋" w:hAnsi="仿宋" w:eastAsia="仿宋" w:cs="仿宋"/>
          <w:i w:val="0"/>
          <w:iCs w:val="0"/>
          <w:caps w:val="0"/>
          <w:color w:val="232323"/>
          <w:spacing w:val="0"/>
          <w:sz w:val="32"/>
          <w:szCs w:val="32"/>
          <w:bdr w:val="none" w:color="auto" w:sz="0" w:space="0"/>
          <w:shd w:val="clear" w:fill="FFFFFF"/>
        </w:rPr>
        <w:t>加强妇幼健康服务体系建设，提高产科服务质量，维护母婴安全。以产前筛查、新生儿疾病筛查服务等妇幼健康促进项目为重点，不断完善出生缺陷预防、筛查、诊治等全程服务，努力降低出生缺陷发生率。持续推进适龄妇女“两癌”筛查等妇幼公共卫生项目。至少建成1家普惠性婴幼儿照护服务机构。加强老年病医院和综合性医院老年医学科建设，二级及以上综合性医院设立老年医学科，推进以魏源康养医院、横板桥天龙山药王谷、芙蓉山国家级森林康养基地三大主体项目为主的康养产业链发展。</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232323"/>
          <w:spacing w:val="0"/>
          <w:sz w:val="21"/>
          <w:szCs w:val="21"/>
        </w:rPr>
      </w:pPr>
      <w:r>
        <w:rPr>
          <w:rFonts w:hint="eastAsia" w:ascii="仿宋" w:hAnsi="仿宋" w:eastAsia="仿宋" w:cs="仿宋"/>
          <w:b/>
          <w:bCs/>
          <w:i w:val="0"/>
          <w:iCs w:val="0"/>
          <w:caps w:val="0"/>
          <w:color w:val="000000"/>
          <w:spacing w:val="0"/>
          <w:sz w:val="32"/>
          <w:szCs w:val="32"/>
          <w:bdr w:val="none" w:color="auto" w:sz="0" w:space="0"/>
          <w:shd w:val="clear" w:fill="FFFFFF"/>
        </w:rPr>
        <w:t>3、坚持</w:t>
      </w:r>
      <w:r>
        <w:rPr>
          <w:rFonts w:hint="eastAsia" w:ascii="仿宋" w:hAnsi="仿宋" w:eastAsia="仿宋" w:cs="仿宋"/>
          <w:b/>
          <w:bCs/>
          <w:i w:val="0"/>
          <w:iCs w:val="0"/>
          <w:caps w:val="0"/>
          <w:color w:val="232323"/>
          <w:spacing w:val="0"/>
          <w:sz w:val="32"/>
          <w:szCs w:val="32"/>
          <w:bdr w:val="none" w:color="auto" w:sz="0" w:space="0"/>
          <w:shd w:val="clear" w:fill="FFFFFF"/>
        </w:rPr>
        <w:t>改革提升医疗服务能力。</w:t>
      </w:r>
      <w:r>
        <w:rPr>
          <w:rFonts w:hint="eastAsia" w:ascii="仿宋" w:hAnsi="仿宋" w:eastAsia="仿宋" w:cs="仿宋"/>
          <w:i w:val="0"/>
          <w:iCs w:val="0"/>
          <w:caps w:val="0"/>
          <w:color w:val="232323"/>
          <w:spacing w:val="0"/>
          <w:sz w:val="32"/>
          <w:szCs w:val="32"/>
          <w:bdr w:val="none" w:color="auto" w:sz="0" w:space="0"/>
          <w:shd w:val="clear" w:fill="FFFFFF"/>
        </w:rPr>
        <w:t>以县人民医院改革为试点，大力推进全县公立医院综合改革，不断提升各项医改考核指标。注重基层卫生院发展，加强紧密型医共体建设，四家县级医院对口帮扶五家卫生院，完成24家卫生院健康卡运用环境改革，开通运行26家卫生院远程诊疗，不断提升基层服务能力，促进分级诊疗制度落实。注重危急重症急救能力建设，完成了卒中、危急孕产妇、危急新生儿急救中心建设，推进胸痛、创伤急救中心建设。并依托县人民医院，建成了全县危急重症急救体系，县120急救中心与各乡镇急救网点实时联网、实时联动、信息实时传输和资源共享的全县农村院前急救指挥网络体系基本成型，大力推进“互联网+医疗服务”发展。</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232323"/>
          <w:spacing w:val="0"/>
          <w:sz w:val="21"/>
          <w:szCs w:val="21"/>
        </w:rPr>
      </w:pPr>
      <w:r>
        <w:rPr>
          <w:rFonts w:hint="eastAsia" w:ascii="仿宋" w:hAnsi="仿宋" w:eastAsia="仿宋" w:cs="仿宋"/>
          <w:b/>
          <w:bCs/>
          <w:i w:val="0"/>
          <w:iCs w:val="0"/>
          <w:caps w:val="0"/>
          <w:color w:val="232323"/>
          <w:spacing w:val="0"/>
          <w:sz w:val="32"/>
          <w:szCs w:val="32"/>
          <w:bdr w:val="none" w:color="auto" w:sz="0" w:space="0"/>
          <w:shd w:val="clear" w:fill="FFFFFF"/>
        </w:rPr>
        <w:t>4、坚决抓好新冠肺炎疫情防控。</w:t>
      </w:r>
      <w:r>
        <w:rPr>
          <w:rFonts w:hint="eastAsia" w:ascii="仿宋" w:hAnsi="仿宋" w:eastAsia="仿宋" w:cs="仿宋"/>
          <w:b w:val="0"/>
          <w:bCs w:val="0"/>
          <w:i w:val="0"/>
          <w:iCs w:val="0"/>
          <w:caps w:val="0"/>
          <w:color w:val="232323"/>
          <w:spacing w:val="0"/>
          <w:sz w:val="32"/>
          <w:szCs w:val="32"/>
          <w:bdr w:val="none" w:color="auto" w:sz="0" w:space="0"/>
          <w:shd w:val="clear" w:fill="FFFFFF"/>
        </w:rPr>
        <w:t>坚决落实“外防输入、内防反弹、人物同防”疫情综合防控措施，</w:t>
      </w:r>
      <w:r>
        <w:rPr>
          <w:rFonts w:hint="eastAsia" w:ascii="仿宋" w:hAnsi="仿宋" w:eastAsia="仿宋" w:cs="仿宋"/>
          <w:i w:val="0"/>
          <w:iCs w:val="0"/>
          <w:caps w:val="0"/>
          <w:color w:val="232323"/>
          <w:spacing w:val="0"/>
          <w:sz w:val="32"/>
          <w:szCs w:val="32"/>
          <w:bdr w:val="none" w:color="auto" w:sz="0" w:space="0"/>
          <w:shd w:val="clear" w:fill="FFFFFF"/>
        </w:rPr>
        <w:t>落实重点场所、重点人员防控措施，突出冬春季、“元旦、春节、五一、十一”等重大节假日期间阶段性防控，发挥医疗机构哨点预警作用，加强核酸检测监测，筑牢疫情防控各道防线。及时总结新冠肺炎疫情防控经验，完善公共卫生应急机制，不断提升公共卫生事件的处置能力。</w:t>
      </w:r>
      <w:r>
        <w:rPr>
          <w:rFonts w:hint="eastAsia" w:ascii="仿宋" w:hAnsi="仿宋" w:eastAsia="仿宋" w:cs="仿宋"/>
          <w:b w:val="0"/>
          <w:bCs w:val="0"/>
          <w:i w:val="0"/>
          <w:iCs w:val="0"/>
          <w:caps w:val="0"/>
          <w:color w:val="232323"/>
          <w:spacing w:val="0"/>
          <w:sz w:val="32"/>
          <w:szCs w:val="32"/>
          <w:bdr w:val="none" w:color="auto" w:sz="0" w:space="0"/>
          <w:shd w:val="clear" w:fill="FFFFFF"/>
        </w:rPr>
        <w:t>加快推进新冠病毒疫苗加强免疫接种工作，构建有效的免疫屏障。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232323"/>
          <w:spacing w:val="0"/>
          <w:sz w:val="21"/>
          <w:szCs w:val="21"/>
        </w:rPr>
      </w:pPr>
      <w:r>
        <w:rPr>
          <w:rFonts w:hint="eastAsia" w:ascii="仿宋" w:hAnsi="仿宋" w:eastAsia="仿宋" w:cs="仿宋"/>
          <w:b/>
          <w:bCs/>
          <w:i w:val="0"/>
          <w:iCs w:val="0"/>
          <w:caps w:val="0"/>
          <w:color w:val="232323"/>
          <w:spacing w:val="0"/>
          <w:sz w:val="32"/>
          <w:szCs w:val="32"/>
          <w:bdr w:val="none" w:color="auto" w:sz="0" w:space="0"/>
          <w:shd w:val="clear" w:fill="FFFFFF"/>
        </w:rPr>
        <w:t>5、突出人口监测和家庭发展促进。</w:t>
      </w:r>
      <w:r>
        <w:rPr>
          <w:rFonts w:hint="eastAsia" w:ascii="仿宋" w:hAnsi="仿宋" w:eastAsia="仿宋" w:cs="仿宋"/>
          <w:b w:val="0"/>
          <w:bCs w:val="0"/>
          <w:i w:val="0"/>
          <w:iCs w:val="0"/>
          <w:caps w:val="0"/>
          <w:color w:val="232323"/>
          <w:spacing w:val="0"/>
          <w:sz w:val="32"/>
          <w:szCs w:val="32"/>
          <w:bdr w:val="none" w:color="auto" w:sz="0" w:space="0"/>
          <w:shd w:val="clear" w:fill="FFFFFF"/>
        </w:rPr>
        <w:t>全面贯彻落实三孩生育政策，</w:t>
      </w:r>
      <w:r>
        <w:rPr>
          <w:rFonts w:hint="eastAsia" w:ascii="仿宋" w:hAnsi="仿宋" w:eastAsia="仿宋" w:cs="仿宋"/>
          <w:i w:val="0"/>
          <w:iCs w:val="0"/>
          <w:caps w:val="0"/>
          <w:color w:val="000000"/>
          <w:spacing w:val="0"/>
          <w:sz w:val="32"/>
          <w:szCs w:val="32"/>
          <w:bdr w:val="none" w:color="auto" w:sz="0" w:space="0"/>
          <w:shd w:val="clear" w:fill="FFFFFF"/>
        </w:rPr>
        <w:t>推进计生协会改革，</w:t>
      </w:r>
      <w:r>
        <w:rPr>
          <w:rFonts w:hint="eastAsia" w:ascii="仿宋" w:hAnsi="仿宋" w:eastAsia="仿宋" w:cs="仿宋"/>
          <w:b w:val="0"/>
          <w:bCs w:val="0"/>
          <w:i w:val="0"/>
          <w:iCs w:val="0"/>
          <w:caps w:val="0"/>
          <w:color w:val="232323"/>
          <w:spacing w:val="0"/>
          <w:sz w:val="32"/>
          <w:szCs w:val="32"/>
          <w:bdr w:val="none" w:color="auto" w:sz="0" w:space="0"/>
          <w:shd w:val="clear" w:fill="FFFFFF"/>
        </w:rPr>
        <w:t>加强妇幼服务能力建设，规范机构婴幼儿服务，不断提升出生人口素质。今年全县共有农村计划生育奖励扶助对象8451人，每人每年发放960元；特别扶助对象366人（其中：伤残89人，每人每年发放6960元；死亡277人，每人每年发放9600元;当年新增计划生育死亡家庭11人，每人一次性发放慰问金5000元），计划生育手术并发症148人（其中：二级1人，每人每年发放4440元，三级147人，每人每年发放3240元）。城镇独生子女父母奖励5300人，每人每年发放资金960元。农村计划生育养老保险代缴20151人，每人每年代缴养老保险100元。</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eastAsia" w:ascii="黑体" w:hAnsi="宋体" w:eastAsia="黑体" w:cs="黑体"/>
          <w:i w:val="0"/>
          <w:iCs w:val="0"/>
          <w:caps w:val="0"/>
          <w:color w:val="232323"/>
          <w:spacing w:val="0"/>
          <w:sz w:val="32"/>
          <w:szCs w:val="32"/>
          <w:bdr w:val="none" w:color="auto" w:sz="0" w:space="0"/>
          <w:shd w:val="clear" w:fill="FFFFFF"/>
        </w:rPr>
        <w:t>四、存在的问题</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2021年度我局资金严格按照各项规章制度进行管理，但也还存在一些问题，一是预算安排经费不够精准，使一些费用明细项实际开支时存在超支或节余的问题，导致费用调剂使用金额较大。二是专项资金监管力度不够，没有制度出高质量的专项资金考核指标。</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eastAsia" w:ascii="黑体" w:hAnsi="宋体" w:eastAsia="黑体" w:cs="黑体"/>
          <w:i w:val="0"/>
          <w:iCs w:val="0"/>
          <w:caps w:val="0"/>
          <w:color w:val="232323"/>
          <w:spacing w:val="0"/>
          <w:sz w:val="32"/>
          <w:szCs w:val="32"/>
          <w:bdr w:val="none" w:color="auto" w:sz="0" w:space="0"/>
          <w:shd w:val="clear" w:fill="FFFFFF"/>
        </w:rPr>
        <w:t>五、改进措施和有关建议</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1、加强资金管理力度，科学编制预算，提高预算安排的准确性。</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2、要建立健全科学合理的绩效评价指标体系，进一步完善部门绩效评价的管理制度。</w:t>
      </w:r>
    </w:p>
    <w:p>
      <w:pPr>
        <w:pStyle w:val="2"/>
        <w:keepNext w:val="0"/>
        <w:keepLines w:val="0"/>
        <w:widowControl/>
        <w:suppressLineNumbers w:val="0"/>
        <w:pBdr>
          <w:top w:val="none" w:color="auto" w:sz="0" w:space="0"/>
          <w:left w:val="none" w:color="auto" w:sz="0" w:space="0"/>
          <w:bottom w:val="single" w:color="FFFFFF" w:sz="8" w:space="31"/>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cs="Times New Roman"/>
          <w:i w:val="0"/>
          <w:iCs w:val="0"/>
          <w:caps w:val="0"/>
          <w:color w:val="232323"/>
          <w:spacing w:val="0"/>
          <w:sz w:val="21"/>
          <w:szCs w:val="21"/>
        </w:rPr>
      </w:pPr>
      <w:r>
        <w:rPr>
          <w:rFonts w:hint="eastAsia" w:ascii="仿宋" w:hAnsi="仿宋" w:eastAsia="仿宋" w:cs="仿宋"/>
          <w:i w:val="0"/>
          <w:iCs w:val="0"/>
          <w:caps w:val="0"/>
          <w:color w:val="232323"/>
          <w:spacing w:val="0"/>
          <w:sz w:val="32"/>
          <w:szCs w:val="32"/>
          <w:bdr w:val="none" w:color="auto" w:sz="0" w:space="0"/>
          <w:shd w:val="clear" w:fill="FFFFFF"/>
        </w:rPr>
        <w:t>3、加大对专项资金的监管力度，切实提高专项资金的使用效益。</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232323"/>
          <w:spacing w:val="0"/>
          <w:sz w:val="21"/>
          <w:szCs w:val="21"/>
        </w:rPr>
      </w:pPr>
      <w:r>
        <w:rPr>
          <w:rFonts w:ascii="方正小标宋简体" w:hAnsi="方正小标宋简体" w:eastAsia="方正小标宋简体" w:cs="方正小标宋简体"/>
          <w:i w:val="0"/>
          <w:iCs w:val="0"/>
          <w:caps w:val="0"/>
          <w:color w:val="232323"/>
          <w:spacing w:val="0"/>
          <w:sz w:val="36"/>
          <w:szCs w:val="36"/>
          <w:bdr w:val="none" w:color="auto" w:sz="0" w:space="0"/>
          <w:shd w:val="clear" w:fill="FFFFFF"/>
        </w:rPr>
        <w:t>县卫健局</w:t>
      </w:r>
      <w:r>
        <w:rPr>
          <w:rFonts w:hint="default" w:ascii="方正小标宋简体" w:hAnsi="方正小标宋简体" w:eastAsia="方正小标宋简体" w:cs="方正小标宋简体"/>
          <w:i w:val="0"/>
          <w:iCs w:val="0"/>
          <w:caps w:val="0"/>
          <w:color w:val="232323"/>
          <w:spacing w:val="0"/>
          <w:sz w:val="36"/>
          <w:szCs w:val="36"/>
          <w:bdr w:val="none" w:color="auto" w:sz="0" w:space="0"/>
          <w:shd w:val="clear" w:fill="FFFFFF"/>
        </w:rPr>
        <w:t>部门整体支出绩效自评基础数据表</w:t>
      </w:r>
    </w:p>
    <w:tbl>
      <w:tblPr>
        <w:tblW w:w="93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8"/>
        <w:gridCol w:w="532"/>
        <w:gridCol w:w="1166"/>
        <w:gridCol w:w="2073"/>
        <w:gridCol w:w="899"/>
        <w:gridCol w:w="567"/>
        <w:gridCol w:w="991"/>
        <w:gridCol w:w="135"/>
        <w:gridCol w:w="1274"/>
        <w:gridCol w:w="540"/>
        <w:gridCol w:w="779"/>
        <w:gridCol w:w="2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0" w:hRule="atLeast"/>
          <w:jc w:val="center"/>
        </w:trPr>
        <w:tc>
          <w:tcPr>
            <w:tcW w:w="9071" w:type="dxa"/>
            <w:gridSpan w:val="11"/>
            <w:tcBorders>
              <w:top w:val="nil"/>
              <w:left w:val="nil"/>
              <w:bottom w:val="nil"/>
              <w:right w:val="nil"/>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ascii="黑体" w:hAnsi="宋体" w:eastAsia="黑体" w:cs="黑体"/>
                <w:sz w:val="24"/>
                <w:szCs w:val="24"/>
                <w:bdr w:val="none" w:color="auto" w:sz="0" w:space="0"/>
              </w:rPr>
              <w:t>（</w:t>
            </w:r>
            <w:r>
              <w:rPr>
                <w:rFonts w:hint="eastAsia" w:ascii="黑体" w:hAnsi="宋体" w:eastAsia="黑体" w:cs="黑体"/>
                <w:sz w:val="24"/>
                <w:szCs w:val="24"/>
                <w:bdr w:val="none" w:color="auto" w:sz="0" w:space="0"/>
              </w:rPr>
              <w:t>2021年度）</w:t>
            </w:r>
          </w:p>
        </w:tc>
        <w:tc>
          <w:tcPr>
            <w:tcW w:w="270" w:type="dxa"/>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86"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ascii="楷体" w:hAnsi="楷体" w:eastAsia="楷体" w:cs="楷体"/>
                <w:sz w:val="21"/>
                <w:szCs w:val="21"/>
                <w:bdr w:val="none" w:color="auto" w:sz="0" w:space="0"/>
              </w:rPr>
              <w:t>基本情况</w:t>
            </w:r>
          </w:p>
        </w:tc>
        <w:tc>
          <w:tcPr>
            <w:tcW w:w="116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单位名称（盖章）</w:t>
            </w:r>
          </w:p>
        </w:tc>
        <w:tc>
          <w:tcPr>
            <w:tcW w:w="7537" w:type="dxa"/>
            <w:gridSpan w:val="9"/>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隆回县卫生健康局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6"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编制人数</w:t>
            </w:r>
          </w:p>
        </w:tc>
        <w:tc>
          <w:tcPr>
            <w:tcW w:w="2977"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05"/>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71</w:t>
            </w:r>
          </w:p>
        </w:tc>
        <w:tc>
          <w:tcPr>
            <w:tcW w:w="1559"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实有人数</w:t>
            </w:r>
          </w:p>
        </w:tc>
        <w:tc>
          <w:tcPr>
            <w:tcW w:w="3001"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05"/>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42"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部门职能概述</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一）组织拟订全县卫生健康规划和政策措施，协调推进健康战略实施；统筹规划全县卫生健康资源配置，编制区域卫生健康规划并实施；负责卫生健康信息化建设，依法组织实施统计调查；制定组织实施推进卫生健康基本公共服务均等化、普惠化、便捷化和公共资源向基层延伸等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二）协调推进深化医药卫生体制改革。贯彻落实中省市县深化医药卫生体制改革重大方针政策；研究提出全县深化医药卫生体制改革重大措施的建议；组织深化公立医院综合改革，健全现代医院管理制度，制定并实施推动卫生健康公共服务提供主体多元化、方式多样化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三）制定并组织落实疾病预防控制规划、国家免疫规划以及严重危害人民健康公共卫生问题的干预措施；负责卫生应急工作，编制全县卫生应急和紧急医学救援预案，负责突发公共卫生事件监测预警和风险评估，组织和指导实施突发公共卫生事件预防控制和各类突发公共事件的医疗卫生救援；发布法定报告传染病疫情信息、突发公共卫生事件应急处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（四）承担县老龄工作委员会具体工作。拟定并组织落实应对人口老龄化政策措施，负责推进全县老年健康服务体系建设和医养结合工作，推动老龄事业和产业发展。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（五）贯彻组织实施国家药物政策和国家基本药物制度，执行国家药品法典和国家基本药物目录，加强药品安全管理和监测，开展药品使用监测、临床综合评价和短缺药品预警，提出基本药物生产鼓励扶持建议。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六）负责制定职责范围内职业卫生、放射卫生、环境卫生、学校卫生、公共场所卫生、饮用水卫生管理的规范标准和措施，组织开展相关监测、调查、评估。负责传染病防治监督，建立健全卫生健康综合监督体系。组织实施食品安全风险监测，依法制定并公布食品安全地方标准，为食源性疾病及与食品安全事故的有关流行病学调查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七）负责医疗机构和医疗服务行业管理，贯彻执行国家关于医疗机构及其医疗服务、医疗技术、医疗质量、医疗安全和采供血机构管理的政策、规范、标准，落实卫生健康专业技术人员准入和资格标准、执业规则和服务规范，建立医疗服务评价和监督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八）贯彻落实中省计划生育政策，负责计划生育管理和服务工作，开展人口监测预警，研究提出人口与家庭发展相关工作建议，组织实施优生优育和提高出生人口素质的政策措施。指导县计划生育协会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（九）拟订并组织实施全县基层卫生健康服务、妇幼健康发展规划和政策措施，指导基层医疗卫生、妇幼健康服务体系建设；建立健全基层卫生健康机构运行新机制和乡村医生管理制度。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十）组织拟订全县卫生健康人才教育培训和科技发展规划，负责全县卫生健康人才队伍建设，推进卫生健康科技创新发展。组织开展继续教育和卫生健康技术人员培训、职称晋升、资格考试工作。加强全科医生等急需紧缺专业人才培养，贯彻落实国家住院医师和专科医师规范化培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（十一）负责卫生健康宣传、健康教育、健康促进等工作。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（十二）负责县级保健对象的医疗保健工作，承办市卫生健康委、县委和县政府委托或指定的有关保健医疗方面的工作任务及相关事项，负责全县重要会议、重大活动的医疗卫生保障工作。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十三）负责牵头协调全县脱贫攻坚健康扶贫工作；负责本行业领域的安全生产监督管理和环境污染防治及大数据采集推送、安全管理工作；负责全县医疗卫生人才队伍建设，推进医学重点学科、科研平台建设，负责落实全县高层次人才的医疗保健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646464"/>
                <w:spacing w:val="0"/>
                <w:sz w:val="18"/>
                <w:szCs w:val="18"/>
                <w:bdr w:val="none" w:color="auto" w:sz="0" w:space="0"/>
                <w:shd w:val="clear" w:fill="FFFFFF"/>
              </w:rPr>
              <w:t>（十四）统一监管医疗废物收集、运送、贮存、处置等，并对医疗废水处理进行监管；负责放射性污染防治措施工作。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420"/>
              <w:jc w:val="both"/>
              <w:rPr>
                <w:rFonts w:hint="default" w:ascii="Times New Roman" w:hAnsi="Times New Roman" w:cs="Times New Roman"/>
                <w:sz w:val="21"/>
                <w:szCs w:val="21"/>
              </w:rPr>
            </w:pPr>
            <w:r>
              <w:rPr>
                <w:rFonts w:hint="eastAsia" w:ascii="宋体" w:hAnsi="宋体" w:eastAsia="宋体" w:cs="宋体"/>
                <w:caps w:val="0"/>
                <w:color w:val="646464"/>
                <w:spacing w:val="0"/>
                <w:sz w:val="18"/>
                <w:szCs w:val="18"/>
                <w:bdr w:val="none" w:color="auto" w:sz="0" w:space="0"/>
                <w:shd w:val="clear" w:fill="FFFFFF"/>
              </w:rPr>
              <w:t>（十五）完成县委、县政府交办的其他任务。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2"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年度收入（万元）</w:t>
            </w:r>
          </w:p>
        </w:tc>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县财政预算安排</w:t>
            </w:r>
          </w:p>
        </w:tc>
        <w:tc>
          <w:tcPr>
            <w:tcW w:w="146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1864.12</w:t>
            </w:r>
          </w:p>
        </w:tc>
        <w:tc>
          <w:tcPr>
            <w:tcW w:w="112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非税收入</w:t>
            </w:r>
          </w:p>
        </w:tc>
        <w:tc>
          <w:tcPr>
            <w:tcW w:w="12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4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合计</w:t>
            </w:r>
          </w:p>
        </w:tc>
        <w:tc>
          <w:tcPr>
            <w:tcW w:w="1051" w:type="dxa"/>
            <w:gridSpan w:val="2"/>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楷体" w:hAnsi="楷体" w:eastAsia="楷体" w:cs="楷体"/>
                <w:sz w:val="21"/>
                <w:szCs w:val="21"/>
                <w:bdr w:val="none" w:color="auto" w:sz="0" w:space="0"/>
              </w:rPr>
              <w:t>4116.37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中央省市安排资金</w:t>
            </w:r>
          </w:p>
        </w:tc>
        <w:tc>
          <w:tcPr>
            <w:tcW w:w="1467"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2252.25</w:t>
            </w:r>
          </w:p>
        </w:tc>
        <w:tc>
          <w:tcPr>
            <w:tcW w:w="1127"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其他收入</w:t>
            </w:r>
          </w:p>
        </w:tc>
        <w:tc>
          <w:tcPr>
            <w:tcW w:w="1275"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c>
          <w:tcPr>
            <w:tcW w:w="54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051" w:type="dxa"/>
            <w:gridSpan w:val="2"/>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60"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年度支出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（万元）</w:t>
            </w:r>
          </w:p>
        </w:tc>
        <w:tc>
          <w:tcPr>
            <w:tcW w:w="207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基本支出</w:t>
            </w:r>
          </w:p>
        </w:tc>
        <w:tc>
          <w:tcPr>
            <w:tcW w:w="1467"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2034.63</w:t>
            </w:r>
          </w:p>
        </w:tc>
        <w:tc>
          <w:tcPr>
            <w:tcW w:w="1127"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项目支出</w:t>
            </w:r>
          </w:p>
        </w:tc>
        <w:tc>
          <w:tcPr>
            <w:tcW w:w="127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2081.74</w:t>
            </w:r>
          </w:p>
        </w:tc>
        <w:tc>
          <w:tcPr>
            <w:tcW w:w="540"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合计</w:t>
            </w:r>
          </w:p>
        </w:tc>
        <w:tc>
          <w:tcPr>
            <w:tcW w:w="1051"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4116.37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2077"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其中三公经费支出</w:t>
            </w:r>
          </w:p>
        </w:tc>
        <w:tc>
          <w:tcPr>
            <w:tcW w:w="1467"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2.26</w:t>
            </w:r>
          </w:p>
        </w:tc>
        <w:tc>
          <w:tcPr>
            <w:tcW w:w="1127"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27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540"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051"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6"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实施情况</w:t>
            </w: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财政供养人员控制情况</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是否存在超编超配人员：   是□     否☑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37"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三公经费管理情况</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是否制定“三公”经费管理办法：是☑     否□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招待费用是否明确招待标准和招待人数：是☑     否□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1"/>
                <w:szCs w:val="21"/>
                <w:bdr w:val="none" w:color="auto" w:sz="0" w:space="0"/>
              </w:rPr>
              <w:t>公务用车购置运行费是否比上年度下降: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1"/>
                <w:szCs w:val="21"/>
                <w:bdr w:val="none" w:color="auto" w:sz="0" w:space="0"/>
              </w:rPr>
              <w:t>三公经费是否比年度下降：是☑  否□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非税收入完成情况</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年度非税收入是否完成: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是否实行收支两条线管理：是☑     否□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有无截留、坐支、转移等现象:有□     无☑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4"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政府采购及金额</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年度是否制定了政府采购计划：是 ☑    □否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应采购金额 　万元，实际采购金额　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40"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预算执行</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本年度是否追加了预算:是☑  否□, 追加金额    万元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本年度是否有结余: 是□   否☑,结余金额     万元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1"/>
                <w:szCs w:val="21"/>
                <w:bdr w:val="none" w:color="auto" w:sz="0" w:space="0"/>
              </w:rPr>
              <w:t>预决算信息是否公开: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1"/>
                <w:szCs w:val="21"/>
                <w:bdr w:val="none" w:color="auto" w:sz="0" w:space="0"/>
              </w:rPr>
              <w:t>公开时间: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楷体" w:hAnsi="楷体" w:eastAsia="楷体" w:cs="楷体"/>
                <w:sz w:val="21"/>
                <w:szCs w:val="21"/>
                <w:bdr w:val="none" w:color="auto" w:sz="0" w:space="0"/>
              </w:rPr>
              <w:t>公开方式:门户网站☑     单位内部□      其它□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7"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财务管理</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是否制定财务管理、会计核算等制度: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会计机构是否按规定设置: 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会计人员是否持证上岗: 是☑</w:t>
            </w:r>
            <w:r>
              <w:rPr>
                <w:rFonts w:ascii="Arial" w:hAnsi="Arial" w:cs="Arial"/>
                <w:sz w:val="21"/>
                <w:szCs w:val="21"/>
                <w:bdr w:val="none" w:color="auto" w:sz="0" w:space="0"/>
              </w:rPr>
              <w:t>  </w:t>
            </w:r>
            <w:r>
              <w:rPr>
                <w:rFonts w:hint="eastAsia" w:ascii="楷体" w:hAnsi="楷体" w:eastAsia="楷体" w:cs="楷体"/>
                <w:sz w:val="21"/>
                <w:szCs w:val="21"/>
                <w:bdr w:val="none" w:color="auto" w:sz="0" w:space="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97"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资金管理</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是否制定资金管理办法: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资金拨付有完整的审批程序: 有☑  无□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885" w:right="0" w:hanging="3885"/>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资金使用是否存在违规使用资金、乱发津补贴奖金现象：是□  否☑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80"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资产管理</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是否制定资产管理制度: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资产管理、保存、处置是否合理规范: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资产是否产权清晰、两证齐全：是☑   否□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账、表、实、卡是否相符: 是☑否□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21"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16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职责履行</w:t>
            </w:r>
          </w:p>
        </w:tc>
        <w:tc>
          <w:tcPr>
            <w:tcW w:w="7537" w:type="dxa"/>
            <w:gridSpan w:val="9"/>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楷体" w:hAnsi="楷体" w:eastAsia="楷体" w:cs="楷体"/>
                <w:sz w:val="21"/>
                <w:szCs w:val="21"/>
                <w:bdr w:val="none" w:color="auto" w:sz="0" w:space="0"/>
              </w:rPr>
              <w:t>重点工作是否全部完成且质量达标: 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75"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主要绩效</w:t>
            </w:r>
          </w:p>
        </w:tc>
        <w:tc>
          <w:tcPr>
            <w:tcW w:w="8705" w:type="dxa"/>
            <w:gridSpan w:val="10"/>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2"/>
              <w:jc w:val="left"/>
              <w:rPr>
                <w:rFonts w:hint="default" w:ascii="Times New Roman" w:hAnsi="Times New Roman" w:cs="Times New Roman"/>
                <w:sz w:val="21"/>
                <w:szCs w:val="21"/>
              </w:rPr>
            </w:pPr>
            <w:r>
              <w:rPr>
                <w:rFonts w:hint="eastAsia" w:ascii="楷体" w:hAnsi="楷体" w:eastAsia="楷体" w:cs="楷体"/>
                <w:sz w:val="24"/>
                <w:szCs w:val="24"/>
                <w:bdr w:val="none" w:color="auto" w:sz="0" w:space="0"/>
              </w:rPr>
              <w:t>1、</w:t>
            </w:r>
            <w:r>
              <w:rPr>
                <w:rFonts w:hint="eastAsia" w:ascii="楷体" w:hAnsi="楷体" w:eastAsia="楷体" w:cs="楷体"/>
                <w:b/>
                <w:bCs/>
                <w:sz w:val="24"/>
                <w:szCs w:val="24"/>
                <w:bdr w:val="none" w:color="auto" w:sz="0" w:space="0"/>
              </w:rPr>
              <w:t>扎实推进公共卫生服务项目。</w:t>
            </w:r>
            <w:r>
              <w:rPr>
                <w:rFonts w:ascii="仿宋_GB2312" w:hAnsi="仿宋" w:eastAsia="仿宋_GB2312" w:cs="仿宋_GB2312"/>
                <w:sz w:val="24"/>
                <w:szCs w:val="24"/>
                <w:bdr w:val="none" w:color="auto" w:sz="0" w:space="0"/>
              </w:rPr>
              <w:t>配齐配强公卫人员，从紧从严工作验收</w:t>
            </w:r>
            <w:r>
              <w:rPr>
                <w:rFonts w:hint="eastAsia" w:ascii="仿宋_GB2312" w:hAnsi="仿宋" w:eastAsia="仿宋_GB2312" w:cs="仿宋_GB2312"/>
                <w:sz w:val="24"/>
                <w:szCs w:val="24"/>
                <w:bdr w:val="none" w:color="auto" w:sz="0" w:space="0"/>
              </w:rPr>
              <w:t>，严格落实绩点考核制度。</w:t>
            </w:r>
            <w:r>
              <w:rPr>
                <w:rFonts w:hint="eastAsia" w:ascii="仿宋" w:hAnsi="仿宋" w:eastAsia="仿宋" w:cs="仿宋"/>
                <w:sz w:val="24"/>
                <w:szCs w:val="24"/>
                <w:bdr w:val="none" w:color="auto" w:sz="0" w:space="0"/>
              </w:rPr>
              <w:t>围绕公卫服务14项具体内容，以公卫3.0系统全面运用为依托，持续实施购买服务，突出老年人、儿童、孕产妇和慢病患者等重点人群的规范管理服务，突出疾控预防、职业病防控、老龄健康服务管理，强化卫生监督执法，推进健康教育引导促进，转变群众不健康生活饮食习惯，着力保障群众健康。大力推进乡村振兴部门职责落实，按要求按进度做好家庭医生签约服务、大病定点医院救治和重点保障人群住院“先诊疗后付费”制度，实施好医疗卫生保障动态监测各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2"/>
              <w:jc w:val="both"/>
              <w:rPr>
                <w:rFonts w:hint="default" w:ascii="Times New Roman" w:hAnsi="Times New Roman" w:cs="Times New Roman"/>
                <w:sz w:val="21"/>
                <w:szCs w:val="21"/>
              </w:rPr>
            </w:pPr>
            <w:r>
              <w:rPr>
                <w:rFonts w:hint="eastAsia" w:ascii="楷体" w:hAnsi="楷体" w:eastAsia="楷体" w:cs="楷体"/>
                <w:color w:val="000000"/>
                <w:sz w:val="24"/>
                <w:szCs w:val="24"/>
                <w:bdr w:val="none" w:color="auto" w:sz="0" w:space="0"/>
              </w:rPr>
              <w:t>2、</w:t>
            </w:r>
            <w:r>
              <w:rPr>
                <w:rFonts w:hint="eastAsia" w:ascii="楷体" w:hAnsi="楷体" w:eastAsia="楷体" w:cs="楷体"/>
                <w:b/>
                <w:bCs/>
                <w:color w:val="000000"/>
                <w:sz w:val="24"/>
                <w:szCs w:val="24"/>
                <w:bdr w:val="none" w:color="auto" w:sz="0" w:space="0"/>
              </w:rPr>
              <w:t>大力提升医疗服务水平。一是</w:t>
            </w:r>
            <w:r>
              <w:rPr>
                <w:rFonts w:hint="eastAsia" w:ascii="仿宋_GB2312" w:hAnsi="仿宋" w:eastAsia="仿宋_GB2312" w:cs="仿宋_GB2312"/>
                <w:b/>
                <w:bCs/>
                <w:sz w:val="24"/>
                <w:szCs w:val="24"/>
                <w:bdr w:val="none" w:color="auto" w:sz="0" w:space="0"/>
              </w:rPr>
              <w:t>加快基层医疗机构建设。</w:t>
            </w:r>
            <w:r>
              <w:rPr>
                <w:rFonts w:hint="eastAsia" w:ascii="仿宋_GB2312" w:hAnsi="仿宋" w:eastAsia="仿宋_GB2312" w:cs="仿宋_GB2312"/>
                <w:b w:val="0"/>
                <w:bCs w:val="0"/>
                <w:sz w:val="24"/>
                <w:szCs w:val="24"/>
                <w:bdr w:val="none" w:color="auto" w:sz="0" w:space="0"/>
              </w:rPr>
              <w:t>深入开展“优质服务基层行”活动，改善基层基础设施条件，全面完成卫生健康人才培训计划，推动乡村医生待遇落实，提高基层防病治病和健康管理能力。</w:t>
            </w:r>
            <w:r>
              <w:rPr>
                <w:rFonts w:hint="eastAsia" w:ascii="仿宋_GB2312" w:hAnsi="仿宋" w:eastAsia="仿宋_GB2312" w:cs="仿宋_GB2312"/>
                <w:b/>
                <w:bCs/>
                <w:sz w:val="24"/>
                <w:szCs w:val="24"/>
                <w:bdr w:val="none" w:color="auto" w:sz="0" w:space="0"/>
              </w:rPr>
              <w:t>二是加强医疗质量管理。</w:t>
            </w:r>
            <w:r>
              <w:rPr>
                <w:rFonts w:hint="eastAsia" w:ascii="仿宋_GB2312" w:hAnsi="仿宋" w:eastAsia="仿宋_GB2312" w:cs="仿宋_GB2312"/>
                <w:b w:val="0"/>
                <w:bCs w:val="0"/>
                <w:sz w:val="24"/>
                <w:szCs w:val="24"/>
                <w:bdr w:val="none" w:color="auto" w:sz="0" w:space="0"/>
              </w:rPr>
              <w:t>全面提高医疗技术服务水平，保证医疗质量安全，严格执行医疗质量安全核心制度、护理核心制度、院感核心制度、规范相关诊疗，促进合理检查、合理用药、合理治疗。</w:t>
            </w:r>
            <w:r>
              <w:rPr>
                <w:rFonts w:hint="eastAsia" w:ascii="仿宋_GB2312" w:hAnsi="仿宋" w:eastAsia="仿宋_GB2312" w:cs="仿宋_GB2312"/>
                <w:b/>
                <w:bCs/>
                <w:sz w:val="24"/>
                <w:szCs w:val="24"/>
                <w:bdr w:val="none" w:color="auto" w:sz="0" w:space="0"/>
              </w:rPr>
              <w:t>三是加快中医药发展。</w:t>
            </w:r>
            <w:r>
              <w:rPr>
                <w:rFonts w:hint="eastAsia" w:ascii="宋体" w:hAnsi="宋体" w:eastAsia="宋体" w:cs="宋体"/>
                <w:b w:val="0"/>
                <w:bCs w:val="0"/>
                <w:sz w:val="24"/>
                <w:szCs w:val="24"/>
                <w:bdr w:val="none" w:color="auto" w:sz="0" w:space="0"/>
              </w:rPr>
              <w:t>2021</w:t>
            </w:r>
            <w:r>
              <w:rPr>
                <w:rFonts w:hint="eastAsia" w:ascii="仿宋_GB2312" w:hAnsi="仿宋" w:eastAsia="仿宋_GB2312" w:cs="仿宋_GB2312"/>
                <w:b w:val="0"/>
                <w:bCs w:val="0"/>
                <w:sz w:val="24"/>
                <w:szCs w:val="24"/>
                <w:bdr w:val="none" w:color="auto" w:sz="0" w:space="0"/>
              </w:rPr>
              <w:t>年完成了</w:t>
            </w:r>
            <w:r>
              <w:rPr>
                <w:rFonts w:hint="eastAsia" w:ascii="宋体" w:hAnsi="宋体" w:eastAsia="宋体" w:cs="宋体"/>
                <w:b w:val="0"/>
                <w:bCs w:val="0"/>
                <w:sz w:val="24"/>
                <w:szCs w:val="24"/>
                <w:bdr w:val="none" w:color="auto" w:sz="0" w:space="0"/>
              </w:rPr>
              <w:t>11</w:t>
            </w:r>
            <w:r>
              <w:rPr>
                <w:rFonts w:hint="eastAsia" w:ascii="仿宋_GB2312" w:hAnsi="仿宋" w:eastAsia="仿宋_GB2312" w:cs="仿宋_GB2312"/>
                <w:b w:val="0"/>
                <w:bCs w:val="0"/>
                <w:sz w:val="24"/>
                <w:szCs w:val="24"/>
                <w:bdr w:val="none" w:color="auto" w:sz="0" w:space="0"/>
              </w:rPr>
              <w:t>家乡镇卫生院中医馆建设项目，中医馆建设在全县所有乡镇卫生院全覆盖。支持</w:t>
            </w:r>
            <w:r>
              <w:rPr>
                <w:rFonts w:hint="eastAsia" w:ascii="仿宋" w:hAnsi="仿宋" w:eastAsia="仿宋" w:cs="仿宋"/>
                <w:b w:val="0"/>
                <w:bCs w:val="0"/>
                <w:color w:val="000000"/>
                <w:sz w:val="24"/>
                <w:szCs w:val="24"/>
                <w:bdr w:val="none" w:color="auto" w:sz="0" w:space="0"/>
              </w:rPr>
              <w:t>鼓励县中医医院创建三级中医专科医院，加大中医药技术推广，发挥好中医药在疾病预防、康复治疗等领域的积极效能。协调推进中药材产业发展。</w:t>
            </w:r>
            <w:r>
              <w:rPr>
                <w:rFonts w:hint="eastAsia" w:ascii="仿宋" w:hAnsi="仿宋" w:eastAsia="仿宋" w:cs="仿宋"/>
                <w:b/>
                <w:bCs/>
                <w:color w:val="000000"/>
                <w:sz w:val="24"/>
                <w:szCs w:val="24"/>
                <w:bdr w:val="none" w:color="auto" w:sz="0" w:space="0"/>
              </w:rPr>
              <w:t>四是关注“一小一老”重点人群。</w:t>
            </w:r>
            <w:r>
              <w:rPr>
                <w:rFonts w:hint="eastAsia" w:ascii="仿宋" w:hAnsi="仿宋" w:eastAsia="仿宋" w:cs="仿宋"/>
                <w:b w:val="0"/>
                <w:bCs w:val="0"/>
                <w:color w:val="000000"/>
                <w:sz w:val="24"/>
                <w:szCs w:val="24"/>
                <w:bdr w:val="none" w:color="auto" w:sz="0" w:space="0"/>
              </w:rPr>
              <w:t>贯彻落实全面三孩政策，</w:t>
            </w:r>
            <w:r>
              <w:rPr>
                <w:rFonts w:hint="eastAsia" w:ascii="仿宋_GB2312" w:hAnsi="仿宋" w:eastAsia="仿宋_GB2312" w:cs="仿宋_GB2312"/>
                <w:sz w:val="24"/>
                <w:szCs w:val="24"/>
                <w:bdr w:val="none" w:color="auto" w:sz="0" w:space="0"/>
              </w:rPr>
              <w:t>加强妇幼健康服务体系建设，提高产科服务质量，维护母婴安全。以产前筛查、新生儿疾病筛查服务等妇幼健康促进项目为重点，不断完善出生缺陷预防、筛查、诊治等全程服务，努力降低出生缺陷发生率。持续推进适龄妇女“两癌”筛查等妇幼公共卫生项目。至少建成</w:t>
            </w:r>
            <w:r>
              <w:rPr>
                <w:rFonts w:hint="eastAsia" w:ascii="宋体" w:hAnsi="宋体" w:eastAsia="宋体" w:cs="宋体"/>
                <w:sz w:val="24"/>
                <w:szCs w:val="24"/>
                <w:bdr w:val="none" w:color="auto" w:sz="0" w:space="0"/>
              </w:rPr>
              <w:t>1</w:t>
            </w:r>
            <w:r>
              <w:rPr>
                <w:rFonts w:hint="eastAsia" w:ascii="仿宋_GB2312" w:hAnsi="仿宋" w:eastAsia="仿宋_GB2312" w:cs="仿宋_GB2312"/>
                <w:sz w:val="24"/>
                <w:szCs w:val="24"/>
                <w:bdr w:val="none" w:color="auto" w:sz="0" w:space="0"/>
              </w:rPr>
              <w:t>家普惠性婴幼儿照护服务机构。加强老年病医院和综合性医院老年医学科建设，二级及以上综合性医院设立老年医学科，推进以魏源康养医院、横板桥天龙山药王谷、芙蓉山国家级森林康养基地三大主体项目为主的康养产业链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2"/>
              <w:jc w:val="both"/>
              <w:rPr>
                <w:rFonts w:hint="default" w:ascii="Times New Roman" w:hAnsi="Times New Roman" w:cs="Times New Roman"/>
                <w:sz w:val="21"/>
                <w:szCs w:val="21"/>
              </w:rPr>
            </w:pPr>
            <w:r>
              <w:rPr>
                <w:rFonts w:hint="eastAsia" w:ascii="楷体" w:hAnsi="楷体" w:eastAsia="楷体" w:cs="楷体"/>
                <w:b/>
                <w:bCs/>
                <w:caps w:val="0"/>
                <w:color w:val="000000"/>
                <w:spacing w:val="0"/>
                <w:sz w:val="24"/>
                <w:szCs w:val="24"/>
                <w:bdr w:val="none" w:color="auto" w:sz="0" w:space="0"/>
                <w:shd w:val="clear" w:fill="FFFFFF"/>
              </w:rPr>
              <w:t>3、坚持</w:t>
            </w:r>
            <w:r>
              <w:rPr>
                <w:rFonts w:hint="eastAsia" w:ascii="楷体" w:hAnsi="楷体" w:eastAsia="楷体" w:cs="楷体"/>
                <w:b/>
                <w:bCs/>
                <w:sz w:val="24"/>
                <w:szCs w:val="24"/>
                <w:bdr w:val="none" w:color="auto" w:sz="0" w:space="0"/>
              </w:rPr>
              <w:t>改革提升医疗服务能力。</w:t>
            </w:r>
            <w:r>
              <w:rPr>
                <w:rFonts w:hint="eastAsia" w:ascii="仿宋" w:hAnsi="仿宋" w:eastAsia="仿宋" w:cs="仿宋"/>
                <w:sz w:val="24"/>
                <w:szCs w:val="24"/>
                <w:bdr w:val="none" w:color="auto" w:sz="0" w:space="0"/>
              </w:rPr>
              <w:t>以县人民医院改革为试点，大力推进全县公立医院综合改革，不断提升各项医改考核指标。注重基层卫生院发展，加强紧密型医共体建设，四家县级医院对口帮扶五家卫生院，完成24家卫生院健康卡运用环境改革，开通运行26家卫生院远程诊疗，不断提升基层服务能力，促进分级诊疗制度落实。注重危急重症急救能力建设，完成了卒中、危急孕产妇、危急新生儿急救中心建设，推进胸痛、创伤急救中心建设。并依托县人民医院，建成了全县危急重症急救体系，县120急救中心与各乡镇急救网点实时联网、实时联动、信息实时传输和资源共享的全县农村院前急救指挥网络体系基本成型，大力推进“互联网+医疗服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2"/>
              <w:jc w:val="both"/>
              <w:rPr>
                <w:rFonts w:hint="default" w:ascii="Times New Roman" w:hAnsi="Times New Roman" w:cs="Times New Roman"/>
                <w:sz w:val="21"/>
                <w:szCs w:val="21"/>
              </w:rPr>
            </w:pPr>
            <w:r>
              <w:rPr>
                <w:rFonts w:hint="eastAsia" w:ascii="楷体" w:hAnsi="楷体" w:eastAsia="楷体" w:cs="楷体"/>
                <w:b/>
                <w:bCs/>
                <w:sz w:val="24"/>
                <w:szCs w:val="24"/>
                <w:bdr w:val="none" w:color="auto" w:sz="0" w:space="0"/>
              </w:rPr>
              <w:t>4、坚决抓好新冠肺炎疫情防控。</w:t>
            </w:r>
            <w:r>
              <w:rPr>
                <w:rFonts w:hint="eastAsia" w:ascii="仿宋" w:hAnsi="仿宋" w:eastAsia="仿宋" w:cs="仿宋"/>
                <w:b w:val="0"/>
                <w:bCs w:val="0"/>
                <w:sz w:val="24"/>
                <w:szCs w:val="24"/>
                <w:bdr w:val="none" w:color="auto" w:sz="0" w:space="0"/>
              </w:rPr>
              <w:t>坚决落实“外防输入、内防反弹、人物同防”疫情综合防控措施，</w:t>
            </w:r>
            <w:r>
              <w:rPr>
                <w:rFonts w:hint="eastAsia" w:ascii="仿宋" w:hAnsi="仿宋" w:eastAsia="仿宋" w:cs="仿宋"/>
                <w:sz w:val="24"/>
                <w:szCs w:val="24"/>
                <w:bdr w:val="none" w:color="auto" w:sz="0" w:space="0"/>
              </w:rPr>
              <w:t>落实重点场所、重点人员防控措施，突出冬春季、“元旦、春节、五一、十一”等重大节假日期间阶段性防控，发挥医疗机构哨点预警作用，加强核酸检测监测，筑牢疫情防控各道防线。及时总结新冠肺炎疫情防控经验，完善公共卫生应急机制，不断提升公共卫生事件的处置能力。</w:t>
            </w:r>
            <w:r>
              <w:rPr>
                <w:rFonts w:hint="eastAsia" w:ascii="仿宋" w:hAnsi="仿宋" w:eastAsia="仿宋" w:cs="仿宋"/>
                <w:b w:val="0"/>
                <w:bCs w:val="0"/>
                <w:sz w:val="24"/>
                <w:szCs w:val="24"/>
                <w:bdr w:val="none" w:color="auto" w:sz="0" w:space="0"/>
              </w:rPr>
              <w:t>加快推进新冠病毒疫苗加强免疫接种工作，构建有效的免疫屏障。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482"/>
              <w:jc w:val="both"/>
              <w:rPr>
                <w:rFonts w:hint="default" w:ascii="Times New Roman" w:hAnsi="Times New Roman" w:cs="Times New Roman"/>
                <w:sz w:val="21"/>
                <w:szCs w:val="21"/>
              </w:rPr>
            </w:pPr>
            <w:r>
              <w:rPr>
                <w:rFonts w:hint="eastAsia" w:ascii="楷体" w:hAnsi="楷体" w:eastAsia="楷体" w:cs="楷体"/>
                <w:b/>
                <w:bCs/>
                <w:sz w:val="24"/>
                <w:szCs w:val="24"/>
                <w:bdr w:val="none" w:color="auto" w:sz="0" w:space="0"/>
              </w:rPr>
              <w:t>5、突出人口监测和家庭发展促进。</w:t>
            </w:r>
            <w:r>
              <w:rPr>
                <w:rFonts w:hint="eastAsia" w:ascii="仿宋" w:hAnsi="仿宋" w:eastAsia="仿宋" w:cs="仿宋"/>
                <w:b w:val="0"/>
                <w:bCs w:val="0"/>
                <w:sz w:val="24"/>
                <w:szCs w:val="24"/>
                <w:bdr w:val="none" w:color="auto" w:sz="0" w:space="0"/>
              </w:rPr>
              <w:t>全面贯彻落实三孩生育政策，</w:t>
            </w:r>
            <w:r>
              <w:rPr>
                <w:rFonts w:hint="eastAsia" w:ascii="仿宋" w:hAnsi="仿宋" w:eastAsia="仿宋" w:cs="仿宋"/>
                <w:color w:val="000000"/>
                <w:sz w:val="24"/>
                <w:szCs w:val="24"/>
                <w:bdr w:val="none" w:color="auto" w:sz="0" w:space="0"/>
              </w:rPr>
              <w:t>推进计生协会改革，</w:t>
            </w:r>
            <w:r>
              <w:rPr>
                <w:rFonts w:hint="eastAsia" w:ascii="仿宋" w:hAnsi="仿宋" w:eastAsia="仿宋" w:cs="仿宋"/>
                <w:b w:val="0"/>
                <w:bCs w:val="0"/>
                <w:sz w:val="24"/>
                <w:szCs w:val="24"/>
                <w:bdr w:val="none" w:color="auto" w:sz="0" w:space="0"/>
              </w:rPr>
              <w:t>加强妇幼服务能力建设，规范机构婴幼儿服务，不断提升出生人口素质。今年全县共有农村计划生育奖励扶助对象8451人，每人每年发放960元；特别扶助对象366人（其中：伤残89人，每人每年发放6960元；死亡277人，每人每年发放9600元;当年新增计划生育死亡家庭11人，每人一次性发放慰问金5000元），计划生育手术并发症148人（其中：二级1人，每人每年发放4440元，三级147人，每人每年发放3240元）。城镇独生子女父母奖励5300人，每人每年发放资金960元。农村计划生育养老保险代缴20151人，每人每年代缴养老保险100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97"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自评结论</w:t>
            </w:r>
          </w:p>
        </w:tc>
        <w:tc>
          <w:tcPr>
            <w:tcW w:w="8705" w:type="dxa"/>
            <w:gridSpan w:val="10"/>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楷体" w:hAnsi="楷体" w:eastAsia="楷体" w:cs="楷体"/>
                <w:sz w:val="32"/>
                <w:szCs w:val="32"/>
                <w:bdr w:val="none" w:color="auto" w:sz="0" w:space="0"/>
              </w:rPr>
              <w:t>良好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4"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问题与建议</w:t>
            </w:r>
          </w:p>
        </w:tc>
        <w:tc>
          <w:tcPr>
            <w:tcW w:w="8705" w:type="dxa"/>
            <w:gridSpan w:val="10"/>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2021年度我局资金严格按照各项规章制度进行管理，但也还存在一些问题，一是预算安排经费不够精准，使一些费用明细项实际开支时存在超支或节余的问题，导致费用调剂使用金额较大。二是专项资金监管力度不够，没有制度出高质量的专项资金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left"/>
              <w:rPr>
                <w:rFonts w:hint="default" w:ascii="Times New Roman" w:hAnsi="Times New Roman" w:cs="Times New Roman"/>
                <w:sz w:val="21"/>
                <w:szCs w:val="21"/>
              </w:rPr>
            </w:pPr>
            <w:r>
              <w:rPr>
                <w:rFonts w:hint="eastAsia" w:ascii="黑体" w:hAnsi="宋体" w:eastAsia="黑体" w:cs="黑体"/>
                <w:sz w:val="24"/>
                <w:szCs w:val="24"/>
                <w:bdr w:val="none" w:color="auto" w:sz="0" w:space="0"/>
              </w:rPr>
              <w:t>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1、加强资金管理力度，科学编制预算，提高预算安排的准确性。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2、要建立健全科学合理的绩效评价指标体系，进一步完善部门绩效评价的管理制度。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80"/>
              <w:jc w:val="left"/>
              <w:rPr>
                <w:rFonts w:hint="default" w:ascii="Times New Roman" w:hAnsi="Times New Roman" w:cs="Times New Roman"/>
                <w:sz w:val="21"/>
                <w:szCs w:val="21"/>
              </w:rPr>
            </w:pPr>
            <w:r>
              <w:rPr>
                <w:rFonts w:hint="eastAsia" w:ascii="仿宋" w:hAnsi="仿宋" w:eastAsia="仿宋" w:cs="仿宋"/>
                <w:sz w:val="24"/>
                <w:szCs w:val="24"/>
                <w:bdr w:val="none" w:color="auto" w:sz="0" w:space="0"/>
              </w:rPr>
              <w:t>3、加大对专项资金的监管力度，切实提高专项资金的使用效益。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74" w:hRule="atLeast"/>
          <w:jc w:val="center"/>
        </w:trPr>
        <w:tc>
          <w:tcPr>
            <w:tcW w:w="105" w:type="dxa"/>
            <w:tcBorders>
              <w:top w:val="single" w:color="B2B2B2" w:sz="6" w:space="0"/>
              <w:left w:val="single" w:color="B2B2B2" w:sz="6" w:space="0"/>
              <w:bottom w:val="single" w:color="B2B2B2" w:sz="6" w:space="0"/>
              <w:right w:val="single" w:color="B2B2B2"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20"/>
                <w:szCs w:val="20"/>
                <w:bdr w:val="none" w:color="auto" w:sz="0" w:space="0"/>
              </w:rPr>
              <w:t> </w:t>
            </w:r>
          </w:p>
        </w:tc>
        <w:tc>
          <w:tcPr>
            <w:tcW w:w="533"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sz w:val="21"/>
                <w:szCs w:val="21"/>
              </w:rPr>
            </w:pPr>
            <w:r>
              <w:rPr>
                <w:rFonts w:hint="eastAsia" w:ascii="楷体" w:hAnsi="楷体" w:eastAsia="楷体" w:cs="楷体"/>
                <w:sz w:val="21"/>
                <w:szCs w:val="21"/>
                <w:bdr w:val="none" w:color="auto" w:sz="0" w:space="0"/>
              </w:rPr>
              <w:t>主管部门意见</w:t>
            </w:r>
          </w:p>
        </w:tc>
        <w:tc>
          <w:tcPr>
            <w:tcW w:w="8705" w:type="dxa"/>
            <w:gridSpan w:val="10"/>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0"/>
              <w:jc w:val="both"/>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360"/>
              <w:jc w:val="both"/>
              <w:rPr>
                <w:rFonts w:hint="default" w:ascii="Times New Roman" w:hAnsi="Times New Roman" w:cs="Times New Roman"/>
                <w:sz w:val="21"/>
                <w:szCs w:val="21"/>
              </w:rPr>
            </w:pPr>
            <w:r>
              <w:rPr>
                <w:rFonts w:hint="eastAsia" w:ascii="楷体" w:hAnsi="楷体" w:eastAsia="楷体" w:cs="楷体"/>
                <w:sz w:val="21"/>
                <w:szCs w:val="21"/>
                <w:bdr w:val="none" w:color="auto" w:sz="0" w:space="0"/>
              </w:rPr>
              <w:t>主管部门（盖章）：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49C06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2023-07-07T08:10:34Z</dcterms:created>
  <dc:creator>Administrator.pc-201712171005</dc:creator>
  <cp:lastModifiedBy>Administrator</cp:lastModifiedBy>
  <dcterms:modified xsi:type="dcterms:W3CDTF">2023-07-07T08:12:08Z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53577E15FE4847339DD00C952C59A0E5_12</vt:lpwstr>
  </property>
</Properties>
</file>