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22年度）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万和</w:t>
            </w:r>
            <w:r>
              <w:rPr>
                <w:rFonts w:ascii="楷体" w:hAnsi="楷体" w:eastAsia="楷体" w:cs="楷体"/>
                <w:szCs w:val="21"/>
              </w:rPr>
              <w:t>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3689.66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3689.66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3689.66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3689.66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三公经费是否比上年度下降：是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应采购金额0万元，实际采购金额0万元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2022年4月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 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、完善资产管理制度，加强提高资产的使用率;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进一步完善财务管理制度,合理规范使用经费。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罗建勇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8692970669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单位基本情况：</w:t>
      </w:r>
    </w:p>
    <w:p>
      <w:pPr>
        <w:snapToGrid w:val="0"/>
        <w:spacing w:line="520" w:lineRule="exact"/>
        <w:ind w:firstLine="42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??_GB2312"/>
          <w:szCs w:val="21"/>
        </w:rPr>
        <w:t>隆回县</w:t>
      </w:r>
      <w:r>
        <w:rPr>
          <w:rFonts w:hint="eastAsia" w:ascii="??_GB2312"/>
          <w:szCs w:val="21"/>
          <w:lang w:val="en-US" w:eastAsia="zh-CN"/>
        </w:rPr>
        <w:t>万和</w:t>
      </w:r>
      <w:r>
        <w:rPr>
          <w:rFonts w:hint="eastAsia" w:ascii="??_GB2312"/>
          <w:szCs w:val="21"/>
        </w:rPr>
        <w:t>实验学校是一所隶属教育局管理的九年义务制学校，</w:t>
      </w:r>
      <w:r>
        <w:rPr>
          <w:rFonts w:ascii="??_GB2312" w:eastAsia="Times New Roman"/>
          <w:szCs w:val="21"/>
        </w:rPr>
        <w:t>编制人数为</w:t>
      </w:r>
      <w:r>
        <w:rPr>
          <w:rFonts w:hint="eastAsia" w:ascii="??_GB2312"/>
          <w:szCs w:val="21"/>
          <w:lang w:val="en-US" w:eastAsia="zh-CN"/>
        </w:rPr>
        <w:t>259</w:t>
      </w:r>
      <w:r>
        <w:rPr>
          <w:rFonts w:ascii="??_GB2312" w:eastAsia="Times New Roman"/>
          <w:szCs w:val="21"/>
        </w:rPr>
        <w:t>人，实际</w:t>
      </w:r>
      <w:r>
        <w:rPr>
          <w:rFonts w:hint="eastAsia" w:ascii="??_GB2312" w:eastAsiaTheme="minorEastAsia"/>
          <w:szCs w:val="21"/>
        </w:rPr>
        <w:t>在编教职工</w:t>
      </w:r>
      <w:r>
        <w:rPr>
          <w:rFonts w:ascii="??_GB2312" w:eastAsia="Times New Roman"/>
          <w:szCs w:val="21"/>
        </w:rPr>
        <w:t>人数</w:t>
      </w:r>
      <w:r>
        <w:rPr>
          <w:rFonts w:hint="eastAsia" w:ascii="??_GB2312"/>
          <w:szCs w:val="21"/>
          <w:lang w:val="en-US" w:eastAsia="zh-CN"/>
        </w:rPr>
        <w:t>272</w:t>
      </w:r>
      <w:r>
        <w:rPr>
          <w:rFonts w:ascii="??_GB2312" w:eastAsia="Times New Roman"/>
          <w:szCs w:val="21"/>
        </w:rPr>
        <w:t>人，</w:t>
      </w:r>
      <w:r>
        <w:rPr>
          <w:rFonts w:hint="eastAsia" w:ascii="??_GB2312" w:eastAsiaTheme="minorEastAsia"/>
          <w:szCs w:val="21"/>
        </w:rPr>
        <w:t>退休教职工2</w:t>
      </w:r>
      <w:r>
        <w:rPr>
          <w:rFonts w:hint="eastAsia" w:ascii="??_GB2312" w:eastAsiaTheme="minorEastAsia"/>
          <w:szCs w:val="21"/>
          <w:lang w:val="en-US" w:eastAsia="zh-CN"/>
        </w:rPr>
        <w:t>1人</w:t>
      </w:r>
      <w:r>
        <w:rPr>
          <w:rFonts w:ascii="??_GB2312" w:eastAsia="Times New Roman"/>
          <w:szCs w:val="21"/>
        </w:rPr>
        <w:t>，</w:t>
      </w:r>
      <w:r>
        <w:rPr>
          <w:rFonts w:hint="eastAsia" w:ascii="??_GB2312" w:eastAsiaTheme="minorEastAsia"/>
          <w:szCs w:val="21"/>
        </w:rPr>
        <w:t>学生</w:t>
      </w:r>
      <w:r>
        <w:rPr>
          <w:rFonts w:hint="eastAsia" w:ascii="??_GB2312" w:eastAsiaTheme="minorEastAsia"/>
          <w:szCs w:val="21"/>
          <w:lang w:val="en-US" w:eastAsia="zh-CN"/>
        </w:rPr>
        <w:t>5871</w:t>
      </w:r>
      <w:r>
        <w:rPr>
          <w:rFonts w:ascii="??_GB2312" w:eastAsia="Times New Roman"/>
          <w:szCs w:val="21"/>
        </w:rPr>
        <w:t>人</w:t>
      </w:r>
      <w:r>
        <w:rPr>
          <w:rFonts w:hint="eastAsia" w:ascii="??_GB2312" w:eastAsiaTheme="minorEastAsia"/>
          <w:szCs w:val="21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22年的重点工作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2022年度决算支出为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3689.66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ind w:firstLine="700" w:firstLineChars="25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2022年度决算数为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3689.66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2022年年度决算数为0万元，是指单位为完成选定行政工作或事业发展目标而发生的支出，包括有关事业发展专项、专项业务费、基本建设支出等。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2022年我单位“三公”经费 0万元。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4、希望财政管理部门能落实好单位的社保缺口经费及工会缺口经费。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万和实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验</w:t>
      </w:r>
      <w:r>
        <w:rPr>
          <w:rFonts w:ascii="楷体" w:hAnsi="楷体" w:eastAsia="楷体" w:cs="楷体"/>
          <w:sz w:val="28"/>
          <w:szCs w:val="28"/>
          <w:shd w:val="clear" w:color="auto" w:fill="FFFFFF"/>
        </w:rPr>
        <w:t>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2023年4月2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WVlMzM0NTJkMmJiYWI4YjM2MjczYzkwOTE4YTMifQ=="/>
  </w:docVars>
  <w:rsids>
    <w:rsidRoot w:val="7B711489"/>
    <w:rsid w:val="00013C19"/>
    <w:rsid w:val="00057C7B"/>
    <w:rsid w:val="0016226A"/>
    <w:rsid w:val="001A504C"/>
    <w:rsid w:val="00267812"/>
    <w:rsid w:val="003B7D59"/>
    <w:rsid w:val="00427905"/>
    <w:rsid w:val="004570F4"/>
    <w:rsid w:val="004809DC"/>
    <w:rsid w:val="004900AD"/>
    <w:rsid w:val="00586F01"/>
    <w:rsid w:val="00630853"/>
    <w:rsid w:val="0082702D"/>
    <w:rsid w:val="008A0037"/>
    <w:rsid w:val="00947949"/>
    <w:rsid w:val="00AA356E"/>
    <w:rsid w:val="00B776E5"/>
    <w:rsid w:val="00BE00C6"/>
    <w:rsid w:val="00CA57FD"/>
    <w:rsid w:val="00CC1268"/>
    <w:rsid w:val="00D166AD"/>
    <w:rsid w:val="00F22A27"/>
    <w:rsid w:val="00FA5973"/>
    <w:rsid w:val="02BB43F6"/>
    <w:rsid w:val="02D009AA"/>
    <w:rsid w:val="02DA2291"/>
    <w:rsid w:val="04C315D6"/>
    <w:rsid w:val="09730E39"/>
    <w:rsid w:val="099F6F83"/>
    <w:rsid w:val="104D4224"/>
    <w:rsid w:val="110C4AB3"/>
    <w:rsid w:val="16B34BE9"/>
    <w:rsid w:val="16C8754D"/>
    <w:rsid w:val="1EC02C5C"/>
    <w:rsid w:val="1F7A3D8A"/>
    <w:rsid w:val="2EF3311F"/>
    <w:rsid w:val="307B0571"/>
    <w:rsid w:val="31830071"/>
    <w:rsid w:val="31AA3DFB"/>
    <w:rsid w:val="333E3050"/>
    <w:rsid w:val="33AB4CCE"/>
    <w:rsid w:val="33B23F27"/>
    <w:rsid w:val="38263B8A"/>
    <w:rsid w:val="38F3285A"/>
    <w:rsid w:val="3B2D34EF"/>
    <w:rsid w:val="3C82788E"/>
    <w:rsid w:val="43455E4B"/>
    <w:rsid w:val="4420612B"/>
    <w:rsid w:val="44F91E86"/>
    <w:rsid w:val="450F304F"/>
    <w:rsid w:val="466239F0"/>
    <w:rsid w:val="48054DFC"/>
    <w:rsid w:val="4ABC4079"/>
    <w:rsid w:val="4B9A6526"/>
    <w:rsid w:val="4F5C340D"/>
    <w:rsid w:val="4FCC6081"/>
    <w:rsid w:val="50CD302D"/>
    <w:rsid w:val="58AA0AEB"/>
    <w:rsid w:val="58F9682E"/>
    <w:rsid w:val="5B930B8F"/>
    <w:rsid w:val="5CB21B90"/>
    <w:rsid w:val="630C5145"/>
    <w:rsid w:val="66980333"/>
    <w:rsid w:val="6D224AE3"/>
    <w:rsid w:val="7505475C"/>
    <w:rsid w:val="76D43B85"/>
    <w:rsid w:val="77D14A7A"/>
    <w:rsid w:val="7B4942BE"/>
    <w:rsid w:val="7B711489"/>
    <w:rsid w:val="7D3C26B5"/>
    <w:rsid w:val="7F8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373</Words>
  <Characters>2132</Characters>
  <Lines>17</Lines>
  <Paragraphs>4</Paragraphs>
  <TotalTime>58</TotalTime>
  <ScaleCrop>false</ScaleCrop>
  <LinksUpToDate>false</LinksUpToDate>
  <CharactersWithSpaces>2501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Aa§^00^§源</cp:lastModifiedBy>
  <dcterms:modified xsi:type="dcterms:W3CDTF">2023-04-27T06:21:33Z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5383AB2823214C838B06875EF2674561</vt:lpwstr>
  </property>
</Properties>
</file>