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jc w:val="center"/>
        <w:rPr>
          <w:rFonts w:hint="eastAsia" w:ascii="方正大标宋简体" w:hAnsi="方正大标宋简体" w:eastAsia="方正大标宋简体" w:cs="方正大标宋简体"/>
          <w:bCs/>
          <w:kern w:val="0"/>
          <w:sz w:val="32"/>
          <w:szCs w:val="32"/>
        </w:rPr>
      </w:pPr>
      <w:r>
        <w:rPr>
          <w:rFonts w:hint="eastAsia" w:ascii="方正大标宋简体" w:hAnsi="方正大标宋简体" w:eastAsia="方正大标宋简体" w:cs="方正大标宋简体"/>
          <w:bCs/>
          <w:kern w:val="0"/>
          <w:sz w:val="32"/>
          <w:szCs w:val="32"/>
          <w:lang w:eastAsia="zh-CN"/>
        </w:rPr>
        <w:t>202</w:t>
      </w:r>
      <w:r>
        <w:rPr>
          <w:rFonts w:hint="eastAsia" w:ascii="方正大标宋简体" w:hAnsi="方正大标宋简体" w:eastAsia="方正大标宋简体" w:cs="方正大标宋简体"/>
          <w:bCs/>
          <w:kern w:val="0"/>
          <w:sz w:val="32"/>
          <w:szCs w:val="32"/>
          <w:lang w:val="en-US" w:eastAsia="zh-CN"/>
        </w:rPr>
        <w:t>2</w:t>
      </w:r>
      <w:r>
        <w:rPr>
          <w:rFonts w:hint="eastAsia" w:ascii="方正大标宋简体" w:hAnsi="方正大标宋简体" w:eastAsia="方正大标宋简体" w:cs="方正大标宋简体"/>
          <w:bCs/>
          <w:kern w:val="0"/>
          <w:sz w:val="32"/>
          <w:szCs w:val="32"/>
        </w:rPr>
        <w:t>年度部门整体支出绩效自评基础数据表</w:t>
      </w:r>
    </w:p>
    <w:p>
      <w:pPr>
        <w:pStyle w:val="2"/>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单位名称</w:t>
      </w:r>
      <w:r>
        <w:rPr>
          <w:rFonts w:hint="eastAsia" w:ascii="仿宋" w:hAnsi="仿宋" w:eastAsia="仿宋" w:cs="仿宋"/>
          <w:b w:val="0"/>
          <w:bCs w:val="0"/>
          <w:sz w:val="24"/>
          <w:szCs w:val="24"/>
          <w:lang w:val="en-US" w:eastAsia="zh-CN"/>
        </w:rPr>
        <w:t>(盖章）:团县委</w:t>
      </w:r>
    </w:p>
    <w:tbl>
      <w:tblPr>
        <w:tblStyle w:val="9"/>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68"/>
        <w:gridCol w:w="2372"/>
        <w:gridCol w:w="605"/>
        <w:gridCol w:w="567"/>
        <w:gridCol w:w="992"/>
        <w:gridCol w:w="560"/>
        <w:gridCol w:w="7"/>
        <w:gridCol w:w="873"/>
        <w:gridCol w:w="496"/>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exact"/>
          <w:jc w:val="center"/>
        </w:trPr>
        <w:tc>
          <w:tcPr>
            <w:tcW w:w="533" w:type="dxa"/>
            <w:vMerge w:val="restart"/>
            <w:vAlign w:val="center"/>
          </w:tcPr>
          <w:p>
            <w:pPr>
              <w:widowControl/>
              <w:jc w:val="left"/>
              <w:rPr>
                <w:rFonts w:hint="eastAsia" w:ascii="仿宋" w:hAnsi="仿宋" w:eastAsia="仿宋" w:cs="仿宋"/>
                <w:szCs w:val="21"/>
              </w:rPr>
            </w:pPr>
            <w:r>
              <w:rPr>
                <w:rFonts w:hint="eastAsia" w:ascii="仿宋" w:hAnsi="仿宋" w:eastAsia="仿宋" w:cs="仿宋"/>
                <w:szCs w:val="21"/>
              </w:rPr>
              <w:t>基本情况</w:t>
            </w:r>
          </w:p>
        </w:tc>
        <w:tc>
          <w:tcPr>
            <w:tcW w:w="1168" w:type="dxa"/>
            <w:vAlign w:val="center"/>
          </w:tcPr>
          <w:p>
            <w:pPr>
              <w:jc w:val="center"/>
              <w:rPr>
                <w:rFonts w:hint="eastAsia" w:ascii="仿宋" w:hAnsi="仿宋" w:eastAsia="仿宋" w:cs="仿宋"/>
                <w:szCs w:val="21"/>
              </w:rPr>
            </w:pPr>
            <w:r>
              <w:rPr>
                <w:rFonts w:hint="eastAsia" w:ascii="仿宋" w:hAnsi="仿宋" w:eastAsia="仿宋" w:cs="仿宋"/>
                <w:szCs w:val="21"/>
              </w:rPr>
              <w:t>编制人数</w:t>
            </w:r>
          </w:p>
        </w:tc>
        <w:tc>
          <w:tcPr>
            <w:tcW w:w="2977" w:type="dxa"/>
            <w:gridSpan w:val="2"/>
            <w:vAlign w:val="top"/>
          </w:tcPr>
          <w:p>
            <w:pPr>
              <w:spacing w:line="540" w:lineRule="exact"/>
              <w:ind w:firstLine="105" w:firstLineChars="50"/>
              <w:jc w:val="left"/>
              <w:rPr>
                <w:rFonts w:hint="eastAsia" w:ascii="仿宋" w:hAnsi="仿宋" w:eastAsia="仿宋" w:cs="仿宋"/>
                <w:szCs w:val="21"/>
                <w:lang w:val="en-US" w:eastAsia="zh-CN"/>
              </w:rPr>
            </w:pPr>
            <w:r>
              <w:rPr>
                <w:rFonts w:hint="eastAsia" w:ascii="仿宋" w:hAnsi="仿宋" w:eastAsia="仿宋" w:cs="仿宋"/>
                <w:szCs w:val="21"/>
                <w:lang w:val="en-US" w:eastAsia="zh-CN"/>
              </w:rPr>
              <w:t>6</w:t>
            </w:r>
          </w:p>
        </w:tc>
        <w:tc>
          <w:tcPr>
            <w:tcW w:w="1559" w:type="dxa"/>
            <w:gridSpan w:val="2"/>
            <w:vAlign w:val="center"/>
          </w:tcPr>
          <w:p>
            <w:pPr>
              <w:ind w:firstLine="105" w:firstLineChars="50"/>
              <w:jc w:val="center"/>
              <w:rPr>
                <w:rFonts w:hint="eastAsia" w:ascii="仿宋" w:hAnsi="仿宋" w:eastAsia="仿宋" w:cs="仿宋"/>
                <w:szCs w:val="21"/>
              </w:rPr>
            </w:pPr>
            <w:r>
              <w:rPr>
                <w:rFonts w:hint="eastAsia" w:ascii="仿宋" w:hAnsi="仿宋" w:eastAsia="仿宋" w:cs="仿宋"/>
                <w:szCs w:val="21"/>
              </w:rPr>
              <w:t>实有人数</w:t>
            </w:r>
          </w:p>
        </w:tc>
        <w:tc>
          <w:tcPr>
            <w:tcW w:w="2763" w:type="dxa"/>
            <w:gridSpan w:val="5"/>
            <w:vAlign w:val="top"/>
          </w:tcPr>
          <w:p>
            <w:pPr>
              <w:spacing w:line="540" w:lineRule="exact"/>
              <w:ind w:firstLine="105" w:firstLineChars="50"/>
              <w:jc w:val="left"/>
              <w:rPr>
                <w:rFonts w:hint="eastAsia" w:ascii="仿宋" w:hAnsi="仿宋" w:eastAsia="仿宋" w:cs="仿宋"/>
                <w:szCs w:val="21"/>
                <w:lang w:val="en-US" w:eastAsia="zh-CN"/>
              </w:rPr>
            </w:pPr>
            <w:r>
              <w:rPr>
                <w:rFonts w:hint="eastAsia" w:ascii="仿宋" w:hAnsi="仿宋" w:eastAsia="仿宋" w:cs="仿宋"/>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exact"/>
          <w:jc w:val="center"/>
        </w:trPr>
        <w:tc>
          <w:tcPr>
            <w:tcW w:w="533" w:type="dxa"/>
            <w:vMerge w:val="continue"/>
            <w:vAlign w:val="center"/>
          </w:tcPr>
          <w:p>
            <w:pPr>
              <w:widowControl/>
              <w:jc w:val="left"/>
              <w:rPr>
                <w:rFonts w:hint="eastAsia" w:ascii="仿宋" w:hAnsi="仿宋" w:eastAsia="仿宋" w:cs="仿宋"/>
                <w:szCs w:val="21"/>
              </w:rPr>
            </w:pPr>
          </w:p>
        </w:tc>
        <w:tc>
          <w:tcPr>
            <w:tcW w:w="1168" w:type="dxa"/>
            <w:vAlign w:val="center"/>
          </w:tcPr>
          <w:p>
            <w:pPr>
              <w:jc w:val="center"/>
              <w:rPr>
                <w:rFonts w:hint="eastAsia" w:ascii="仿宋" w:hAnsi="仿宋" w:eastAsia="仿宋" w:cs="仿宋"/>
                <w:szCs w:val="21"/>
              </w:rPr>
            </w:pPr>
            <w:r>
              <w:rPr>
                <w:rFonts w:hint="eastAsia" w:ascii="仿宋" w:hAnsi="仿宋" w:eastAsia="仿宋" w:cs="仿宋"/>
                <w:szCs w:val="21"/>
              </w:rPr>
              <w:t>部门职能概述</w:t>
            </w:r>
          </w:p>
        </w:tc>
        <w:tc>
          <w:tcPr>
            <w:tcW w:w="7299" w:type="dxa"/>
            <w:gridSpan w:val="9"/>
            <w:vAlign w:val="top"/>
          </w:tcPr>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行使中共隆回县委赋予的领导全县共青团、青联和少先队工作的职权，对全县青年社团组织进行指导和管理；在全县经济建设中，组织和带领青年发挥生力军和突击队作用。参与制定青少年事务发展规划和青少年工作方针、政策，对青少年活动阵地、青少年报刊、青少年服务机构的建设和青少年读物出版等事务进行规划和管理。</w:t>
            </w:r>
          </w:p>
          <w:p>
            <w:pPr>
              <w:jc w:val="center"/>
              <w:rPr>
                <w:rFonts w:hint="eastAsia" w:ascii="仿宋" w:hAnsi="仿宋" w:eastAsia="仿宋" w:cs="仿宋"/>
                <w:szCs w:val="21"/>
                <w:lang w:val="en-US" w:eastAsia="zh-CN"/>
              </w:rPr>
            </w:pPr>
          </w:p>
          <w:p>
            <w:pPr>
              <w:spacing w:line="340" w:lineRule="exact"/>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exact"/>
          <w:jc w:val="center"/>
        </w:trPr>
        <w:tc>
          <w:tcPr>
            <w:tcW w:w="533" w:type="dxa"/>
            <w:vMerge w:val="continue"/>
            <w:vAlign w:val="center"/>
          </w:tcPr>
          <w:p>
            <w:pPr>
              <w:widowControl/>
              <w:jc w:val="left"/>
              <w:rPr>
                <w:rFonts w:hint="eastAsia" w:ascii="仿宋" w:hAnsi="仿宋" w:eastAsia="仿宋" w:cs="仿宋"/>
                <w:szCs w:val="21"/>
              </w:rPr>
            </w:pPr>
          </w:p>
        </w:tc>
        <w:tc>
          <w:tcPr>
            <w:tcW w:w="1168" w:type="dxa"/>
            <w:vMerge w:val="restart"/>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年度收入（万元）</w:t>
            </w:r>
          </w:p>
        </w:tc>
        <w:tc>
          <w:tcPr>
            <w:tcW w:w="2372" w:type="dxa"/>
            <w:vAlign w:val="center"/>
          </w:tcPr>
          <w:p>
            <w:pPr>
              <w:jc w:val="center"/>
              <w:rPr>
                <w:rFonts w:hint="eastAsia" w:ascii="仿宋" w:hAnsi="仿宋" w:eastAsia="仿宋" w:cs="仿宋"/>
                <w:szCs w:val="21"/>
              </w:rPr>
            </w:pPr>
            <w:r>
              <w:rPr>
                <w:rFonts w:hint="eastAsia" w:ascii="仿宋" w:hAnsi="仿宋" w:eastAsia="仿宋" w:cs="仿宋"/>
                <w:szCs w:val="21"/>
              </w:rPr>
              <w:t>县财政预算安排</w:t>
            </w:r>
          </w:p>
        </w:tc>
        <w:tc>
          <w:tcPr>
            <w:tcW w:w="1172" w:type="dxa"/>
            <w:gridSpan w:val="2"/>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109.6</w:t>
            </w:r>
          </w:p>
        </w:tc>
        <w:tc>
          <w:tcPr>
            <w:tcW w:w="1552" w:type="dxa"/>
            <w:gridSpan w:val="2"/>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非税收入</w:t>
            </w:r>
          </w:p>
        </w:tc>
        <w:tc>
          <w:tcPr>
            <w:tcW w:w="880" w:type="dxa"/>
            <w:gridSpan w:val="2"/>
            <w:vAlign w:val="top"/>
          </w:tcPr>
          <w:p>
            <w:pPr>
              <w:spacing w:line="560" w:lineRule="exact"/>
              <w:jc w:val="left"/>
              <w:rPr>
                <w:rFonts w:hint="eastAsia" w:ascii="仿宋" w:hAnsi="仿宋" w:eastAsia="仿宋" w:cs="仿宋"/>
                <w:szCs w:val="21"/>
                <w:lang w:val="en-US" w:eastAsia="zh-CN"/>
              </w:rPr>
            </w:pPr>
            <w:r>
              <w:rPr>
                <w:rFonts w:hint="eastAsia" w:ascii="仿宋" w:hAnsi="仿宋" w:eastAsia="仿宋" w:cs="仿宋"/>
                <w:szCs w:val="21"/>
                <w:lang w:val="en-US" w:eastAsia="zh-CN"/>
              </w:rPr>
              <w:t>0</w:t>
            </w:r>
          </w:p>
        </w:tc>
        <w:tc>
          <w:tcPr>
            <w:tcW w:w="496" w:type="dxa"/>
            <w:vMerge w:val="restar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合计</w:t>
            </w:r>
          </w:p>
        </w:tc>
        <w:tc>
          <w:tcPr>
            <w:tcW w:w="827" w:type="dxa"/>
            <w:vMerge w:val="restart"/>
            <w:vAlign w:val="top"/>
          </w:tcPr>
          <w:p>
            <w:pPr>
              <w:spacing w:line="560" w:lineRule="exact"/>
              <w:jc w:val="left"/>
              <w:rPr>
                <w:rFonts w:hint="eastAsia" w:ascii="仿宋" w:hAnsi="仿宋" w:eastAsia="仿宋" w:cs="仿宋"/>
                <w:szCs w:val="21"/>
                <w:lang w:val="en-US" w:eastAsia="zh-CN"/>
              </w:rPr>
            </w:pPr>
            <w:r>
              <w:rPr>
                <w:rFonts w:hint="eastAsia" w:ascii="仿宋" w:hAnsi="仿宋" w:eastAsia="仿宋" w:cs="仿宋"/>
                <w:szCs w:val="21"/>
                <w:lang w:val="en-US" w:eastAsia="zh-CN"/>
              </w:rPr>
              <w:t>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533" w:type="dxa"/>
            <w:vMerge w:val="continue"/>
            <w:vAlign w:val="center"/>
          </w:tcPr>
          <w:p>
            <w:pPr>
              <w:widowControl/>
              <w:jc w:val="left"/>
              <w:rPr>
                <w:rFonts w:hint="eastAsia" w:ascii="仿宋" w:hAnsi="仿宋" w:eastAsia="仿宋" w:cs="仿宋"/>
                <w:szCs w:val="21"/>
              </w:rPr>
            </w:pPr>
          </w:p>
        </w:tc>
        <w:tc>
          <w:tcPr>
            <w:tcW w:w="1168" w:type="dxa"/>
            <w:vMerge w:val="continue"/>
            <w:vAlign w:val="center"/>
          </w:tcPr>
          <w:p>
            <w:pPr>
              <w:spacing w:line="240" w:lineRule="atLeast"/>
              <w:jc w:val="center"/>
              <w:rPr>
                <w:rFonts w:hint="eastAsia" w:ascii="仿宋" w:hAnsi="仿宋" w:eastAsia="仿宋" w:cs="仿宋"/>
                <w:szCs w:val="21"/>
              </w:rPr>
            </w:pPr>
          </w:p>
        </w:tc>
        <w:tc>
          <w:tcPr>
            <w:tcW w:w="2372" w:type="dxa"/>
            <w:vAlign w:val="center"/>
          </w:tcPr>
          <w:p>
            <w:pPr>
              <w:jc w:val="center"/>
              <w:rPr>
                <w:rFonts w:hint="eastAsia" w:ascii="仿宋" w:hAnsi="仿宋" w:eastAsia="仿宋" w:cs="仿宋"/>
                <w:szCs w:val="21"/>
              </w:rPr>
            </w:pPr>
            <w:r>
              <w:rPr>
                <w:rFonts w:hint="eastAsia" w:ascii="仿宋" w:hAnsi="仿宋" w:eastAsia="仿宋" w:cs="仿宋"/>
                <w:szCs w:val="21"/>
              </w:rPr>
              <w:t>中央省市安排资金</w:t>
            </w:r>
          </w:p>
        </w:tc>
        <w:tc>
          <w:tcPr>
            <w:tcW w:w="1172" w:type="dxa"/>
            <w:gridSpan w:val="2"/>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0</w:t>
            </w:r>
          </w:p>
        </w:tc>
        <w:tc>
          <w:tcPr>
            <w:tcW w:w="1552" w:type="dxa"/>
            <w:gridSpan w:val="2"/>
            <w:vAlign w:val="center"/>
          </w:tcPr>
          <w:p>
            <w:pPr>
              <w:spacing w:line="560" w:lineRule="exact"/>
              <w:ind w:firstLine="315" w:firstLineChars="150"/>
              <w:rPr>
                <w:rFonts w:hint="eastAsia" w:ascii="仿宋" w:hAnsi="仿宋" w:eastAsia="仿宋" w:cs="仿宋"/>
                <w:szCs w:val="21"/>
              </w:rPr>
            </w:pPr>
            <w:r>
              <w:rPr>
                <w:rFonts w:hint="eastAsia" w:ascii="仿宋" w:hAnsi="仿宋" w:eastAsia="仿宋" w:cs="仿宋"/>
                <w:szCs w:val="21"/>
              </w:rPr>
              <w:t>其他收入</w:t>
            </w:r>
          </w:p>
        </w:tc>
        <w:tc>
          <w:tcPr>
            <w:tcW w:w="880" w:type="dxa"/>
            <w:gridSpan w:val="2"/>
            <w:vAlign w:val="top"/>
          </w:tcPr>
          <w:p>
            <w:pPr>
              <w:spacing w:line="560" w:lineRule="exact"/>
              <w:jc w:val="left"/>
              <w:rPr>
                <w:rFonts w:hint="eastAsia" w:ascii="仿宋" w:hAnsi="仿宋" w:eastAsia="仿宋" w:cs="仿宋"/>
                <w:szCs w:val="21"/>
                <w:lang w:val="en-US" w:eastAsia="zh-CN"/>
              </w:rPr>
            </w:pPr>
            <w:r>
              <w:rPr>
                <w:rFonts w:hint="eastAsia" w:ascii="仿宋" w:hAnsi="仿宋" w:eastAsia="仿宋" w:cs="仿宋"/>
                <w:szCs w:val="21"/>
                <w:lang w:val="en-US" w:eastAsia="zh-CN"/>
              </w:rPr>
              <w:t>29.6</w:t>
            </w:r>
          </w:p>
        </w:tc>
        <w:tc>
          <w:tcPr>
            <w:tcW w:w="496" w:type="dxa"/>
            <w:vMerge w:val="continue"/>
            <w:vAlign w:val="center"/>
          </w:tcPr>
          <w:p>
            <w:pPr>
              <w:spacing w:line="560" w:lineRule="exact"/>
              <w:jc w:val="center"/>
              <w:rPr>
                <w:rFonts w:hint="eastAsia" w:ascii="仿宋" w:hAnsi="仿宋" w:eastAsia="仿宋" w:cs="仿宋"/>
                <w:szCs w:val="21"/>
              </w:rPr>
            </w:pPr>
          </w:p>
        </w:tc>
        <w:tc>
          <w:tcPr>
            <w:tcW w:w="827" w:type="dxa"/>
            <w:vMerge w:val="continue"/>
            <w:vAlign w:val="top"/>
          </w:tcPr>
          <w:p>
            <w:pPr>
              <w:spacing w:line="560" w:lineRule="exact"/>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jc w:val="center"/>
        </w:trPr>
        <w:tc>
          <w:tcPr>
            <w:tcW w:w="533" w:type="dxa"/>
            <w:vMerge w:val="continue"/>
            <w:vAlign w:val="center"/>
          </w:tcPr>
          <w:p>
            <w:pPr>
              <w:widowControl/>
              <w:jc w:val="left"/>
              <w:rPr>
                <w:rFonts w:hint="eastAsia" w:ascii="仿宋" w:hAnsi="仿宋" w:eastAsia="仿宋" w:cs="仿宋"/>
                <w:szCs w:val="21"/>
              </w:rPr>
            </w:pPr>
          </w:p>
        </w:tc>
        <w:tc>
          <w:tcPr>
            <w:tcW w:w="1168"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年度支出</w:t>
            </w:r>
          </w:p>
          <w:p>
            <w:pPr>
              <w:jc w:val="center"/>
              <w:rPr>
                <w:rFonts w:hint="eastAsia" w:ascii="仿宋" w:hAnsi="仿宋" w:eastAsia="仿宋" w:cs="仿宋"/>
                <w:szCs w:val="21"/>
              </w:rPr>
            </w:pPr>
            <w:r>
              <w:rPr>
                <w:rFonts w:hint="eastAsia" w:ascii="仿宋" w:hAnsi="仿宋" w:eastAsia="仿宋" w:cs="仿宋"/>
                <w:szCs w:val="21"/>
              </w:rPr>
              <w:t>（万元）</w:t>
            </w:r>
          </w:p>
        </w:tc>
        <w:tc>
          <w:tcPr>
            <w:tcW w:w="2372" w:type="dxa"/>
            <w:vAlign w:val="center"/>
          </w:tcPr>
          <w:p>
            <w:pPr>
              <w:jc w:val="center"/>
              <w:rPr>
                <w:rFonts w:hint="eastAsia" w:ascii="仿宋" w:hAnsi="仿宋" w:eastAsia="仿宋" w:cs="仿宋"/>
                <w:szCs w:val="21"/>
              </w:rPr>
            </w:pPr>
            <w:r>
              <w:rPr>
                <w:rFonts w:hint="eastAsia" w:ascii="仿宋" w:hAnsi="仿宋" w:eastAsia="仿宋" w:cs="仿宋"/>
                <w:szCs w:val="21"/>
              </w:rPr>
              <w:t>基本支出</w:t>
            </w:r>
          </w:p>
        </w:tc>
        <w:tc>
          <w:tcPr>
            <w:tcW w:w="1172" w:type="dxa"/>
            <w:gridSpan w:val="2"/>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115.89</w:t>
            </w:r>
          </w:p>
        </w:tc>
        <w:tc>
          <w:tcPr>
            <w:tcW w:w="1559"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项目支出</w:t>
            </w:r>
          </w:p>
        </w:tc>
        <w:tc>
          <w:tcPr>
            <w:tcW w:w="873" w:type="dxa"/>
            <w:vMerge w:val="restart"/>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35.88</w:t>
            </w:r>
          </w:p>
        </w:tc>
        <w:tc>
          <w:tcPr>
            <w:tcW w:w="496"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合计</w:t>
            </w:r>
          </w:p>
        </w:tc>
        <w:tc>
          <w:tcPr>
            <w:tcW w:w="827" w:type="dxa"/>
            <w:vMerge w:val="restart"/>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exact"/>
          <w:jc w:val="center"/>
        </w:trPr>
        <w:tc>
          <w:tcPr>
            <w:tcW w:w="533" w:type="dxa"/>
            <w:vMerge w:val="continue"/>
            <w:vAlign w:val="center"/>
          </w:tcPr>
          <w:p>
            <w:pPr>
              <w:widowControl/>
              <w:jc w:val="left"/>
              <w:rPr>
                <w:rFonts w:hint="eastAsia" w:ascii="仿宋" w:hAnsi="仿宋" w:eastAsia="仿宋" w:cs="仿宋"/>
                <w:szCs w:val="21"/>
              </w:rPr>
            </w:pPr>
          </w:p>
        </w:tc>
        <w:tc>
          <w:tcPr>
            <w:tcW w:w="1168" w:type="dxa"/>
            <w:vMerge w:val="continue"/>
            <w:vAlign w:val="center"/>
          </w:tcPr>
          <w:p>
            <w:pPr>
              <w:jc w:val="center"/>
              <w:rPr>
                <w:rFonts w:hint="eastAsia" w:ascii="仿宋" w:hAnsi="仿宋" w:eastAsia="仿宋" w:cs="仿宋"/>
                <w:szCs w:val="21"/>
              </w:rPr>
            </w:pPr>
          </w:p>
        </w:tc>
        <w:tc>
          <w:tcPr>
            <w:tcW w:w="2372" w:type="dxa"/>
            <w:tcMar>
              <w:left w:w="0" w:type="dxa"/>
              <w:right w:w="0" w:type="dxa"/>
            </w:tcMar>
            <w:vAlign w:val="center"/>
          </w:tcPr>
          <w:p>
            <w:pPr>
              <w:jc w:val="center"/>
              <w:rPr>
                <w:rFonts w:hint="eastAsia" w:ascii="仿宋" w:hAnsi="仿宋" w:eastAsia="仿宋" w:cs="仿宋"/>
                <w:szCs w:val="21"/>
              </w:rPr>
            </w:pPr>
            <w:r>
              <w:rPr>
                <w:rFonts w:hint="eastAsia" w:ascii="仿宋" w:hAnsi="仿宋" w:eastAsia="仿宋" w:cs="仿宋"/>
                <w:szCs w:val="21"/>
              </w:rPr>
              <w:t>其中三公经费支出</w:t>
            </w:r>
          </w:p>
        </w:tc>
        <w:tc>
          <w:tcPr>
            <w:tcW w:w="1172" w:type="dxa"/>
            <w:gridSpan w:val="2"/>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0.15</w:t>
            </w:r>
          </w:p>
        </w:tc>
        <w:tc>
          <w:tcPr>
            <w:tcW w:w="1559" w:type="dxa"/>
            <w:gridSpan w:val="3"/>
            <w:vMerge w:val="continue"/>
            <w:vAlign w:val="top"/>
          </w:tcPr>
          <w:p>
            <w:pPr>
              <w:jc w:val="center"/>
              <w:rPr>
                <w:rFonts w:hint="eastAsia" w:ascii="仿宋" w:hAnsi="仿宋" w:eastAsia="仿宋" w:cs="仿宋"/>
                <w:szCs w:val="21"/>
              </w:rPr>
            </w:pPr>
          </w:p>
        </w:tc>
        <w:tc>
          <w:tcPr>
            <w:tcW w:w="873" w:type="dxa"/>
            <w:vMerge w:val="continue"/>
            <w:vAlign w:val="top"/>
          </w:tcPr>
          <w:p>
            <w:pPr>
              <w:jc w:val="center"/>
              <w:rPr>
                <w:rFonts w:hint="eastAsia" w:ascii="仿宋" w:hAnsi="仿宋" w:eastAsia="仿宋" w:cs="仿宋"/>
                <w:szCs w:val="21"/>
              </w:rPr>
            </w:pPr>
          </w:p>
        </w:tc>
        <w:tc>
          <w:tcPr>
            <w:tcW w:w="496" w:type="dxa"/>
            <w:vMerge w:val="continue"/>
            <w:vAlign w:val="center"/>
          </w:tcPr>
          <w:p>
            <w:pPr>
              <w:jc w:val="center"/>
              <w:rPr>
                <w:rFonts w:hint="eastAsia" w:ascii="仿宋" w:hAnsi="仿宋" w:eastAsia="仿宋" w:cs="仿宋"/>
                <w:szCs w:val="21"/>
              </w:rPr>
            </w:pPr>
          </w:p>
        </w:tc>
        <w:tc>
          <w:tcPr>
            <w:tcW w:w="827" w:type="dxa"/>
            <w:vMerge w:val="continue"/>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exact"/>
          <w:jc w:val="center"/>
        </w:trPr>
        <w:tc>
          <w:tcPr>
            <w:tcW w:w="533" w:type="dxa"/>
            <w:vMerge w:val="restart"/>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实施情况</w:t>
            </w:r>
          </w:p>
        </w:tc>
        <w:tc>
          <w:tcPr>
            <w:tcW w:w="1168" w:type="dxa"/>
            <w:vAlign w:val="center"/>
          </w:tcPr>
          <w:p>
            <w:pPr>
              <w:jc w:val="center"/>
              <w:rPr>
                <w:rFonts w:hint="eastAsia" w:ascii="仿宋" w:hAnsi="仿宋" w:eastAsia="仿宋" w:cs="仿宋"/>
                <w:szCs w:val="21"/>
              </w:rPr>
            </w:pPr>
            <w:r>
              <w:rPr>
                <w:rFonts w:hint="eastAsia" w:ascii="仿宋" w:hAnsi="仿宋" w:eastAsia="仿宋" w:cs="仿宋"/>
                <w:szCs w:val="21"/>
              </w:rPr>
              <w:t>财政供养人员控制情况</w:t>
            </w:r>
          </w:p>
        </w:tc>
        <w:tc>
          <w:tcPr>
            <w:tcW w:w="7299" w:type="dxa"/>
            <w:gridSpan w:val="9"/>
            <w:vAlign w:val="center"/>
          </w:tcPr>
          <w:p>
            <w:pPr>
              <w:rPr>
                <w:rFonts w:hint="eastAsia" w:ascii="仿宋" w:hAnsi="仿宋" w:eastAsia="仿宋" w:cs="仿宋"/>
                <w:szCs w:val="21"/>
              </w:rPr>
            </w:pPr>
            <w:r>
              <w:rPr>
                <w:rFonts w:hint="eastAsia" w:ascii="仿宋" w:hAnsi="仿宋" w:eastAsia="仿宋" w:cs="仿宋"/>
                <w:szCs w:val="21"/>
              </w:rPr>
              <w:t>是否存在超编超配人员：   是□     否</w:t>
            </w:r>
            <w:r>
              <w:rPr>
                <w:rFonts w:hint="default" w:ascii="Arial" w:hAnsi="Arial"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7" w:hRule="exact"/>
          <w:jc w:val="center"/>
        </w:trPr>
        <w:tc>
          <w:tcPr>
            <w:tcW w:w="533" w:type="dxa"/>
            <w:vMerge w:val="continue"/>
            <w:vAlign w:val="center"/>
          </w:tcPr>
          <w:p>
            <w:pPr>
              <w:widowControl/>
              <w:jc w:val="left"/>
              <w:rPr>
                <w:rFonts w:hint="eastAsia" w:ascii="仿宋" w:hAnsi="仿宋" w:eastAsia="仿宋" w:cs="仿宋"/>
                <w:szCs w:val="21"/>
              </w:rPr>
            </w:pPr>
          </w:p>
        </w:tc>
        <w:tc>
          <w:tcPr>
            <w:tcW w:w="1168" w:type="dxa"/>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三公经费管理情况</w:t>
            </w:r>
          </w:p>
        </w:tc>
        <w:tc>
          <w:tcPr>
            <w:tcW w:w="7299" w:type="dxa"/>
            <w:gridSpan w:val="9"/>
            <w:vAlign w:val="center"/>
          </w:tcPr>
          <w:p>
            <w:pPr>
              <w:rPr>
                <w:rFonts w:hint="eastAsia" w:ascii="仿宋" w:hAnsi="仿宋" w:eastAsia="仿宋" w:cs="仿宋"/>
                <w:szCs w:val="21"/>
              </w:rPr>
            </w:pPr>
            <w:r>
              <w:rPr>
                <w:rFonts w:hint="eastAsia" w:ascii="仿宋" w:hAnsi="仿宋" w:eastAsia="仿宋" w:cs="仿宋"/>
                <w:szCs w:val="21"/>
              </w:rPr>
              <w:t>是否制定“三公”经费管理办法：是</w:t>
            </w:r>
            <w:r>
              <w:rPr>
                <w:rFonts w:hint="default" w:ascii="Arial" w:hAnsi="Arial" w:eastAsia="仿宋" w:cs="Arial"/>
                <w:szCs w:val="21"/>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招待费用是否明确招待标准和招待人数：是</w:t>
            </w:r>
            <w:r>
              <w:rPr>
                <w:rFonts w:hint="default" w:ascii="Arial" w:hAnsi="Arial" w:eastAsia="仿宋" w:cs="Arial"/>
                <w:szCs w:val="21"/>
              </w:rPr>
              <w:t>√</w:t>
            </w:r>
            <w:r>
              <w:rPr>
                <w:rFonts w:hint="eastAsia" w:ascii="仿宋" w:hAnsi="仿宋" w:eastAsia="仿宋" w:cs="仿宋"/>
                <w:szCs w:val="21"/>
              </w:rPr>
              <w:t xml:space="preserve">     否□</w:t>
            </w:r>
          </w:p>
          <w:p>
            <w:pPr>
              <w:jc w:val="left"/>
              <w:rPr>
                <w:rFonts w:hint="eastAsia" w:ascii="仿宋" w:hAnsi="仿宋" w:eastAsia="仿宋" w:cs="仿宋"/>
                <w:szCs w:val="21"/>
              </w:rPr>
            </w:pPr>
            <w:r>
              <w:rPr>
                <w:rFonts w:hint="eastAsia" w:ascii="仿宋" w:hAnsi="仿宋" w:eastAsia="仿宋" w:cs="仿宋"/>
                <w:szCs w:val="21"/>
              </w:rPr>
              <w:t>公务用车购置运行费是否比上年度下降: 是□   否□</w:t>
            </w:r>
          </w:p>
          <w:p>
            <w:pPr>
              <w:jc w:val="left"/>
              <w:rPr>
                <w:rFonts w:hint="eastAsia" w:ascii="仿宋" w:hAnsi="仿宋" w:eastAsia="仿宋" w:cs="仿宋"/>
                <w:szCs w:val="21"/>
              </w:rPr>
            </w:pPr>
            <w:r>
              <w:rPr>
                <w:rFonts w:hint="eastAsia" w:ascii="仿宋" w:hAnsi="仿宋" w:eastAsia="仿宋" w:cs="仿宋"/>
                <w:szCs w:val="21"/>
              </w:rPr>
              <w:t>三公经费是否比年度下降：是</w:t>
            </w:r>
            <w:r>
              <w:rPr>
                <w:rFonts w:hint="default" w:ascii="Arial" w:hAnsi="Arial" w:eastAsia="仿宋" w:cs="Arial"/>
                <w:szCs w:val="21"/>
              </w:rPr>
              <w:t>√</w:t>
            </w:r>
            <w:r>
              <w:rPr>
                <w:rFonts w:hint="eastAsia" w:ascii="仿宋" w:hAnsi="仿宋" w:eastAsia="仿宋" w:cs="仿宋"/>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exact"/>
          <w:jc w:val="center"/>
        </w:trPr>
        <w:tc>
          <w:tcPr>
            <w:tcW w:w="533" w:type="dxa"/>
            <w:vMerge w:val="continue"/>
            <w:vAlign w:val="center"/>
          </w:tcPr>
          <w:p>
            <w:pPr>
              <w:widowControl/>
              <w:jc w:val="left"/>
              <w:rPr>
                <w:rFonts w:hint="eastAsia" w:ascii="仿宋" w:hAnsi="仿宋" w:eastAsia="仿宋" w:cs="仿宋"/>
                <w:szCs w:val="21"/>
              </w:rPr>
            </w:pPr>
          </w:p>
        </w:tc>
        <w:tc>
          <w:tcPr>
            <w:tcW w:w="1168" w:type="dxa"/>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非税收入完成情况</w:t>
            </w:r>
          </w:p>
        </w:tc>
        <w:tc>
          <w:tcPr>
            <w:tcW w:w="7299" w:type="dxa"/>
            <w:gridSpan w:val="9"/>
            <w:vAlign w:val="center"/>
          </w:tcPr>
          <w:p>
            <w:pPr>
              <w:rPr>
                <w:rFonts w:hint="eastAsia" w:ascii="仿宋" w:hAnsi="仿宋" w:eastAsia="仿宋" w:cs="仿宋"/>
                <w:szCs w:val="21"/>
              </w:rPr>
            </w:pPr>
            <w:r>
              <w:rPr>
                <w:rFonts w:hint="eastAsia" w:ascii="仿宋" w:hAnsi="仿宋" w:eastAsia="仿宋" w:cs="仿宋"/>
                <w:szCs w:val="21"/>
              </w:rPr>
              <w:t>年度非税收入是否完成: 是□   否□</w:t>
            </w:r>
          </w:p>
          <w:p>
            <w:pPr>
              <w:rPr>
                <w:rFonts w:hint="eastAsia" w:ascii="仿宋" w:hAnsi="仿宋" w:eastAsia="仿宋" w:cs="仿宋"/>
                <w:szCs w:val="21"/>
              </w:rPr>
            </w:pPr>
            <w:r>
              <w:rPr>
                <w:rFonts w:hint="eastAsia" w:ascii="仿宋" w:hAnsi="仿宋" w:eastAsia="仿宋" w:cs="仿宋"/>
                <w:szCs w:val="21"/>
              </w:rPr>
              <w:t>是否实行收支两条线管理：是□    否□</w:t>
            </w:r>
          </w:p>
          <w:p>
            <w:pPr>
              <w:rPr>
                <w:rFonts w:hint="eastAsia" w:ascii="仿宋" w:hAnsi="仿宋" w:eastAsia="仿宋" w:cs="仿宋"/>
                <w:szCs w:val="21"/>
              </w:rPr>
            </w:pPr>
            <w:r>
              <w:rPr>
                <w:rFonts w:hint="eastAsia" w:ascii="仿宋" w:hAnsi="仿宋" w:eastAsia="仿宋" w:cs="仿宋"/>
                <w:szCs w:val="21"/>
              </w:rPr>
              <w:t>有无截留、坐支、转移等现象:有□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exact"/>
          <w:jc w:val="center"/>
        </w:trPr>
        <w:tc>
          <w:tcPr>
            <w:tcW w:w="533" w:type="dxa"/>
            <w:vMerge w:val="continue"/>
            <w:vAlign w:val="center"/>
          </w:tcPr>
          <w:p>
            <w:pPr>
              <w:widowControl/>
              <w:jc w:val="left"/>
              <w:rPr>
                <w:rFonts w:hint="eastAsia" w:ascii="仿宋" w:hAnsi="仿宋" w:eastAsia="仿宋" w:cs="仿宋"/>
                <w:szCs w:val="21"/>
              </w:rPr>
            </w:pPr>
          </w:p>
        </w:tc>
        <w:tc>
          <w:tcPr>
            <w:tcW w:w="1168" w:type="dxa"/>
            <w:vAlign w:val="center"/>
          </w:tcPr>
          <w:p>
            <w:pPr>
              <w:spacing w:line="360" w:lineRule="exact"/>
              <w:jc w:val="center"/>
              <w:rPr>
                <w:rFonts w:hint="eastAsia" w:ascii="仿宋" w:hAnsi="仿宋" w:eastAsia="仿宋" w:cs="仿宋"/>
                <w:szCs w:val="21"/>
              </w:rPr>
            </w:pPr>
            <w:r>
              <w:rPr>
                <w:rFonts w:hint="eastAsia" w:ascii="仿宋" w:hAnsi="仿宋" w:eastAsia="仿宋" w:cs="仿宋"/>
                <w:szCs w:val="21"/>
              </w:rPr>
              <w:t>政府采购及金额</w:t>
            </w:r>
          </w:p>
        </w:tc>
        <w:tc>
          <w:tcPr>
            <w:tcW w:w="7299" w:type="dxa"/>
            <w:gridSpan w:val="9"/>
            <w:vAlign w:val="center"/>
          </w:tcPr>
          <w:p>
            <w:pPr>
              <w:spacing w:line="360" w:lineRule="exact"/>
              <w:rPr>
                <w:rFonts w:hint="eastAsia" w:ascii="仿宋" w:hAnsi="仿宋" w:eastAsia="仿宋" w:cs="仿宋"/>
                <w:szCs w:val="21"/>
              </w:rPr>
            </w:pPr>
            <w:r>
              <w:rPr>
                <w:rFonts w:hint="eastAsia" w:ascii="仿宋" w:hAnsi="仿宋" w:eastAsia="仿宋" w:cs="仿宋"/>
                <w:szCs w:val="21"/>
              </w:rPr>
              <w:t>年度是否制定了政府采购计划：是</w:t>
            </w:r>
            <w:r>
              <w:rPr>
                <w:rFonts w:hint="default" w:ascii="Arial" w:hAnsi="Arial" w:eastAsia="仿宋" w:cs="Arial"/>
                <w:szCs w:val="21"/>
              </w:rPr>
              <w:t>√</w:t>
            </w:r>
            <w:r>
              <w:rPr>
                <w:rFonts w:hint="eastAsia" w:ascii="仿宋" w:hAnsi="仿宋" w:eastAsia="仿宋" w:cs="仿宋"/>
                <w:szCs w:val="21"/>
              </w:rPr>
              <w:t xml:space="preserve">    否□</w:t>
            </w:r>
          </w:p>
          <w:p>
            <w:pPr>
              <w:spacing w:line="360" w:lineRule="exact"/>
              <w:rPr>
                <w:rFonts w:hint="eastAsia" w:ascii="仿宋" w:hAnsi="仿宋" w:eastAsia="仿宋" w:cs="仿宋"/>
                <w:szCs w:val="21"/>
              </w:rPr>
            </w:pPr>
            <w:r>
              <w:rPr>
                <w:rFonts w:hint="eastAsia" w:ascii="仿宋" w:hAnsi="仿宋" w:eastAsia="仿宋" w:cs="仿宋"/>
                <w:szCs w:val="21"/>
              </w:rPr>
              <w:t>应采购金额</w:t>
            </w:r>
            <w:r>
              <w:rPr>
                <w:rFonts w:hint="eastAsia" w:ascii="仿宋" w:hAnsi="仿宋" w:eastAsia="仿宋" w:cs="仿宋"/>
                <w:szCs w:val="21"/>
                <w:lang w:val="en-US" w:eastAsia="zh-CN"/>
              </w:rPr>
              <w:t>0.88</w:t>
            </w:r>
            <w:r>
              <w:rPr>
                <w:rFonts w:hint="eastAsia" w:ascii="仿宋" w:hAnsi="仿宋" w:eastAsia="仿宋" w:cs="仿宋"/>
                <w:szCs w:val="21"/>
              </w:rPr>
              <w:t>万元，实际采购金额</w:t>
            </w:r>
            <w:r>
              <w:rPr>
                <w:rFonts w:hint="eastAsia" w:ascii="仿宋" w:hAnsi="仿宋" w:eastAsia="仿宋" w:cs="仿宋"/>
                <w:szCs w:val="21"/>
                <w:lang w:val="en-US" w:eastAsia="zh-CN"/>
              </w:rPr>
              <w:t>0.88</w:t>
            </w:r>
            <w:r>
              <w:rPr>
                <w:rFonts w:hint="eastAsia" w:ascii="仿宋" w:hAnsi="仿宋" w:eastAsia="仿宋" w:cs="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0" w:hRule="exact"/>
          <w:jc w:val="center"/>
        </w:trPr>
        <w:tc>
          <w:tcPr>
            <w:tcW w:w="533" w:type="dxa"/>
            <w:vMerge w:val="continue"/>
            <w:vAlign w:val="center"/>
          </w:tcPr>
          <w:p>
            <w:pPr>
              <w:widowControl/>
              <w:jc w:val="left"/>
              <w:rPr>
                <w:rFonts w:hint="eastAsia" w:ascii="仿宋" w:hAnsi="仿宋" w:eastAsia="仿宋" w:cs="仿宋"/>
                <w:szCs w:val="21"/>
              </w:rPr>
            </w:pPr>
          </w:p>
        </w:tc>
        <w:tc>
          <w:tcPr>
            <w:tcW w:w="1168" w:type="dxa"/>
            <w:vAlign w:val="center"/>
          </w:tcPr>
          <w:p>
            <w:pPr>
              <w:spacing w:line="360" w:lineRule="exact"/>
              <w:jc w:val="center"/>
              <w:rPr>
                <w:rFonts w:hint="eastAsia" w:ascii="仿宋" w:hAnsi="仿宋" w:eastAsia="仿宋" w:cs="仿宋"/>
                <w:szCs w:val="21"/>
              </w:rPr>
            </w:pPr>
            <w:r>
              <w:rPr>
                <w:rFonts w:hint="eastAsia" w:ascii="仿宋" w:hAnsi="仿宋" w:eastAsia="仿宋" w:cs="仿宋"/>
                <w:szCs w:val="21"/>
              </w:rPr>
              <w:t>预算执行</w:t>
            </w:r>
          </w:p>
        </w:tc>
        <w:tc>
          <w:tcPr>
            <w:tcW w:w="7299" w:type="dxa"/>
            <w:gridSpan w:val="9"/>
            <w:vAlign w:val="center"/>
          </w:tcPr>
          <w:p>
            <w:pPr>
              <w:rPr>
                <w:rFonts w:hint="eastAsia" w:ascii="仿宋" w:hAnsi="仿宋" w:eastAsia="仿宋" w:cs="仿宋"/>
                <w:szCs w:val="21"/>
              </w:rPr>
            </w:pPr>
            <w:r>
              <w:rPr>
                <w:rFonts w:hint="eastAsia" w:ascii="仿宋" w:hAnsi="仿宋" w:eastAsia="仿宋" w:cs="仿宋"/>
                <w:szCs w:val="21"/>
              </w:rPr>
              <w:t>本年度是否追加了预算:是□   否</w:t>
            </w:r>
            <w:r>
              <w:rPr>
                <w:rFonts w:hint="default" w:ascii="Arial" w:hAnsi="Arial" w:eastAsia="仿宋" w:cs="Arial"/>
                <w:szCs w:val="21"/>
              </w:rPr>
              <w:t>√</w:t>
            </w:r>
            <w:r>
              <w:rPr>
                <w:rFonts w:hint="eastAsia" w:ascii="仿宋" w:hAnsi="仿宋" w:eastAsia="仿宋" w:cs="仿宋"/>
                <w:szCs w:val="21"/>
              </w:rPr>
              <w:t>, 追加金额</w:t>
            </w:r>
            <w:r>
              <w:rPr>
                <w:rFonts w:hint="eastAsia" w:ascii="仿宋" w:hAnsi="仿宋" w:eastAsia="仿宋" w:cs="仿宋"/>
                <w:szCs w:val="21"/>
                <w:lang w:val="en-US" w:eastAsia="zh-CN"/>
              </w:rPr>
              <w:t xml:space="preserve">  </w:t>
            </w:r>
            <w:r>
              <w:rPr>
                <w:rFonts w:hint="eastAsia" w:ascii="仿宋" w:hAnsi="仿宋" w:eastAsia="仿宋" w:cs="仿宋"/>
                <w:szCs w:val="21"/>
              </w:rPr>
              <w:t>万元</w:t>
            </w:r>
          </w:p>
          <w:p>
            <w:pPr>
              <w:rPr>
                <w:rFonts w:hint="eastAsia" w:ascii="仿宋" w:hAnsi="仿宋" w:eastAsia="仿宋" w:cs="仿宋"/>
                <w:szCs w:val="21"/>
              </w:rPr>
            </w:pPr>
            <w:r>
              <w:rPr>
                <w:rFonts w:hint="eastAsia" w:ascii="仿宋" w:hAnsi="仿宋" w:eastAsia="仿宋" w:cs="仿宋"/>
                <w:szCs w:val="21"/>
              </w:rPr>
              <w:t>本年度是否有结余: 是□  否</w:t>
            </w:r>
            <w:r>
              <w:rPr>
                <w:rFonts w:hint="default" w:ascii="Arial" w:hAnsi="Arial" w:eastAsia="仿宋" w:cs="Arial"/>
                <w:szCs w:val="21"/>
              </w:rPr>
              <w:t>√</w:t>
            </w:r>
            <w:r>
              <w:rPr>
                <w:rFonts w:hint="eastAsia" w:ascii="仿宋" w:hAnsi="仿宋" w:eastAsia="仿宋" w:cs="仿宋"/>
                <w:szCs w:val="21"/>
              </w:rPr>
              <w:t xml:space="preserve"> ,结余金额</w:t>
            </w:r>
            <w:r>
              <w:rPr>
                <w:rFonts w:hint="eastAsia" w:ascii="仿宋" w:hAnsi="仿宋" w:eastAsia="仿宋" w:cs="仿宋"/>
                <w:szCs w:val="21"/>
                <w:lang w:val="en-US" w:eastAsia="zh-CN"/>
              </w:rPr>
              <w:t xml:space="preserve">  </w:t>
            </w:r>
            <w:r>
              <w:rPr>
                <w:rFonts w:hint="eastAsia" w:ascii="仿宋" w:hAnsi="仿宋" w:eastAsia="仿宋" w:cs="仿宋"/>
                <w:szCs w:val="21"/>
              </w:rPr>
              <w:t>万元</w:t>
            </w:r>
          </w:p>
          <w:p>
            <w:pPr>
              <w:jc w:val="left"/>
              <w:rPr>
                <w:rFonts w:hint="eastAsia" w:ascii="仿宋" w:hAnsi="仿宋" w:eastAsia="仿宋" w:cs="仿宋"/>
                <w:szCs w:val="21"/>
              </w:rPr>
            </w:pPr>
            <w:r>
              <w:rPr>
                <w:rFonts w:hint="eastAsia" w:ascii="仿宋" w:hAnsi="仿宋" w:eastAsia="仿宋" w:cs="仿宋"/>
                <w:szCs w:val="21"/>
              </w:rPr>
              <w:t>预决算信息是否公开: 是</w:t>
            </w:r>
            <w:r>
              <w:rPr>
                <w:rFonts w:hint="default" w:ascii="Arial" w:hAnsi="Arial" w:eastAsia="仿宋" w:cs="Arial"/>
                <w:szCs w:val="21"/>
              </w:rPr>
              <w:t>√</w:t>
            </w:r>
            <w:r>
              <w:rPr>
                <w:rFonts w:hint="eastAsia" w:ascii="仿宋" w:hAnsi="仿宋" w:eastAsia="仿宋" w:cs="仿宋"/>
                <w:szCs w:val="21"/>
              </w:rPr>
              <w:t xml:space="preserve">   否□</w:t>
            </w:r>
          </w:p>
          <w:p>
            <w:pPr>
              <w:jc w:val="left"/>
              <w:rPr>
                <w:rFonts w:hint="eastAsia" w:ascii="仿宋" w:hAnsi="仿宋" w:eastAsia="仿宋" w:cs="仿宋"/>
                <w:szCs w:val="21"/>
              </w:rPr>
            </w:pPr>
            <w:r>
              <w:rPr>
                <w:rFonts w:hint="eastAsia" w:ascii="仿宋" w:hAnsi="仿宋" w:eastAsia="仿宋" w:cs="仿宋"/>
                <w:szCs w:val="21"/>
              </w:rPr>
              <w:t xml:space="preserve">公开时间: </w:t>
            </w:r>
            <w:r>
              <w:rPr>
                <w:rFonts w:hint="eastAsia" w:ascii="仿宋" w:hAnsi="仿宋" w:eastAsia="仿宋" w:cs="仿宋"/>
                <w:szCs w:val="21"/>
                <w:lang w:val="en-US" w:eastAsia="zh-CN"/>
              </w:rPr>
              <w:t>2023</w:t>
            </w:r>
            <w:r>
              <w:rPr>
                <w:rFonts w:hint="eastAsia" w:ascii="仿宋" w:hAnsi="仿宋" w:eastAsia="仿宋" w:cs="仿宋"/>
                <w:szCs w:val="21"/>
              </w:rPr>
              <w:t>年</w:t>
            </w:r>
            <w:r>
              <w:rPr>
                <w:rFonts w:hint="eastAsia" w:ascii="仿宋" w:hAnsi="仿宋" w:eastAsia="仿宋" w:cs="仿宋"/>
                <w:szCs w:val="21"/>
                <w:lang w:val="en-US" w:eastAsia="zh-CN"/>
              </w:rPr>
              <w:t>3</w:t>
            </w:r>
            <w:r>
              <w:rPr>
                <w:rFonts w:hint="eastAsia" w:ascii="仿宋" w:hAnsi="仿宋" w:eastAsia="仿宋" w:cs="仿宋"/>
                <w:szCs w:val="21"/>
              </w:rPr>
              <w:t>月</w:t>
            </w:r>
            <w:r>
              <w:rPr>
                <w:rFonts w:hint="eastAsia" w:ascii="仿宋" w:hAnsi="仿宋" w:eastAsia="仿宋" w:cs="仿宋"/>
                <w:szCs w:val="21"/>
                <w:lang w:val="en-US" w:eastAsia="zh-CN"/>
              </w:rPr>
              <w:t>15</w:t>
            </w:r>
            <w:r>
              <w:rPr>
                <w:rFonts w:hint="eastAsia" w:ascii="仿宋" w:hAnsi="仿宋" w:eastAsia="仿宋" w:cs="仿宋"/>
                <w:szCs w:val="21"/>
              </w:rPr>
              <w:t>日</w:t>
            </w:r>
          </w:p>
          <w:p>
            <w:pPr>
              <w:jc w:val="left"/>
              <w:rPr>
                <w:rFonts w:hint="eastAsia" w:ascii="仿宋" w:hAnsi="仿宋" w:eastAsia="仿宋" w:cs="仿宋"/>
                <w:szCs w:val="21"/>
              </w:rPr>
            </w:pPr>
            <w:r>
              <w:rPr>
                <w:rFonts w:hint="eastAsia" w:ascii="仿宋" w:hAnsi="仿宋" w:eastAsia="仿宋" w:cs="仿宋"/>
                <w:szCs w:val="21"/>
              </w:rPr>
              <w:t>公开方式:门户网站</w:t>
            </w:r>
            <w:r>
              <w:rPr>
                <w:rFonts w:hint="default" w:ascii="Arial" w:hAnsi="Arial" w:eastAsia="仿宋" w:cs="Arial"/>
                <w:szCs w:val="21"/>
              </w:rPr>
              <w:t>√</w:t>
            </w:r>
            <w:r>
              <w:rPr>
                <w:rFonts w:hint="eastAsia" w:ascii="仿宋" w:hAnsi="仿宋" w:eastAsia="仿宋" w:cs="仿宋"/>
                <w:szCs w:val="21"/>
              </w:rPr>
              <w:t xml:space="preserve">     单位内部□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0" w:hRule="exact"/>
          <w:jc w:val="center"/>
        </w:trPr>
        <w:tc>
          <w:tcPr>
            <w:tcW w:w="533" w:type="dxa"/>
            <w:vMerge w:val="continue"/>
            <w:vAlign w:val="center"/>
          </w:tcPr>
          <w:p>
            <w:pPr>
              <w:widowControl/>
              <w:jc w:val="left"/>
              <w:rPr>
                <w:rFonts w:hint="eastAsia" w:ascii="仿宋" w:hAnsi="仿宋" w:eastAsia="仿宋" w:cs="仿宋"/>
                <w:szCs w:val="21"/>
              </w:rPr>
            </w:pPr>
          </w:p>
        </w:tc>
        <w:tc>
          <w:tcPr>
            <w:tcW w:w="1168" w:type="dxa"/>
            <w:vAlign w:val="center"/>
          </w:tcPr>
          <w:p>
            <w:pPr>
              <w:spacing w:line="360" w:lineRule="exact"/>
              <w:jc w:val="center"/>
              <w:rPr>
                <w:rFonts w:hint="eastAsia" w:ascii="仿宋" w:hAnsi="仿宋" w:eastAsia="仿宋" w:cs="仿宋"/>
                <w:szCs w:val="21"/>
                <w:lang w:eastAsia="zh-CN"/>
              </w:rPr>
            </w:pPr>
            <w:r>
              <w:rPr>
                <w:rFonts w:hint="eastAsia" w:ascii="仿宋" w:hAnsi="仿宋" w:eastAsia="仿宋" w:cs="仿宋"/>
                <w:szCs w:val="21"/>
                <w:lang w:eastAsia="zh-CN"/>
              </w:rPr>
              <w:t>预算绩效管理</w:t>
            </w:r>
          </w:p>
        </w:tc>
        <w:tc>
          <w:tcPr>
            <w:tcW w:w="7299" w:type="dxa"/>
            <w:gridSpan w:val="9"/>
            <w:vAlign w:val="center"/>
          </w:tcPr>
          <w:p>
            <w:pPr>
              <w:rPr>
                <w:rFonts w:hint="eastAsia" w:ascii="仿宋" w:hAnsi="仿宋" w:eastAsia="仿宋" w:cs="仿宋"/>
                <w:szCs w:val="21"/>
              </w:rPr>
            </w:pPr>
            <w:r>
              <w:rPr>
                <w:rFonts w:hint="eastAsia" w:ascii="仿宋" w:hAnsi="仿宋" w:eastAsia="仿宋" w:cs="仿宋"/>
                <w:szCs w:val="21"/>
                <w:lang w:eastAsia="zh-CN"/>
              </w:rPr>
              <w:t>部门预算和专项资金是否编制绩效目标</w:t>
            </w:r>
            <w:r>
              <w:rPr>
                <w:rFonts w:hint="eastAsia" w:ascii="仿宋" w:hAnsi="仿宋" w:eastAsia="仿宋" w:cs="仿宋"/>
                <w:szCs w:val="21"/>
                <w:lang w:val="en-US" w:eastAsia="zh-CN"/>
              </w:rPr>
              <w:t>:</w:t>
            </w:r>
            <w:r>
              <w:rPr>
                <w:rFonts w:hint="eastAsia" w:ascii="仿宋" w:hAnsi="仿宋" w:eastAsia="仿宋" w:cs="仿宋"/>
                <w:szCs w:val="21"/>
              </w:rPr>
              <w:t xml:space="preserve"> 是</w:t>
            </w:r>
            <w:r>
              <w:rPr>
                <w:rFonts w:hint="default" w:ascii="Arial" w:hAnsi="Arial" w:eastAsia="仿宋" w:cs="Arial"/>
                <w:szCs w:val="21"/>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是否开展绩效运行监控：</w:t>
            </w:r>
            <w:r>
              <w:rPr>
                <w:rFonts w:hint="eastAsia" w:ascii="仿宋" w:hAnsi="仿宋" w:eastAsia="仿宋" w:cs="仿宋"/>
                <w:szCs w:val="21"/>
              </w:rPr>
              <w:t xml:space="preserve"> 是</w:t>
            </w:r>
            <w:r>
              <w:rPr>
                <w:rFonts w:hint="default" w:ascii="Arial" w:hAnsi="Arial" w:eastAsia="仿宋" w:cs="Arial"/>
                <w:szCs w:val="21"/>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是否开展绩效评价：</w:t>
            </w:r>
            <w:r>
              <w:rPr>
                <w:rFonts w:hint="eastAsia" w:ascii="仿宋" w:hAnsi="仿宋" w:eastAsia="仿宋" w:cs="仿宋"/>
                <w:szCs w:val="21"/>
              </w:rPr>
              <w:t xml:space="preserve"> 是</w:t>
            </w:r>
            <w:r>
              <w:rPr>
                <w:rFonts w:hint="default" w:ascii="Arial" w:hAnsi="Arial" w:eastAsia="仿宋" w:cs="Arial"/>
                <w:szCs w:val="21"/>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年度绩效目标和绩效评价报告是否信息公开：</w:t>
            </w:r>
            <w:r>
              <w:rPr>
                <w:rFonts w:hint="eastAsia" w:ascii="仿宋" w:hAnsi="仿宋" w:eastAsia="仿宋" w:cs="仿宋"/>
                <w:szCs w:val="21"/>
              </w:rPr>
              <w:t xml:space="preserve"> 是</w:t>
            </w:r>
            <w:r>
              <w:rPr>
                <w:rFonts w:hint="default" w:ascii="Arial" w:hAnsi="Arial" w:eastAsia="仿宋" w:cs="Arial"/>
                <w:szCs w:val="21"/>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上年度绩效评价反馈的问题是否整改到位：</w:t>
            </w:r>
            <w:r>
              <w:rPr>
                <w:rFonts w:hint="eastAsia" w:ascii="仿宋" w:hAnsi="仿宋" w:eastAsia="仿宋" w:cs="仿宋"/>
                <w:szCs w:val="21"/>
              </w:rPr>
              <w:t xml:space="preserve"> 是</w:t>
            </w:r>
            <w:r>
              <w:rPr>
                <w:rFonts w:hint="default" w:ascii="Arial" w:hAnsi="Arial" w:eastAsia="仿宋" w:cs="Arial"/>
                <w:szCs w:val="21"/>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绩效监控发现的问题是否及时纠正：</w:t>
            </w:r>
            <w:r>
              <w:rPr>
                <w:rFonts w:hint="eastAsia" w:ascii="仿宋" w:hAnsi="仿宋" w:eastAsia="仿宋" w:cs="仿宋"/>
                <w:szCs w:val="21"/>
              </w:rPr>
              <w:t xml:space="preserve"> 是</w:t>
            </w:r>
            <w:r>
              <w:rPr>
                <w:rFonts w:hint="default" w:ascii="Arial" w:hAnsi="Arial" w:eastAsia="仿宋" w:cs="Arial"/>
                <w:szCs w:val="21"/>
              </w:rPr>
              <w:t>√</w:t>
            </w:r>
            <w:r>
              <w:rPr>
                <w:rFonts w:hint="eastAsia" w:ascii="仿宋" w:hAnsi="仿宋" w:eastAsia="仿宋" w:cs="仿宋"/>
                <w:szCs w:val="21"/>
              </w:rPr>
              <w:t xml:space="preserve">    否□</w:t>
            </w:r>
          </w:p>
          <w:p>
            <w:pPr>
              <w:jc w:val="left"/>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6" w:hRule="exact"/>
          <w:jc w:val="center"/>
        </w:trPr>
        <w:tc>
          <w:tcPr>
            <w:tcW w:w="533" w:type="dxa"/>
            <w:vMerge w:val="continue"/>
            <w:vAlign w:val="center"/>
          </w:tcPr>
          <w:p>
            <w:pPr>
              <w:widowControl/>
              <w:jc w:val="left"/>
              <w:rPr>
                <w:rFonts w:hint="eastAsia" w:ascii="仿宋" w:hAnsi="仿宋" w:eastAsia="仿宋" w:cs="仿宋"/>
                <w:szCs w:val="21"/>
              </w:rPr>
            </w:pPr>
          </w:p>
        </w:tc>
        <w:tc>
          <w:tcPr>
            <w:tcW w:w="1168" w:type="dxa"/>
            <w:vAlign w:val="center"/>
          </w:tcPr>
          <w:p>
            <w:pPr>
              <w:spacing w:line="240" w:lineRule="atLeast"/>
              <w:rPr>
                <w:rFonts w:hint="eastAsia" w:ascii="仿宋" w:hAnsi="仿宋" w:eastAsia="仿宋" w:cs="仿宋"/>
                <w:szCs w:val="21"/>
              </w:rPr>
            </w:pPr>
            <w:r>
              <w:rPr>
                <w:rFonts w:hint="eastAsia" w:ascii="仿宋" w:hAnsi="仿宋" w:eastAsia="仿宋" w:cs="仿宋"/>
                <w:szCs w:val="21"/>
              </w:rPr>
              <w:t>财务管理</w:t>
            </w:r>
          </w:p>
        </w:tc>
        <w:tc>
          <w:tcPr>
            <w:tcW w:w="7299" w:type="dxa"/>
            <w:gridSpan w:val="9"/>
            <w:vAlign w:val="center"/>
          </w:tcPr>
          <w:p>
            <w:pPr>
              <w:rPr>
                <w:rFonts w:hint="eastAsia" w:ascii="仿宋" w:hAnsi="仿宋" w:eastAsia="仿宋" w:cs="仿宋"/>
                <w:lang w:eastAsia="zh-CN"/>
              </w:rPr>
            </w:pPr>
            <w:r>
              <w:rPr>
                <w:rFonts w:hint="eastAsia" w:ascii="仿宋" w:hAnsi="仿宋" w:eastAsia="仿宋" w:cs="仿宋"/>
              </w:rPr>
              <w:t>会计机构</w:t>
            </w:r>
            <w:r>
              <w:rPr>
                <w:rFonts w:hint="eastAsia" w:ascii="仿宋" w:hAnsi="仿宋" w:eastAsia="仿宋" w:cs="仿宋"/>
                <w:lang w:eastAsia="zh-CN"/>
              </w:rPr>
              <w:t>或会计人员</w:t>
            </w:r>
            <w:r>
              <w:rPr>
                <w:rFonts w:hint="eastAsia" w:ascii="仿宋" w:hAnsi="仿宋" w:eastAsia="仿宋" w:cs="仿宋"/>
              </w:rPr>
              <w:t>是否按规定设置: 是</w:t>
            </w:r>
            <w:r>
              <w:rPr>
                <w:rFonts w:hint="default" w:ascii="Arial" w:hAnsi="Arial" w:eastAsia="仿宋" w:cs="Arial"/>
                <w:szCs w:val="21"/>
              </w:rPr>
              <w:t>√</w:t>
            </w:r>
            <w:r>
              <w:rPr>
                <w:rFonts w:hint="eastAsia" w:ascii="仿宋" w:hAnsi="仿宋" w:eastAsia="仿宋" w:cs="仿宋"/>
                <w:lang w:val="en-US" w:eastAsia="zh-CN"/>
              </w:rPr>
              <w:t xml:space="preserve">  </w:t>
            </w:r>
            <w:r>
              <w:rPr>
                <w:rFonts w:hint="eastAsia" w:ascii="仿宋" w:hAnsi="仿宋" w:eastAsia="仿宋" w:cs="仿宋"/>
              </w:rPr>
              <w:t>否□</w:t>
            </w:r>
          </w:p>
          <w:p>
            <w:pPr>
              <w:rPr>
                <w:rFonts w:hint="eastAsia" w:ascii="仿宋" w:hAnsi="仿宋" w:eastAsia="仿宋" w:cs="仿宋"/>
                <w:lang w:eastAsia="zh-CN"/>
              </w:rPr>
            </w:pPr>
            <w:r>
              <w:rPr>
                <w:rFonts w:hint="eastAsia" w:ascii="仿宋" w:hAnsi="仿宋" w:eastAsia="仿宋" w:cs="仿宋"/>
                <w:lang w:eastAsia="zh-CN"/>
              </w:rPr>
              <w:t>会计核算是否严格执行政府会计制度准则：</w:t>
            </w:r>
            <w:r>
              <w:rPr>
                <w:rFonts w:hint="eastAsia" w:ascii="仿宋" w:hAnsi="仿宋" w:eastAsia="仿宋" w:cs="仿宋"/>
              </w:rPr>
              <w:t xml:space="preserve"> 是</w:t>
            </w:r>
            <w:r>
              <w:rPr>
                <w:rFonts w:hint="default" w:ascii="Arial" w:hAnsi="Arial" w:eastAsia="仿宋" w:cs="Arial"/>
                <w:szCs w:val="21"/>
              </w:rPr>
              <w:t>√</w:t>
            </w:r>
            <w:r>
              <w:rPr>
                <w:rFonts w:hint="eastAsia" w:ascii="仿宋" w:hAnsi="仿宋" w:eastAsia="仿宋" w:cs="仿宋"/>
              </w:rPr>
              <w:t xml:space="preserve">    否□</w:t>
            </w:r>
          </w:p>
          <w:p>
            <w:pPr>
              <w:rPr>
                <w:rFonts w:hint="eastAsia" w:ascii="仿宋" w:hAnsi="仿宋" w:eastAsia="仿宋" w:cs="仿宋"/>
              </w:rPr>
            </w:pPr>
            <w:r>
              <w:rPr>
                <w:rFonts w:hint="eastAsia" w:ascii="仿宋" w:hAnsi="仿宋" w:eastAsia="仿宋" w:cs="仿宋"/>
              </w:rPr>
              <w:t>是否制定财务管理、会计核算等制度: 是</w:t>
            </w:r>
            <w:r>
              <w:rPr>
                <w:rFonts w:hint="default" w:ascii="Arial" w:hAnsi="Arial" w:eastAsia="仿宋" w:cs="Arial"/>
                <w:szCs w:val="21"/>
              </w:rPr>
              <w:t>√</w:t>
            </w:r>
            <w:r>
              <w:rPr>
                <w:rFonts w:hint="eastAsia" w:ascii="仿宋" w:hAnsi="仿宋" w:eastAsia="仿宋" w:cs="仿宋"/>
              </w:rPr>
              <w:t xml:space="preserve">  否□</w:t>
            </w:r>
          </w:p>
          <w:p>
            <w:pPr>
              <w:rPr>
                <w:rFonts w:hint="eastAsia" w:ascii="仿宋" w:hAnsi="仿宋" w:eastAsia="仿宋" w:cs="仿宋"/>
                <w:lang w:eastAsia="zh-CN"/>
              </w:rPr>
            </w:pPr>
            <w:r>
              <w:rPr>
                <w:rFonts w:hint="eastAsia" w:ascii="仿宋" w:hAnsi="仿宋" w:eastAsia="仿宋" w:cs="仿宋"/>
                <w:lang w:eastAsia="zh-CN"/>
              </w:rPr>
              <w:t>内部控制报告编制是否规范：</w:t>
            </w:r>
            <w:r>
              <w:rPr>
                <w:rFonts w:hint="eastAsia" w:ascii="仿宋" w:hAnsi="仿宋" w:eastAsia="仿宋" w:cs="仿宋"/>
              </w:rPr>
              <w:t>是</w:t>
            </w:r>
            <w:r>
              <w:rPr>
                <w:rFonts w:hint="default" w:ascii="Arial" w:hAnsi="Arial" w:eastAsia="仿宋" w:cs="Arial"/>
                <w:szCs w:val="21"/>
              </w:rPr>
              <w:t>√</w:t>
            </w:r>
            <w:r>
              <w:rPr>
                <w:rFonts w:hint="eastAsia" w:ascii="仿宋" w:hAnsi="仿宋" w:eastAsia="仿宋" w:cs="仿宋"/>
                <w:lang w:val="en-US" w:eastAsia="zh-CN"/>
              </w:rPr>
              <w:t xml:space="preserve">   </w:t>
            </w:r>
            <w:r>
              <w:rPr>
                <w:rFonts w:hint="eastAsia" w:ascii="仿宋" w:hAnsi="仿宋" w:eastAsia="仿宋" w:cs="仿宋"/>
              </w:rPr>
              <w:t>否□</w:t>
            </w:r>
          </w:p>
          <w:p>
            <w:pPr>
              <w:rPr>
                <w:rFonts w:hint="eastAsia" w:ascii="仿宋" w:hAnsi="仿宋" w:eastAsia="仿宋" w:cs="仿宋"/>
              </w:rPr>
            </w:pPr>
            <w:r>
              <w:rPr>
                <w:rFonts w:hint="eastAsia" w:ascii="仿宋" w:hAnsi="仿宋" w:eastAsia="仿宋" w:cs="仿宋"/>
              </w:rPr>
              <w:t>会计人员是否</w:t>
            </w:r>
            <w:r>
              <w:rPr>
                <w:rFonts w:hint="eastAsia" w:ascii="仿宋" w:hAnsi="仿宋" w:eastAsia="仿宋" w:cs="仿宋"/>
                <w:lang w:eastAsia="zh-CN"/>
              </w:rPr>
              <w:t>具备从事会计工作所需要的专业能力</w:t>
            </w:r>
            <w:r>
              <w:rPr>
                <w:rFonts w:hint="eastAsia" w:ascii="仿宋" w:hAnsi="仿宋" w:eastAsia="仿宋" w:cs="仿宋"/>
              </w:rPr>
              <w:t>: 是</w:t>
            </w:r>
            <w:r>
              <w:rPr>
                <w:rFonts w:hint="default" w:ascii="Arial" w:hAnsi="Arial" w:eastAsia="仿宋" w:cs="Arial"/>
                <w:szCs w:val="21"/>
              </w:rPr>
              <w:t>√</w:t>
            </w:r>
            <w:r>
              <w:rPr>
                <w:rFonts w:hint="eastAsia" w:ascii="仿宋" w:hAnsi="仿宋" w:eastAsia="仿宋" w:cs="仿宋"/>
              </w:rPr>
              <w:t xml:space="preserve">  否□</w:t>
            </w:r>
          </w:p>
          <w:p>
            <w:pPr>
              <w:pStyle w:val="2"/>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exact"/>
          <w:jc w:val="center"/>
        </w:trPr>
        <w:tc>
          <w:tcPr>
            <w:tcW w:w="533" w:type="dxa"/>
            <w:vMerge w:val="continue"/>
            <w:vAlign w:val="center"/>
          </w:tcPr>
          <w:p>
            <w:pPr>
              <w:widowControl/>
              <w:jc w:val="left"/>
              <w:rPr>
                <w:rFonts w:hint="eastAsia" w:ascii="仿宋" w:hAnsi="仿宋" w:eastAsia="仿宋" w:cs="仿宋"/>
                <w:szCs w:val="21"/>
              </w:rPr>
            </w:pPr>
          </w:p>
        </w:tc>
        <w:tc>
          <w:tcPr>
            <w:tcW w:w="1168" w:type="dxa"/>
            <w:vAlign w:val="center"/>
          </w:tcPr>
          <w:p>
            <w:pPr>
              <w:spacing w:line="400" w:lineRule="exact"/>
              <w:rPr>
                <w:rFonts w:hint="eastAsia" w:ascii="仿宋" w:hAnsi="仿宋" w:eastAsia="仿宋" w:cs="仿宋"/>
                <w:szCs w:val="21"/>
              </w:rPr>
            </w:pPr>
            <w:r>
              <w:rPr>
                <w:rFonts w:hint="eastAsia" w:ascii="仿宋" w:hAnsi="仿宋" w:eastAsia="仿宋" w:cs="仿宋"/>
                <w:szCs w:val="21"/>
              </w:rPr>
              <w:t>资金管理</w:t>
            </w:r>
          </w:p>
        </w:tc>
        <w:tc>
          <w:tcPr>
            <w:tcW w:w="7299" w:type="dxa"/>
            <w:gridSpan w:val="9"/>
            <w:vAlign w:val="center"/>
          </w:tcPr>
          <w:p>
            <w:pPr>
              <w:rPr>
                <w:rFonts w:hint="eastAsia" w:ascii="仿宋" w:hAnsi="仿宋" w:eastAsia="仿宋" w:cs="仿宋"/>
                <w:szCs w:val="21"/>
              </w:rPr>
            </w:pPr>
            <w:r>
              <w:rPr>
                <w:rFonts w:hint="eastAsia" w:ascii="仿宋" w:hAnsi="仿宋" w:eastAsia="仿宋" w:cs="仿宋"/>
                <w:szCs w:val="21"/>
              </w:rPr>
              <w:t>是否制定资金管理办法: 是</w:t>
            </w:r>
            <w:r>
              <w:rPr>
                <w:rFonts w:hint="default" w:ascii="Arial" w:hAnsi="Arial" w:eastAsia="仿宋" w:cs="Arial"/>
                <w:szCs w:val="21"/>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资金拨付有完整的审批程序: 有</w:t>
            </w:r>
            <w:r>
              <w:rPr>
                <w:rFonts w:hint="default" w:ascii="Arial" w:hAnsi="Arial" w:eastAsia="仿宋" w:cs="Arial"/>
                <w:szCs w:val="21"/>
              </w:rPr>
              <w:t>√</w:t>
            </w:r>
            <w:r>
              <w:rPr>
                <w:rFonts w:hint="eastAsia" w:ascii="仿宋" w:hAnsi="仿宋" w:eastAsia="仿宋" w:cs="仿宋"/>
                <w:szCs w:val="21"/>
              </w:rPr>
              <w:t xml:space="preserve">  无□</w:t>
            </w:r>
          </w:p>
          <w:p>
            <w:pPr>
              <w:ind w:left="3885" w:hanging="3885" w:hangingChars="1850"/>
              <w:rPr>
                <w:rFonts w:hint="eastAsia" w:ascii="仿宋" w:hAnsi="仿宋" w:eastAsia="仿宋" w:cs="仿宋"/>
                <w:szCs w:val="21"/>
              </w:rPr>
            </w:pPr>
            <w:r>
              <w:rPr>
                <w:rFonts w:hint="eastAsia" w:ascii="仿宋" w:hAnsi="仿宋" w:eastAsia="仿宋" w:cs="仿宋"/>
                <w:szCs w:val="21"/>
              </w:rPr>
              <w:t>资金使用是否存在违规使用资金、乱发津补贴奖金现象：是□  否</w:t>
            </w:r>
            <w:r>
              <w:rPr>
                <w:rFonts w:hint="default" w:ascii="Arial" w:hAnsi="Arial" w:eastAsia="仿宋"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0" w:hRule="exact"/>
          <w:jc w:val="center"/>
        </w:trPr>
        <w:tc>
          <w:tcPr>
            <w:tcW w:w="533" w:type="dxa"/>
            <w:vMerge w:val="continue"/>
            <w:vAlign w:val="center"/>
          </w:tcPr>
          <w:p>
            <w:pPr>
              <w:widowControl/>
              <w:jc w:val="left"/>
              <w:rPr>
                <w:rFonts w:hint="eastAsia" w:ascii="仿宋" w:hAnsi="仿宋" w:eastAsia="仿宋" w:cs="仿宋"/>
                <w:szCs w:val="21"/>
              </w:rPr>
            </w:pPr>
          </w:p>
        </w:tc>
        <w:tc>
          <w:tcPr>
            <w:tcW w:w="1168" w:type="dxa"/>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资产管理</w:t>
            </w:r>
          </w:p>
        </w:tc>
        <w:tc>
          <w:tcPr>
            <w:tcW w:w="7299" w:type="dxa"/>
            <w:gridSpan w:val="9"/>
            <w:vAlign w:val="center"/>
          </w:tcPr>
          <w:p>
            <w:pPr>
              <w:rPr>
                <w:rFonts w:hint="eastAsia" w:ascii="仿宋" w:hAnsi="仿宋" w:eastAsia="仿宋" w:cs="仿宋"/>
                <w:szCs w:val="21"/>
              </w:rPr>
            </w:pPr>
            <w:r>
              <w:rPr>
                <w:rFonts w:hint="eastAsia" w:ascii="仿宋" w:hAnsi="仿宋" w:eastAsia="仿宋" w:cs="仿宋"/>
                <w:szCs w:val="21"/>
              </w:rPr>
              <w:t>是否制定资产管理制度: 是</w:t>
            </w:r>
            <w:r>
              <w:rPr>
                <w:rFonts w:hint="default" w:ascii="Arial" w:hAnsi="Arial" w:eastAsia="仿宋" w:cs="Arial"/>
                <w:szCs w:val="21"/>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资产管理、保存、处置是否合理规范: 是</w:t>
            </w:r>
            <w:r>
              <w:rPr>
                <w:rFonts w:hint="default" w:ascii="Arial" w:hAnsi="Arial" w:eastAsia="仿宋" w:cs="Arial"/>
                <w:szCs w:val="21"/>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资产是否产权清晰、两证齐全：是</w:t>
            </w:r>
            <w:r>
              <w:rPr>
                <w:rFonts w:hint="default" w:ascii="Arial" w:hAnsi="Arial" w:eastAsia="仿宋" w:cs="Arial"/>
                <w:szCs w:val="21"/>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账、表、实、卡是否相符: 是</w:t>
            </w:r>
            <w:r>
              <w:rPr>
                <w:rFonts w:hint="default" w:ascii="Arial" w:hAnsi="Arial" w:eastAsia="仿宋" w:cs="Arial"/>
                <w:szCs w:val="21"/>
              </w:rPr>
              <w:t>√</w:t>
            </w: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exact"/>
          <w:jc w:val="center"/>
        </w:trPr>
        <w:tc>
          <w:tcPr>
            <w:tcW w:w="533" w:type="dxa"/>
            <w:vMerge w:val="continue"/>
            <w:vAlign w:val="center"/>
          </w:tcPr>
          <w:p>
            <w:pPr>
              <w:widowControl/>
              <w:jc w:val="left"/>
              <w:rPr>
                <w:rFonts w:hint="eastAsia" w:ascii="仿宋" w:hAnsi="仿宋" w:eastAsia="仿宋" w:cs="仿宋"/>
                <w:szCs w:val="21"/>
              </w:rPr>
            </w:pPr>
          </w:p>
        </w:tc>
        <w:tc>
          <w:tcPr>
            <w:tcW w:w="1168" w:type="dxa"/>
            <w:vAlign w:val="center"/>
          </w:tcPr>
          <w:p>
            <w:pPr>
              <w:spacing w:line="360" w:lineRule="exact"/>
              <w:jc w:val="center"/>
              <w:rPr>
                <w:rFonts w:hint="eastAsia" w:ascii="仿宋" w:hAnsi="仿宋" w:eastAsia="仿宋" w:cs="仿宋"/>
                <w:szCs w:val="21"/>
              </w:rPr>
            </w:pPr>
            <w:r>
              <w:rPr>
                <w:rFonts w:hint="eastAsia" w:ascii="仿宋" w:hAnsi="仿宋" w:eastAsia="仿宋" w:cs="仿宋"/>
                <w:szCs w:val="21"/>
              </w:rPr>
              <w:t>职责履行</w:t>
            </w:r>
          </w:p>
        </w:tc>
        <w:tc>
          <w:tcPr>
            <w:tcW w:w="7299" w:type="dxa"/>
            <w:gridSpan w:val="9"/>
            <w:vAlign w:val="top"/>
          </w:tcPr>
          <w:p>
            <w:pPr>
              <w:spacing w:line="560" w:lineRule="exact"/>
              <w:jc w:val="left"/>
              <w:rPr>
                <w:rFonts w:hint="eastAsia" w:ascii="仿宋" w:hAnsi="仿宋" w:eastAsia="仿宋" w:cs="仿宋"/>
                <w:szCs w:val="21"/>
              </w:rPr>
            </w:pPr>
            <w:r>
              <w:rPr>
                <w:rFonts w:hint="eastAsia" w:ascii="仿宋" w:hAnsi="仿宋" w:eastAsia="仿宋" w:cs="仿宋"/>
                <w:szCs w:val="21"/>
              </w:rPr>
              <w:t>重点工作是否全部完成且质量达标: 是</w:t>
            </w:r>
            <w:r>
              <w:rPr>
                <w:rFonts w:hint="default" w:ascii="Arial" w:hAnsi="Arial" w:eastAsia="仿宋" w:cs="Arial"/>
                <w:szCs w:val="21"/>
              </w:rPr>
              <w:t>√</w:t>
            </w:r>
            <w:r>
              <w:rPr>
                <w:rFonts w:hint="eastAsia" w:ascii="仿宋" w:hAnsi="仿宋" w:eastAsia="仿宋" w:cs="仿宋"/>
                <w:szCs w:val="21"/>
              </w:rPr>
              <w:t xml:space="preserve"> 否□</w:t>
            </w:r>
          </w:p>
          <w:p>
            <w:pPr>
              <w:spacing w:line="560" w:lineRule="exact"/>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533" w:type="dxa"/>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部门</w:t>
            </w:r>
          </w:p>
          <w:p>
            <w:pPr>
              <w:spacing w:line="320" w:lineRule="exact"/>
              <w:jc w:val="center"/>
              <w:rPr>
                <w:rFonts w:hint="eastAsia" w:ascii="仿宋" w:hAnsi="仿宋" w:eastAsia="仿宋" w:cs="仿宋"/>
                <w:szCs w:val="21"/>
              </w:rPr>
            </w:pPr>
            <w:r>
              <w:rPr>
                <w:rFonts w:hint="eastAsia" w:ascii="仿宋" w:hAnsi="仿宋" w:eastAsia="仿宋" w:cs="仿宋"/>
                <w:szCs w:val="21"/>
              </w:rPr>
              <w:t>主要绩效</w:t>
            </w:r>
          </w:p>
        </w:tc>
        <w:tc>
          <w:tcPr>
            <w:tcW w:w="8467" w:type="dxa"/>
            <w:gridSpan w:val="10"/>
            <w:vAlign w:val="center"/>
          </w:tcPr>
          <w:p>
            <w:pPr>
              <w:rPr>
                <w:rFonts w:hint="eastAsia" w:ascii="仿宋" w:hAnsi="仿宋" w:eastAsia="仿宋" w:cs="仿宋"/>
                <w:szCs w:val="21"/>
              </w:rPr>
            </w:pPr>
            <w:r>
              <w:rPr>
                <w:rFonts w:hint="eastAsia" w:ascii="仿宋" w:hAnsi="仿宋" w:eastAsia="仿宋" w:cs="仿宋"/>
                <w:szCs w:val="21"/>
              </w:rPr>
              <w:t>严格执行</w:t>
            </w:r>
            <w:r>
              <w:rPr>
                <w:rFonts w:hint="eastAsia" w:ascii="仿宋" w:hAnsi="仿宋" w:eastAsia="仿宋" w:cs="仿宋"/>
                <w:szCs w:val="21"/>
                <w:lang w:eastAsia="zh-CN"/>
              </w:rPr>
              <w:t>了</w:t>
            </w:r>
            <w:r>
              <w:rPr>
                <w:rFonts w:hint="eastAsia" w:ascii="仿宋" w:hAnsi="仿宋" w:eastAsia="仿宋" w:cs="仿宋"/>
                <w:szCs w:val="21"/>
              </w:rPr>
              <w:t>中央八项规定，坚持“两个务必”，发扬艰苦奋斗精神，带头过紧日子，严控公用经费，把经费用在刀刃上。结合我</w:t>
            </w:r>
            <w:r>
              <w:rPr>
                <w:rFonts w:hint="eastAsia" w:ascii="仿宋" w:hAnsi="仿宋" w:eastAsia="仿宋" w:cs="仿宋"/>
                <w:szCs w:val="21"/>
                <w:lang w:val="en-US" w:eastAsia="zh-CN"/>
              </w:rPr>
              <w:t>委</w:t>
            </w:r>
            <w:r>
              <w:rPr>
                <w:rFonts w:hint="eastAsia" w:ascii="仿宋" w:hAnsi="仿宋" w:eastAsia="仿宋" w:cs="仿宋"/>
                <w:szCs w:val="21"/>
              </w:rPr>
              <w:t>的实际情况，切实做到合理安排预算收支，做到坚持少花钱、多办事、增收节支、保重点的要求，圆满完成</w:t>
            </w:r>
            <w:r>
              <w:rPr>
                <w:rFonts w:hint="eastAsia" w:ascii="仿宋" w:hAnsi="仿宋" w:eastAsia="仿宋" w:cs="仿宋"/>
                <w:szCs w:val="21"/>
                <w:lang w:eastAsia="zh-CN"/>
              </w:rPr>
              <w:t>了</w:t>
            </w:r>
            <w:r>
              <w:rPr>
                <w:rFonts w:hint="eastAsia" w:ascii="仿宋" w:hAnsi="仿宋" w:eastAsia="仿宋" w:cs="仿宋"/>
                <w:szCs w:val="21"/>
              </w:rPr>
              <w:t>全年任务。</w:t>
            </w:r>
          </w:p>
          <w:p>
            <w:pPr>
              <w:rPr>
                <w:rFonts w:hint="eastAsia"/>
                <w:lang w:val="en-US" w:eastAsia="zh-CN"/>
              </w:rPr>
            </w:pPr>
          </w:p>
          <w:p>
            <w:pPr>
              <w:tabs>
                <w:tab w:val="left" w:pos="1806"/>
              </w:tabs>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533" w:type="dxa"/>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自评结论</w:t>
            </w:r>
          </w:p>
        </w:tc>
        <w:tc>
          <w:tcPr>
            <w:tcW w:w="8467" w:type="dxa"/>
            <w:gridSpan w:val="10"/>
            <w:vAlign w:val="center"/>
          </w:tcPr>
          <w:p>
            <w:pPr>
              <w:jc w:val="both"/>
              <w:rPr>
                <w:rFonts w:hint="eastAsia" w:ascii="仿宋" w:hAnsi="仿宋" w:eastAsia="仿宋" w:cs="仿宋"/>
                <w:szCs w:val="21"/>
                <w:lang w:val="en-US" w:eastAsia="zh-CN"/>
              </w:rPr>
            </w:pPr>
            <w:r>
              <w:rPr>
                <w:rFonts w:hint="eastAsia" w:ascii="仿宋" w:hAnsi="仿宋" w:eastAsia="仿宋" w:cs="仿宋"/>
                <w:szCs w:val="21"/>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jc w:val="center"/>
        </w:trPr>
        <w:tc>
          <w:tcPr>
            <w:tcW w:w="533" w:type="dxa"/>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问题与建议</w:t>
            </w:r>
          </w:p>
        </w:tc>
        <w:tc>
          <w:tcPr>
            <w:tcW w:w="8467" w:type="dxa"/>
            <w:gridSpan w:val="10"/>
            <w:vAlign w:val="center"/>
          </w:tcPr>
          <w:p>
            <w:pPr>
              <w:numPr>
                <w:ilvl w:val="0"/>
                <w:numId w:val="0"/>
              </w:numPr>
              <w:jc w:val="both"/>
              <w:rPr>
                <w:rFonts w:hint="eastAsia"/>
                <w:lang w:val="en-US" w:eastAsia="zh-CN"/>
              </w:rPr>
            </w:pPr>
            <w:r>
              <w:rPr>
                <w:rFonts w:hint="eastAsia" w:ascii="仿宋" w:hAnsi="仿宋" w:eastAsia="仿宋" w:cs="仿宋"/>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jc w:val="center"/>
        </w:trPr>
        <w:tc>
          <w:tcPr>
            <w:tcW w:w="533" w:type="dxa"/>
            <w:vAlign w:val="top"/>
          </w:tcPr>
          <w:p>
            <w:pPr>
              <w:spacing w:line="320" w:lineRule="exact"/>
              <w:jc w:val="center"/>
              <w:rPr>
                <w:rFonts w:hint="eastAsia" w:ascii="仿宋" w:hAnsi="仿宋" w:eastAsia="仿宋" w:cs="仿宋"/>
                <w:szCs w:val="21"/>
              </w:rPr>
            </w:pPr>
            <w:r>
              <w:rPr>
                <w:rFonts w:hint="eastAsia" w:ascii="仿宋" w:hAnsi="仿宋" w:eastAsia="仿宋" w:cs="仿宋"/>
                <w:szCs w:val="21"/>
              </w:rPr>
              <w:t>主管部门意见</w:t>
            </w:r>
          </w:p>
        </w:tc>
        <w:tc>
          <w:tcPr>
            <w:tcW w:w="8467" w:type="dxa"/>
            <w:gridSpan w:val="10"/>
            <w:vAlign w:val="top"/>
          </w:tcPr>
          <w:p>
            <w:pPr>
              <w:ind w:firstLine="3360" w:firstLineChars="1600"/>
              <w:rPr>
                <w:rFonts w:hint="eastAsia" w:ascii="仿宋" w:hAnsi="仿宋" w:eastAsia="仿宋" w:cs="仿宋"/>
                <w:szCs w:val="21"/>
              </w:rPr>
            </w:pPr>
          </w:p>
          <w:p>
            <w:pPr>
              <w:ind w:firstLine="3360" w:firstLineChars="1600"/>
              <w:rPr>
                <w:rFonts w:hint="eastAsia" w:ascii="仿宋" w:hAnsi="仿宋" w:eastAsia="仿宋" w:cs="仿宋"/>
                <w:szCs w:val="21"/>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ind w:firstLine="3360" w:firstLineChars="1600"/>
              <w:rPr>
                <w:rFonts w:hint="eastAsia" w:ascii="仿宋" w:hAnsi="仿宋" w:eastAsia="仿宋" w:cs="仿宋"/>
                <w:szCs w:val="21"/>
              </w:rPr>
            </w:pPr>
            <w:r>
              <w:rPr>
                <w:rFonts w:hint="eastAsia" w:ascii="仿宋" w:hAnsi="仿宋" w:eastAsia="仿宋" w:cs="仿宋"/>
                <w:szCs w:val="21"/>
              </w:rPr>
              <w:t>主管部门（盖章）：</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Cs w:val="21"/>
        </w:rPr>
      </w:pPr>
      <w:r>
        <w:rPr>
          <w:rFonts w:hint="eastAsia" w:ascii="仿宋" w:hAnsi="仿宋" w:eastAsia="仿宋" w:cs="仿宋"/>
          <w:szCs w:val="21"/>
        </w:rPr>
        <w:t>填报人：</w:t>
      </w:r>
      <w:r>
        <w:rPr>
          <w:rFonts w:hint="eastAsia" w:ascii="仿宋" w:hAnsi="仿宋" w:eastAsia="仿宋" w:cs="仿宋"/>
          <w:szCs w:val="21"/>
          <w:lang w:val="en-US" w:eastAsia="zh-CN"/>
        </w:rPr>
        <w:t>刘岚</w:t>
      </w:r>
      <w:r>
        <w:rPr>
          <w:rFonts w:hint="eastAsia" w:ascii="仿宋" w:hAnsi="仿宋" w:eastAsia="仿宋" w:cs="仿宋"/>
          <w:szCs w:val="21"/>
        </w:rPr>
        <w:t xml:space="preserve">                        联系电话：</w:t>
      </w:r>
      <w:r>
        <w:rPr>
          <w:rFonts w:hint="eastAsia" w:ascii="仿宋" w:hAnsi="仿宋" w:eastAsia="仿宋" w:cs="仿宋"/>
          <w:szCs w:val="21"/>
          <w:lang w:val="en-US" w:eastAsia="zh-CN"/>
        </w:rPr>
        <w:t>15211960067</w:t>
      </w:r>
      <w:r>
        <w:rPr>
          <w:rFonts w:hint="eastAsia" w:ascii="仿宋" w:hAnsi="仿宋" w:eastAsia="仿宋" w:cs="仿宋"/>
          <w:szCs w:val="21"/>
        </w:rPr>
        <w:t xml:space="preserve">      时间：</w:t>
      </w:r>
      <w:r>
        <w:rPr>
          <w:rFonts w:hint="eastAsia" w:ascii="仿宋" w:hAnsi="仿宋" w:eastAsia="仿宋" w:cs="仿宋"/>
          <w:szCs w:val="21"/>
          <w:lang w:val="en-US" w:eastAsia="zh-CN"/>
        </w:rPr>
        <w:t>2023</w:t>
      </w:r>
      <w:r>
        <w:rPr>
          <w:rFonts w:hint="eastAsia" w:ascii="仿宋" w:hAnsi="仿宋" w:eastAsia="仿宋" w:cs="仿宋"/>
          <w:szCs w:val="21"/>
        </w:rPr>
        <w:t>年</w:t>
      </w:r>
      <w:r>
        <w:rPr>
          <w:rFonts w:hint="eastAsia" w:ascii="仿宋" w:hAnsi="仿宋" w:eastAsia="仿宋" w:cs="仿宋"/>
          <w:szCs w:val="21"/>
          <w:lang w:val="en-US" w:eastAsia="zh-CN"/>
        </w:rPr>
        <w:t>5</w:t>
      </w:r>
      <w:r>
        <w:rPr>
          <w:rFonts w:hint="eastAsia" w:ascii="仿宋" w:hAnsi="仿宋" w:eastAsia="仿宋" w:cs="仿宋"/>
          <w:szCs w:val="21"/>
        </w:rPr>
        <w:t>月</w:t>
      </w:r>
      <w:r>
        <w:rPr>
          <w:rFonts w:hint="eastAsia" w:ascii="仿宋" w:hAnsi="仿宋" w:eastAsia="仿宋" w:cs="仿宋"/>
          <w:szCs w:val="21"/>
          <w:lang w:val="en-US" w:eastAsia="zh-CN"/>
        </w:rPr>
        <w:t>5</w:t>
      </w:r>
      <w:r>
        <w:rPr>
          <w:rFonts w:hint="eastAsia" w:ascii="仿宋" w:hAnsi="仿宋" w:eastAsia="仿宋" w:cs="仿宋"/>
          <w:szCs w:val="21"/>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0"/>
        </w:rPr>
      </w:pPr>
      <w:r>
        <w:rPr>
          <w:rFonts w:hint="eastAsia" w:ascii="仿宋" w:hAnsi="仿宋" w:eastAsia="仿宋" w:cs="仿宋"/>
          <w:kern w:val="0"/>
        </w:rPr>
        <w:t>注：自评结论填“优、良、中、差”。</w:t>
      </w: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lang w:val="en-US" w:eastAsia="zh-CN"/>
        </w:rPr>
        <w:t>2022年度</w:t>
      </w:r>
      <w:bookmarkStart w:id="0" w:name="_GoBack"/>
      <w:bookmarkEnd w:id="0"/>
      <w:r>
        <w:rPr>
          <w:rFonts w:hint="eastAsia" w:ascii="方正大标宋简体" w:hAnsi="方正大标宋简体" w:eastAsia="方正大标宋简体" w:cs="方正大标宋简体"/>
          <w:b w:val="0"/>
          <w:bCs/>
          <w:kern w:val="0"/>
          <w:sz w:val="44"/>
          <w:szCs w:val="44"/>
          <w:lang w:val="en-US" w:eastAsia="zh-CN"/>
        </w:rPr>
        <w:t>团县委</w:t>
      </w:r>
      <w:r>
        <w:rPr>
          <w:rFonts w:hint="eastAsia" w:ascii="方正大标宋简体" w:hAnsi="方正大标宋简体" w:eastAsia="方正大标宋简体" w:cs="方正大标宋简体"/>
          <w:b w:val="0"/>
          <w:bCs/>
          <w:kern w:val="0"/>
          <w:sz w:val="44"/>
          <w:szCs w:val="44"/>
        </w:rPr>
        <w:t>部门整体支出绩效自评报告</w:t>
      </w:r>
    </w:p>
    <w:p>
      <w:pPr>
        <w:ind w:firstLine="420" w:firstLineChars="200"/>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一、部门概况</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（一）部门基本情况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627" w:firstLineChars="196"/>
        <w:jc w:val="left"/>
        <w:textAlignment w:val="auto"/>
        <w:outlineLvl w:val="9"/>
        <w:rPr>
          <w:rFonts w:hint="eastAsia" w:ascii="Times New Roman" w:hAnsi="Times New Roman" w:eastAsia="黑体" w:cs="黑体"/>
          <w:kern w:val="0"/>
          <w:sz w:val="32"/>
          <w:szCs w:val="32"/>
          <w:u w:val="none"/>
          <w:lang w:val="en-US" w:eastAsia="zh-CN" w:bidi="ar"/>
        </w:rPr>
      </w:pPr>
      <w:r>
        <w:rPr>
          <w:rFonts w:hint="eastAsia" w:ascii="Times New Roman" w:hAnsi="Times New Roman" w:eastAsia="黑体" w:cs="黑体"/>
          <w:kern w:val="0"/>
          <w:sz w:val="32"/>
          <w:szCs w:val="32"/>
          <w:u w:val="none"/>
          <w:lang w:val="en-US" w:eastAsia="zh-CN" w:bidi="ar"/>
        </w:rPr>
        <w:t xml:space="preserve"> 1.</w:t>
      </w:r>
      <w:r>
        <w:rPr>
          <w:rFonts w:hint="eastAsia" w:eastAsia="黑体" w:cs="黑体"/>
          <w:kern w:val="0"/>
          <w:sz w:val="32"/>
          <w:szCs w:val="32"/>
          <w:u w:val="none"/>
          <w:lang w:val="en-US" w:eastAsia="zh-CN" w:bidi="ar"/>
        </w:rPr>
        <w:t>主要职责及</w:t>
      </w:r>
      <w:r>
        <w:rPr>
          <w:rFonts w:hint="eastAsia" w:ascii="Times New Roman" w:hAnsi="Times New Roman" w:eastAsia="黑体" w:cs="黑体"/>
          <w:kern w:val="0"/>
          <w:sz w:val="32"/>
          <w:szCs w:val="32"/>
          <w:u w:val="none"/>
          <w:lang w:val="en-US" w:eastAsia="zh-CN" w:bidi="ar"/>
        </w:rPr>
        <w:t>机构设置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kern w:val="2"/>
          <w:sz w:val="30"/>
          <w:szCs w:val="30"/>
          <w:lang w:val="en-US" w:eastAsia="zh-CN" w:bidi="ar-SA"/>
        </w:rPr>
        <w:t>主要职责：</w:t>
      </w:r>
      <w:r>
        <w:rPr>
          <w:rFonts w:hint="eastAsia" w:ascii="仿宋" w:hAnsi="仿宋" w:eastAsia="仿宋" w:cs="仿宋"/>
          <w:sz w:val="32"/>
          <w:szCs w:val="32"/>
          <w:lang w:val="en-US" w:eastAsia="zh-CN"/>
        </w:rPr>
        <w:t>行使中共隆回县委赋予的领导全县共青团、青联和少先队工作的职权，对全县青年社团组织进行指导和管理；在全县经济建设中，组织和带领青年发挥生力军和突击队作用。参与制定青少年事务发展规划和青少年工作方针、政策，对青少年活动阵地、青少年报刊、青少年服务机构的建设和青少年读物出版等事务进行规划和管理。根据编委办核定，我单位内设科室3个，内设科室分别是：办公室、基层组织建设部、学少部。</w:t>
      </w:r>
      <w:r>
        <w:rPr>
          <w:rFonts w:hint="eastAsia" w:ascii="仿宋" w:hAnsi="仿宋" w:eastAsia="仿宋" w:cs="仿宋"/>
          <w:kern w:val="2"/>
          <w:sz w:val="30"/>
          <w:szCs w:val="30"/>
          <w:lang w:val="en-US" w:eastAsia="zh-CN" w:bidi="ar-SA"/>
        </w:rPr>
        <w:t>编制人数为6人，实际人数8人（其中在职6人，离退休0人、挂职2人）。小车编制数0台，实际0台。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627" w:firstLineChars="196"/>
        <w:jc w:val="left"/>
        <w:textAlignment w:val="auto"/>
        <w:outlineLvl w:val="9"/>
        <w:rPr>
          <w:rFonts w:hint="eastAsia" w:ascii="Times New Roman" w:hAnsi="Times New Roman" w:eastAsia="黑体" w:cs="黑体"/>
          <w:kern w:val="0"/>
          <w:sz w:val="32"/>
          <w:szCs w:val="32"/>
          <w:u w:val="none"/>
          <w:lang w:val="en-US" w:eastAsia="zh-CN" w:bidi="ar"/>
        </w:rPr>
      </w:pPr>
      <w:r>
        <w:rPr>
          <w:rFonts w:hint="eastAsia" w:ascii="Times New Roman" w:hAnsi="Times New Roman" w:eastAsia="黑体" w:cs="黑体"/>
          <w:kern w:val="0"/>
          <w:sz w:val="32"/>
          <w:szCs w:val="32"/>
          <w:u w:val="none"/>
          <w:lang w:val="en-US" w:eastAsia="zh-CN" w:bidi="ar"/>
        </w:rPr>
        <w:t>2.部门预算单位构成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本部门预算只有本级，没有二级预算单位。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（二）</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年的重点工作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行使中共隆回县委赋予的领导全县共青团、青联</w:t>
      </w:r>
      <w:r>
        <w:rPr>
          <w:rFonts w:hint="eastAsia" w:ascii="仿宋" w:hAnsi="仿宋" w:eastAsia="仿宋" w:cs="仿宋"/>
          <w:sz w:val="32"/>
          <w:szCs w:val="32"/>
          <w:lang w:val="en-US" w:eastAsia="zh-CN"/>
        </w:rPr>
        <w:t>和</w:t>
      </w:r>
      <w:r>
        <w:rPr>
          <w:rFonts w:hint="eastAsia" w:ascii="仿宋" w:hAnsi="仿宋" w:eastAsia="仿宋" w:cs="仿宋"/>
          <w:sz w:val="32"/>
          <w:szCs w:val="32"/>
        </w:rPr>
        <w:t>少先队工作的职权，对全县青年社团组织进行指导和管理。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在全县经济建设中，组织和带领青年发挥生力军和突击队作用。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参与制定青少年事务发展规划和青少年工作方针、政策，对青少年活动阵地、青少年报刊、青少年服务机构的建设和青少年读物出版等事务进行规划和管理。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（4）</w:t>
      </w:r>
      <w:r>
        <w:rPr>
          <w:rFonts w:hint="eastAsia" w:ascii="仿宋" w:hAnsi="仿宋" w:eastAsia="仿宋" w:cs="仿宋"/>
          <w:sz w:val="32"/>
          <w:szCs w:val="32"/>
        </w:rPr>
        <w:t>参与有关青少年事务的法律、法规的制定和实施，协助中共隆回县委、县人民政府处理、协调与青少年利益有关的事务。研究青少年违法犯罪问题，协同有关部门开展青少年法制教育工作，预防青少年犯罪。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调查青少年思想动态和青少年工作状况，研究青少年运动、青少年工作的理论和青少年思想教育，提出相应的对策，开展各种有益的活动。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（6）</w:t>
      </w:r>
      <w:r>
        <w:rPr>
          <w:rFonts w:hint="eastAsia" w:ascii="仿宋" w:hAnsi="仿宋" w:eastAsia="仿宋" w:cs="仿宋"/>
          <w:sz w:val="32"/>
          <w:szCs w:val="32"/>
        </w:rPr>
        <w:t>协助政府教育部门做好大、中、小学学生的教育管理工作，维护学校稳定和社会安定。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（7）</w:t>
      </w:r>
      <w:r>
        <w:rPr>
          <w:rFonts w:hint="eastAsia" w:ascii="仿宋" w:hAnsi="仿宋" w:eastAsia="仿宋" w:cs="仿宋"/>
          <w:sz w:val="32"/>
          <w:szCs w:val="32"/>
        </w:rPr>
        <w:t>会同有关部门负责青少年外事工作和县内外青少年组织、团体的交流工作。做好青年统战对象的团结教育工作。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（8）</w:t>
      </w:r>
      <w:r>
        <w:rPr>
          <w:rFonts w:hint="eastAsia" w:ascii="仿宋" w:hAnsi="仿宋" w:eastAsia="仿宋" w:cs="仿宋"/>
          <w:sz w:val="32"/>
          <w:szCs w:val="32"/>
        </w:rPr>
        <w:t>负责希望工程资金项目的日常管理和对外宣传工作。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（9）</w:t>
      </w:r>
      <w:r>
        <w:rPr>
          <w:rFonts w:hint="eastAsia" w:ascii="仿宋" w:hAnsi="仿宋" w:eastAsia="仿宋" w:cs="仿宋"/>
          <w:sz w:val="32"/>
          <w:szCs w:val="32"/>
        </w:rPr>
        <w:t>完成县委、县政府交办的其他任务。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部门整体支出情况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jc w:val="left"/>
        <w:textAlignment w:val="auto"/>
        <w:outlineLvl w:val="9"/>
        <w:rPr>
          <w:rFonts w:hint="eastAsia" w:ascii="仿宋" w:hAnsi="仿宋" w:eastAsia="仿宋" w:cs="仿宋"/>
          <w:sz w:val="32"/>
          <w:szCs w:val="32"/>
          <w:lang w:val="en-US" w:eastAsia="zh-CN"/>
        </w:rPr>
      </w:pPr>
      <w:r>
        <w:rPr>
          <w:rFonts w:hint="eastAsia" w:ascii="Calibri" w:hAnsi="Calibri" w:eastAsia="仿宋_GB2312" w:cs="Times New Roman"/>
          <w:kern w:val="2"/>
          <w:sz w:val="32"/>
          <w:szCs w:val="32"/>
          <w:u w:val="none"/>
          <w:lang w:val="en-US" w:eastAsia="zh-CN" w:bidi="ar"/>
        </w:rPr>
        <w:t xml:space="preserve">   </w:t>
      </w:r>
      <w:r>
        <w:rPr>
          <w:rFonts w:hint="default" w:ascii="仿宋" w:hAnsi="仿宋" w:eastAsia="仿宋" w:cs="仿宋"/>
          <w:sz w:val="32"/>
          <w:szCs w:val="32"/>
          <w:lang w:val="en-US" w:eastAsia="zh-CN"/>
        </w:rPr>
        <w:t>202</w:t>
      </w:r>
      <w:r>
        <w:rPr>
          <w:rFonts w:hint="eastAsia" w:ascii="仿宋" w:hAnsi="仿宋" w:eastAsia="仿宋" w:cs="仿宋"/>
          <w:sz w:val="32"/>
          <w:szCs w:val="32"/>
          <w:lang w:val="en-US" w:eastAsia="zh-CN"/>
        </w:rPr>
        <w:t>2年度本部门支出数为151.7万元，包括基本支出115.89万元，项目支出35.88万元。主要用于保运转、强服务、配合县委中心工作。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（一）基本支出情况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jc w:val="left"/>
        <w:textAlignment w:val="auto"/>
        <w:outlineLvl w:val="9"/>
        <w:rPr>
          <w:rFonts w:hint="eastAsia" w:ascii="仿宋" w:hAnsi="仿宋" w:eastAsia="仿宋" w:cs="仿宋"/>
          <w:sz w:val="32"/>
          <w:szCs w:val="32"/>
          <w:lang w:val="en-US" w:eastAsia="zh-CN"/>
        </w:rPr>
      </w:pPr>
      <w:r>
        <w:rPr>
          <w:rFonts w:hint="eastAsia" w:ascii="Calibri" w:hAnsi="Calibri" w:eastAsia="仿宋_GB2312" w:cs="Times New Roman"/>
          <w:kern w:val="2"/>
          <w:sz w:val="32"/>
          <w:szCs w:val="32"/>
          <w:u w:val="none"/>
          <w:lang w:val="en-US" w:eastAsia="zh-CN" w:bidi="ar"/>
        </w:rPr>
        <w:t xml:space="preserve">  </w:t>
      </w:r>
      <w:r>
        <w:rPr>
          <w:rFonts w:hint="eastAsia" w:ascii="仿宋" w:hAnsi="仿宋" w:eastAsia="仿宋" w:cs="仿宋"/>
          <w:sz w:val="32"/>
          <w:szCs w:val="32"/>
          <w:lang w:val="en-US" w:eastAsia="zh-CN"/>
        </w:rPr>
        <w:t xml:space="preserve"> 基本经费支出用于保障单位机构正常运转、完成日常工作任务而发生的各项支出，包括用于基本工资、津贴补贴、奖金、机关事业单位养老保险和其他社会保障缴费、其他工资福利等人员经费以及办公费、印刷费、水电费及办公用品购置等日常公用经费。2022年基本支出115.89万元，其中：工资福利支出63.00万元，商品和服务支出49.61万元，对个人和家庭的补助支出2.40万元，资本性支出0.88万元。</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项目支出情况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kern w:val="2"/>
          <w:sz w:val="30"/>
          <w:szCs w:val="30"/>
          <w:lang w:val="en-US" w:eastAsia="zh-CN" w:bidi="ar-SA"/>
        </w:rPr>
        <w:t>项目支出是指基本支出以外为完成相关行政任务和事业发展目标所发生的各项支出，2022年项目支出35.88元，其中：春运工作经费2万元，希望工程助学资助款17.5万元，少年辅导员风采大赛经费1.3万元，湘窖芙蓉学子助学金5.5万元，青年工作室创建经费2万元，青创建设经费3.58万元，志愿者工作经费4万元。</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“三公”经费情况</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kern w:val="2"/>
          <w:sz w:val="32"/>
          <w:szCs w:val="32"/>
          <w:lang w:val="en-US" w:eastAsia="zh-CN" w:bidi="ar-SA"/>
        </w:rPr>
      </w:pPr>
      <w:r>
        <w:rPr>
          <w:rFonts w:hint="eastAsia"/>
          <w:lang w:val="en-US" w:eastAsia="zh-CN"/>
        </w:rPr>
        <w:t xml:space="preserve">   </w:t>
      </w:r>
      <w:r>
        <w:rPr>
          <w:rFonts w:hint="eastAsia" w:ascii="仿宋" w:hAnsi="仿宋" w:eastAsia="仿宋" w:cs="仿宋"/>
          <w:kern w:val="2"/>
          <w:sz w:val="32"/>
          <w:szCs w:val="32"/>
          <w:lang w:val="en-US" w:eastAsia="zh-CN" w:bidi="ar-SA"/>
        </w:rPr>
        <w:t xml:space="preserve"> </w:t>
      </w:r>
      <w:r>
        <w:rPr>
          <w:rFonts w:hint="eastAsia" w:ascii="仿宋" w:hAnsi="仿宋" w:eastAsia="仿宋" w:cs="仿宋"/>
          <w:b w:val="0"/>
          <w:bCs w:val="0"/>
          <w:kern w:val="2"/>
          <w:sz w:val="32"/>
          <w:szCs w:val="32"/>
          <w:lang w:val="en-US" w:eastAsia="zh-CN" w:bidi="ar-SA"/>
        </w:rPr>
        <w:t>1.因公出国（境）费用；本单位无出国出境情况。</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2.公务接待费； </w:t>
      </w:r>
      <w:r>
        <w:rPr>
          <w:rFonts w:hint="default" w:ascii="仿宋" w:hAnsi="仿宋" w:eastAsia="仿宋" w:cs="仿宋"/>
          <w:b w:val="0"/>
          <w:bCs w:val="0"/>
          <w:kern w:val="2"/>
          <w:sz w:val="32"/>
          <w:szCs w:val="32"/>
          <w:lang w:val="en-US" w:eastAsia="zh-CN" w:bidi="ar-SA"/>
        </w:rPr>
        <w:t>202</w:t>
      </w:r>
      <w:r>
        <w:rPr>
          <w:rFonts w:hint="eastAsia" w:ascii="仿宋" w:hAnsi="仿宋" w:eastAsia="仿宋" w:cs="仿宋"/>
          <w:b w:val="0"/>
          <w:bCs w:val="0"/>
          <w:kern w:val="2"/>
          <w:sz w:val="32"/>
          <w:szCs w:val="32"/>
          <w:lang w:val="en-US" w:eastAsia="zh-CN" w:bidi="ar-SA"/>
        </w:rPr>
        <w:t>2年本部门</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kern w:val="2"/>
          <w:sz w:val="32"/>
          <w:szCs w:val="32"/>
          <w:lang w:val="en-US" w:eastAsia="zh-CN" w:bidi="ar-SA"/>
        </w:rPr>
        <w:t>三公</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kern w:val="2"/>
          <w:sz w:val="32"/>
          <w:szCs w:val="32"/>
          <w:lang w:val="en-US" w:eastAsia="zh-CN" w:bidi="ar-SA"/>
        </w:rPr>
        <w:t>经费支出数为0.15万元，其中，公务接待费0.15万元。公务接待主要用于接待上级督导全国共青团改革试点工作。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3.公务用车购置及运行费。本单位无公车。</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textAlignment w:val="auto"/>
        <w:outlineLvl w:val="9"/>
        <w:rPr>
          <w:rFonts w:hint="eastAsia" w:ascii="Times New Roman" w:hAnsi="Times New Roman" w:eastAsia="仿宋_GB2312" w:cs="仿宋_GB2312"/>
          <w:kern w:val="2"/>
          <w:sz w:val="32"/>
          <w:szCs w:val="32"/>
          <w:u w:val="none"/>
          <w:lang w:val="en-US" w:eastAsia="zh-CN" w:bidi="ar"/>
        </w:rPr>
      </w:pPr>
      <w:r>
        <w:rPr>
          <w:rFonts w:hint="eastAsia" w:ascii="黑体" w:hAnsi="黑体" w:eastAsia="黑体" w:cs="黑体"/>
          <w:b w:val="0"/>
          <w:bCs w:val="0"/>
          <w:sz w:val="32"/>
          <w:szCs w:val="32"/>
        </w:rPr>
        <w:t>三、部门整体支出绩效情况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2022年度，我委严格执行了中央八项规定，坚持“两个务必”，发扬艰苦奋斗精神，带头过紧日子，严控公用经费，把经费用在刀刃上。结合我委的实际情况，切实做到合理安排预算收支，做到坚持少花钱、多办事、增收节支、保重点的要求，圆满完成了全年任务。</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textAlignment w:val="auto"/>
        <w:outlineLvl w:val="9"/>
        <w:rPr>
          <w:rFonts w:hint="eastAsia" w:eastAsia="宋体"/>
          <w:lang w:val="en-US" w:eastAsia="zh-CN"/>
        </w:rPr>
      </w:pPr>
      <w:r>
        <w:rPr>
          <w:rFonts w:hint="eastAsia"/>
          <w:lang w:val="en-US" w:eastAsia="zh-CN"/>
        </w:rPr>
        <w:t xml:space="preserve">    无</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改进措施和有关建议</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textAlignment w:val="auto"/>
        <w:outlineLvl w:val="9"/>
        <w:rPr>
          <w:rFonts w:hint="eastAsia" w:eastAsia="宋体"/>
          <w:lang w:val="en-US" w:eastAsia="zh-CN"/>
        </w:rPr>
      </w:pPr>
      <w:r>
        <w:rPr>
          <w:rFonts w:hint="eastAsia"/>
          <w:lang w:val="en-US" w:eastAsia="zh-CN"/>
        </w:rPr>
        <w:t xml:space="preserve">    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2"/>
        <w:ind w:left="0" w:leftChars="0" w:firstLine="0" w:firstLineChars="0"/>
        <w:rPr>
          <w:rFonts w:hint="eastAsia" w:ascii="仿宋" w:hAnsi="仿宋" w:eastAsia="仿宋" w:cs="仿宋"/>
          <w:color w:val="000000" w:themeColor="text1"/>
          <w:sz w:val="32"/>
          <w:szCs w:val="32"/>
          <w14:textFill>
            <w14:solidFill>
              <w14:schemeClr w14:val="tx1"/>
            </w14:solidFill>
          </w14:textFill>
        </w:rPr>
      </w:pPr>
    </w:p>
    <w:p>
      <w:pPr>
        <w:pStyle w:val="2"/>
        <w:ind w:left="0" w:leftChars="0" w:firstLine="0" w:firstLineChars="0"/>
        <w:rPr>
          <w:rFonts w:hint="eastAsia" w:ascii="仿宋" w:hAnsi="仿宋" w:eastAsia="仿宋" w:cs="仿宋"/>
          <w:color w:val="000000" w:themeColor="text1"/>
          <w:sz w:val="32"/>
          <w:szCs w:val="32"/>
          <w14:textFill>
            <w14:solidFill>
              <w14:schemeClr w14:val="tx1"/>
            </w14:solidFill>
          </w14:textFill>
        </w:rPr>
      </w:pPr>
    </w:p>
    <w:sectPr>
      <w:headerReference r:id="rId3" w:type="default"/>
      <w:footerReference r:id="rId4" w:type="default"/>
      <w:footerReference r:id="rId5" w:type="even"/>
      <w:pgSz w:w="11905" w:h="16837"/>
      <w:pgMar w:top="1701"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3252725">
    <w:nsid w:val="645465F5"/>
    <w:multiLevelType w:val="singleLevel"/>
    <w:tmpl w:val="645465F5"/>
    <w:lvl w:ilvl="0" w:tentative="1">
      <w:start w:val="2"/>
      <w:numFmt w:val="chineseCounting"/>
      <w:suff w:val="nothing"/>
      <w:lvlText w:val="（%1）"/>
      <w:lvlJc w:val="left"/>
    </w:lvl>
  </w:abstractNum>
  <w:abstractNum w:abstractNumId="1683253449">
    <w:nsid w:val="645468C9"/>
    <w:multiLevelType w:val="singleLevel"/>
    <w:tmpl w:val="645468C9"/>
    <w:lvl w:ilvl="0" w:tentative="1">
      <w:start w:val="4"/>
      <w:numFmt w:val="chineseCounting"/>
      <w:suff w:val="nothing"/>
      <w:lvlText w:val="%1、"/>
      <w:lvlJc w:val="left"/>
    </w:lvl>
  </w:abstractNum>
  <w:num w:numId="1">
    <w:abstractNumId w:val="1683252725"/>
  </w:num>
  <w:num w:numId="2">
    <w:abstractNumId w:val="16832534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NjZmZTU2YWIzYWViMDAyMzFjOTZmNGQzNWM0YzYifQ=="/>
  </w:docVars>
  <w:rsids>
    <w:rsidRoot w:val="18D538B0"/>
    <w:rsid w:val="01600BAC"/>
    <w:rsid w:val="018E17F6"/>
    <w:rsid w:val="01BC28E7"/>
    <w:rsid w:val="01E50D53"/>
    <w:rsid w:val="01EB6738"/>
    <w:rsid w:val="03B40C48"/>
    <w:rsid w:val="03D2624F"/>
    <w:rsid w:val="040501C3"/>
    <w:rsid w:val="05323055"/>
    <w:rsid w:val="05E337FC"/>
    <w:rsid w:val="06536294"/>
    <w:rsid w:val="06904454"/>
    <w:rsid w:val="06F56377"/>
    <w:rsid w:val="07155C37"/>
    <w:rsid w:val="071F2A3E"/>
    <w:rsid w:val="085A6F43"/>
    <w:rsid w:val="09215687"/>
    <w:rsid w:val="098E1B75"/>
    <w:rsid w:val="09D347BB"/>
    <w:rsid w:val="0A6273E5"/>
    <w:rsid w:val="0A686BF6"/>
    <w:rsid w:val="0B786E60"/>
    <w:rsid w:val="0B7C5866"/>
    <w:rsid w:val="0C760F26"/>
    <w:rsid w:val="0D0B39F3"/>
    <w:rsid w:val="0D4F3C58"/>
    <w:rsid w:val="0DD74424"/>
    <w:rsid w:val="0E7819CB"/>
    <w:rsid w:val="0FA201B4"/>
    <w:rsid w:val="0FBF5566"/>
    <w:rsid w:val="107F4121"/>
    <w:rsid w:val="10C57C4D"/>
    <w:rsid w:val="111F2BA3"/>
    <w:rsid w:val="11456604"/>
    <w:rsid w:val="117C2E73"/>
    <w:rsid w:val="11E9622E"/>
    <w:rsid w:val="12607728"/>
    <w:rsid w:val="126104A5"/>
    <w:rsid w:val="13113C31"/>
    <w:rsid w:val="134D0FBA"/>
    <w:rsid w:val="13C57FC2"/>
    <w:rsid w:val="13DD7ADC"/>
    <w:rsid w:val="13EB2DF0"/>
    <w:rsid w:val="144F5156"/>
    <w:rsid w:val="147F6DAD"/>
    <w:rsid w:val="14AE4079"/>
    <w:rsid w:val="1604242C"/>
    <w:rsid w:val="1767588B"/>
    <w:rsid w:val="189B0DEC"/>
    <w:rsid w:val="18D538B0"/>
    <w:rsid w:val="18E032C2"/>
    <w:rsid w:val="19A277FE"/>
    <w:rsid w:val="1B1D0E8B"/>
    <w:rsid w:val="1C8054A9"/>
    <w:rsid w:val="1CCF110C"/>
    <w:rsid w:val="1D9456B0"/>
    <w:rsid w:val="1F612D89"/>
    <w:rsid w:val="1FA31533"/>
    <w:rsid w:val="207A6849"/>
    <w:rsid w:val="207B4B5A"/>
    <w:rsid w:val="213827F6"/>
    <w:rsid w:val="21796BC2"/>
    <w:rsid w:val="21B552CB"/>
    <w:rsid w:val="22BE0E76"/>
    <w:rsid w:val="23250B58"/>
    <w:rsid w:val="23EA7CFA"/>
    <w:rsid w:val="2483632E"/>
    <w:rsid w:val="25041DB5"/>
    <w:rsid w:val="25550C1E"/>
    <w:rsid w:val="25B05D49"/>
    <w:rsid w:val="26CE45BA"/>
    <w:rsid w:val="27372964"/>
    <w:rsid w:val="277B2154"/>
    <w:rsid w:val="28BF4190"/>
    <w:rsid w:val="2A706BB3"/>
    <w:rsid w:val="2A7C719C"/>
    <w:rsid w:val="2A9845F0"/>
    <w:rsid w:val="2B926A7E"/>
    <w:rsid w:val="2BD155F1"/>
    <w:rsid w:val="2C2B5641"/>
    <w:rsid w:val="2CB6067E"/>
    <w:rsid w:val="2CC66F08"/>
    <w:rsid w:val="2CCA094F"/>
    <w:rsid w:val="2D79212A"/>
    <w:rsid w:val="2E2B5E45"/>
    <w:rsid w:val="2E515D05"/>
    <w:rsid w:val="2FC02FA6"/>
    <w:rsid w:val="2FF745A3"/>
    <w:rsid w:val="30C2090D"/>
    <w:rsid w:val="312E383F"/>
    <w:rsid w:val="316450AF"/>
    <w:rsid w:val="31D077C5"/>
    <w:rsid w:val="31E951A6"/>
    <w:rsid w:val="32774284"/>
    <w:rsid w:val="335115F0"/>
    <w:rsid w:val="339A00B5"/>
    <w:rsid w:val="3439473C"/>
    <w:rsid w:val="347D612A"/>
    <w:rsid w:val="34DF294B"/>
    <w:rsid w:val="3546366F"/>
    <w:rsid w:val="357070B5"/>
    <w:rsid w:val="367D2D07"/>
    <w:rsid w:val="36D9180C"/>
    <w:rsid w:val="376A3C4C"/>
    <w:rsid w:val="38FC7F68"/>
    <w:rsid w:val="39C175C6"/>
    <w:rsid w:val="3A754CC9"/>
    <w:rsid w:val="3AA31842"/>
    <w:rsid w:val="3B674E03"/>
    <w:rsid w:val="3BEA370A"/>
    <w:rsid w:val="3BFB7875"/>
    <w:rsid w:val="3D0038A0"/>
    <w:rsid w:val="3D955418"/>
    <w:rsid w:val="3DCE3E6E"/>
    <w:rsid w:val="3E3A69A0"/>
    <w:rsid w:val="3ECD3124"/>
    <w:rsid w:val="3F380047"/>
    <w:rsid w:val="3F9A003D"/>
    <w:rsid w:val="3FEA0343"/>
    <w:rsid w:val="41835DEC"/>
    <w:rsid w:val="4214206C"/>
    <w:rsid w:val="43F9127A"/>
    <w:rsid w:val="441F174E"/>
    <w:rsid w:val="465374F0"/>
    <w:rsid w:val="471362A9"/>
    <w:rsid w:val="475F4422"/>
    <w:rsid w:val="4874505C"/>
    <w:rsid w:val="49136AFE"/>
    <w:rsid w:val="49201968"/>
    <w:rsid w:val="496E05B5"/>
    <w:rsid w:val="49F977A4"/>
    <w:rsid w:val="4B6814D6"/>
    <w:rsid w:val="4B7C2965"/>
    <w:rsid w:val="4BB905DA"/>
    <w:rsid w:val="4E0B709E"/>
    <w:rsid w:val="4E8A6155"/>
    <w:rsid w:val="4ECB68D5"/>
    <w:rsid w:val="4F660CD1"/>
    <w:rsid w:val="4F7C2E75"/>
    <w:rsid w:val="5039786D"/>
    <w:rsid w:val="503B1FAE"/>
    <w:rsid w:val="507C62DD"/>
    <w:rsid w:val="50B20CEB"/>
    <w:rsid w:val="51E03964"/>
    <w:rsid w:val="537A08DB"/>
    <w:rsid w:val="539A258C"/>
    <w:rsid w:val="54A30BE9"/>
    <w:rsid w:val="55FE57CA"/>
    <w:rsid w:val="563C6D66"/>
    <w:rsid w:val="565C4B5A"/>
    <w:rsid w:val="572D004A"/>
    <w:rsid w:val="578C1931"/>
    <w:rsid w:val="578E37A1"/>
    <w:rsid w:val="57A57489"/>
    <w:rsid w:val="57F325DA"/>
    <w:rsid w:val="58C76ABA"/>
    <w:rsid w:val="59CA59DA"/>
    <w:rsid w:val="5B15697F"/>
    <w:rsid w:val="5B715A14"/>
    <w:rsid w:val="5C163FA3"/>
    <w:rsid w:val="5C3979DB"/>
    <w:rsid w:val="5C720E3A"/>
    <w:rsid w:val="5C8E7EC3"/>
    <w:rsid w:val="5CD8214D"/>
    <w:rsid w:val="5D6C7344"/>
    <w:rsid w:val="5EA551F5"/>
    <w:rsid w:val="60190DF1"/>
    <w:rsid w:val="60EA5DC8"/>
    <w:rsid w:val="610D3747"/>
    <w:rsid w:val="61AF2FE3"/>
    <w:rsid w:val="624D7956"/>
    <w:rsid w:val="626B6F06"/>
    <w:rsid w:val="63521D29"/>
    <w:rsid w:val="635B32B1"/>
    <w:rsid w:val="63AD5DD7"/>
    <w:rsid w:val="65B75B1D"/>
    <w:rsid w:val="65ED7F30"/>
    <w:rsid w:val="6610477E"/>
    <w:rsid w:val="66BC66AA"/>
    <w:rsid w:val="670B01C0"/>
    <w:rsid w:val="673B426B"/>
    <w:rsid w:val="67CB4294"/>
    <w:rsid w:val="68045877"/>
    <w:rsid w:val="680A172A"/>
    <w:rsid w:val="69D22C2B"/>
    <w:rsid w:val="6A522671"/>
    <w:rsid w:val="6A6E4418"/>
    <w:rsid w:val="6ACB22C2"/>
    <w:rsid w:val="6B5F2453"/>
    <w:rsid w:val="6C3C39CA"/>
    <w:rsid w:val="6C6A0E2B"/>
    <w:rsid w:val="6C801864"/>
    <w:rsid w:val="6CD21683"/>
    <w:rsid w:val="6D3B3EC1"/>
    <w:rsid w:val="6E615BFD"/>
    <w:rsid w:val="6FDF5799"/>
    <w:rsid w:val="718A79D3"/>
    <w:rsid w:val="72D444F2"/>
    <w:rsid w:val="73C053F4"/>
    <w:rsid w:val="745037BC"/>
    <w:rsid w:val="74516EE2"/>
    <w:rsid w:val="75076A10"/>
    <w:rsid w:val="75C27143"/>
    <w:rsid w:val="75D60362"/>
    <w:rsid w:val="76224BDE"/>
    <w:rsid w:val="767C2482"/>
    <w:rsid w:val="76874903"/>
    <w:rsid w:val="772E0594"/>
    <w:rsid w:val="776A61FA"/>
    <w:rsid w:val="78270946"/>
    <w:rsid w:val="78853E63"/>
    <w:rsid w:val="79367029"/>
    <w:rsid w:val="79F458A4"/>
    <w:rsid w:val="7A031D57"/>
    <w:rsid w:val="7A3613CA"/>
    <w:rsid w:val="7B3D3D71"/>
    <w:rsid w:val="7C5F4699"/>
    <w:rsid w:val="7D2A54B9"/>
    <w:rsid w:val="7D887789"/>
    <w:rsid w:val="7F397345"/>
    <w:rsid w:val="7FA61257"/>
    <w:rsid w:val="7FBC5A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10">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2385</Words>
  <Characters>2479</Characters>
  <Lines>0</Lines>
  <Paragraphs>0</Paragraphs>
  <ScaleCrop>false</ScaleCrop>
  <LinksUpToDate>false</LinksUpToDate>
  <CharactersWithSpaces>2699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DELL1</cp:lastModifiedBy>
  <cp:lastPrinted>2023-05-06T01:05:00Z</cp:lastPrinted>
  <dcterms:modified xsi:type="dcterms:W3CDTF">2023-05-16T02:28:53Z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AB810C59E2894EE691622EC438F15754_13</vt:lpwstr>
  </property>
</Properties>
</file>