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隆回县特殊教育学校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ascii="楷体" w:hAnsi="楷体" w:eastAsia="楷体" w:cs="楷体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ascii="楷体" w:hAnsi="楷体" w:eastAsia="楷体" w:cs="楷体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实施特殊教育，为教育教学提供管理保障，对残疾儿童少年实施义务教育、义务教育与康复训练。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515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515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0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 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>15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1、在各级部门领导下，承担中特殊教育教学工作及教育行政管理事务,为特殊教育提供管理保障；2、按时完成教育教学任务；3、对残疾儿童少年实施义务教育、义务教育与康复训练。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spacing w:line="60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在职人员的工会福利等人员经费预算严重不足。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宁豪淼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13874284800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4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27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bookmarkStart w:id="0" w:name="_GoBack"/>
      <w:bookmarkEnd w:id="0"/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隆回县特殊教育学校</w:t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20</w:t>
      </w:r>
      <w:r>
        <w:rPr>
          <w:rFonts w:ascii="仿宋_GB2312" w:hAnsi="宋体" w:eastAsia="仿宋_GB2312" w:cs="仿宋_GB2312"/>
          <w:b/>
          <w:bCs/>
          <w:sz w:val="44"/>
          <w:szCs w:val="44"/>
        </w:rPr>
        <w:t>2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年度部门整体绩效自评报告</w:t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根</w:t>
      </w:r>
      <w:r>
        <w:rPr>
          <w:rFonts w:hint="eastAsia" w:ascii="楷体_GB2312" w:hAnsi="仿宋_GB2312" w:eastAsia="楷体_GB2312" w:cs="仿宋_GB2312"/>
          <w:sz w:val="30"/>
          <w:szCs w:val="30"/>
        </w:rPr>
        <w:t>据隆回县财政局《关于开展202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年部门整体支出和县级财政资金支出绩效评价工作的通知》（隆财绩〔202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〕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号）文件精神。结合我校实际，通过认真总结和反思。现将我单位的整体绩效自评阐述好下：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一、部门概况 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（一）单位基本情况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隆回县特殊教育学校单位编制人数为 </w:t>
      </w:r>
      <w:r>
        <w:rPr>
          <w:rFonts w:ascii="楷体_GB2312" w:hAnsi="仿宋_GB2312" w:eastAsia="楷体_GB2312" w:cs="仿宋_GB2312"/>
          <w:sz w:val="30"/>
          <w:szCs w:val="30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人，年末实际人数</w:t>
      </w:r>
      <w:r>
        <w:rPr>
          <w:rFonts w:ascii="楷体_GB2312" w:hAnsi="仿宋_GB2312" w:eastAsia="楷体_GB2312" w:cs="仿宋_GB2312"/>
          <w:sz w:val="30"/>
          <w:szCs w:val="30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</w:t>
      </w:r>
      <w:r>
        <w:rPr>
          <w:rFonts w:hint="eastAsia" w:ascii="楷体_GB2312" w:hAnsi="仿宋_GB2312" w:eastAsia="楷体_GB2312" w:cs="仿宋_GB2312"/>
          <w:sz w:val="30"/>
          <w:szCs w:val="30"/>
        </w:rPr>
        <w:t>人；年末学生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11</w:t>
      </w:r>
      <w:r>
        <w:rPr>
          <w:rFonts w:hint="eastAsia" w:ascii="楷体_GB2312" w:hAnsi="仿宋_GB2312" w:eastAsia="楷体_GB2312" w:cs="仿宋_GB2312"/>
          <w:sz w:val="30"/>
          <w:szCs w:val="30"/>
        </w:rPr>
        <w:t>人；年末实有遗属补助人数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人。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（二）部门职能职责和机构设置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部门职能职责：实施特殊教育，为教育教学提供管理保障，对残疾儿童少年实施义务教育、义务教育与康复训练。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年部门预算编制包括隆回县特殊教育学校本级。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二、部门整体收入支出情况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（一）收入情况：20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年部门整体收入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515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（二）支出预算：20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年部门整体支出数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515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万元：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1、基本支出：20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年度我单位的基本支出数为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515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万元，这是为保障单位机构正常运转、完成日常工作任务而发生的各项支出，包括用于基本工资、津贴补贴等人员经费以及办公费、印刷费、水电费及办公设备购置等日常公用经费。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2项目支出：我单位在20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年度项目支出为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3、20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年“三公”经费支出情况：20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年我单位“三公</w:t>
      </w:r>
      <w:r>
        <w:rPr>
          <w:rFonts w:ascii="楷体_GB2312" w:hAnsi="仿宋_GB2312" w:eastAsia="楷体_GB2312" w:cs="仿宋_GB2312"/>
          <w:sz w:val="30"/>
          <w:szCs w:val="30"/>
        </w:rPr>
        <w:t>”</w:t>
      </w:r>
      <w:r>
        <w:rPr>
          <w:rFonts w:hint="eastAsia" w:ascii="楷体_GB2312" w:hAnsi="仿宋_GB2312" w:eastAsia="楷体_GB2312" w:cs="仿宋_GB2312"/>
          <w:sz w:val="30"/>
          <w:szCs w:val="30"/>
        </w:rPr>
        <w:t>经费整体支出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万元，其中因公出国(境)费0万元、公务接待费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万元、公务用车费0万元。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4、政府采购情况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年采购预算总额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三、部门整体支出绩效情况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财务管理制度建设情况：资金拨付严格按程序申报、审批，合理合规使用资金，确保财政资金安全。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认真履行职责，及时报送财政供养信息、存量资金等有关资料及报表。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四、存在的问题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1、预算编制工作有待细化。预算编制不够明确和细化，预算编制的合理性需要提高，预算执行力度还要进一步加强。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2、公用经费的支出数大于预算数。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3、在职人员工会福利等人头经费预算严重不足。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五、改进措施和有关建议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4、希望财政等有关部门能落实好单位工会福利的人头经费预算。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</w:t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 xml:space="preserve">  </w:t>
      </w:r>
      <w:r>
        <w:rPr>
          <w:rFonts w:hint="eastAsia" w:ascii="楷体_GB2312" w:hAnsi="仿宋_GB2312" w:eastAsia="楷体_GB2312" w:cs="仿宋_GB2312"/>
          <w:sz w:val="30"/>
          <w:szCs w:val="30"/>
        </w:rPr>
        <w:t>隆回县特殊教育学校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年4月</w:t>
      </w:r>
      <w:r>
        <w:rPr>
          <w:rFonts w:ascii="楷体_GB2312" w:hAnsi="仿宋_GB2312" w:eastAsia="楷体_GB2312" w:cs="仿宋_GB2312"/>
          <w:sz w:val="30"/>
          <w:szCs w:val="30"/>
        </w:rPr>
        <w:t>27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p>
      <w:pPr>
        <w:spacing w:line="60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WZjYzk0NDNjOTcwZGUzNWI1ZjM2OGMwOWExY2EifQ=="/>
  </w:docVars>
  <w:rsids>
    <w:rsidRoot w:val="18D538B0"/>
    <w:rsid w:val="00053515"/>
    <w:rsid w:val="000F4366"/>
    <w:rsid w:val="001A4334"/>
    <w:rsid w:val="00234177"/>
    <w:rsid w:val="00325E73"/>
    <w:rsid w:val="00422189"/>
    <w:rsid w:val="00431D4F"/>
    <w:rsid w:val="004B3C78"/>
    <w:rsid w:val="004F4D40"/>
    <w:rsid w:val="005A7518"/>
    <w:rsid w:val="005C519D"/>
    <w:rsid w:val="006D70D5"/>
    <w:rsid w:val="006D7DF5"/>
    <w:rsid w:val="00761109"/>
    <w:rsid w:val="007B7C81"/>
    <w:rsid w:val="007F0244"/>
    <w:rsid w:val="00850EA9"/>
    <w:rsid w:val="008623F1"/>
    <w:rsid w:val="00875C52"/>
    <w:rsid w:val="008A4E18"/>
    <w:rsid w:val="008D241D"/>
    <w:rsid w:val="009259B0"/>
    <w:rsid w:val="00AC5F4B"/>
    <w:rsid w:val="00C1132A"/>
    <w:rsid w:val="00C27D35"/>
    <w:rsid w:val="00D100EE"/>
    <w:rsid w:val="00E95506"/>
    <w:rsid w:val="00EC25E6"/>
    <w:rsid w:val="00F244CD"/>
    <w:rsid w:val="00FB3945"/>
    <w:rsid w:val="13113C31"/>
    <w:rsid w:val="18D538B0"/>
    <w:rsid w:val="2483632E"/>
    <w:rsid w:val="49201968"/>
    <w:rsid w:val="635B32B1"/>
    <w:rsid w:val="78832372"/>
    <w:rsid w:val="788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2001</Words>
  <Characters>2081</Characters>
  <Lines>17</Lines>
  <Paragraphs>4</Paragraphs>
  <TotalTime>11</TotalTime>
  <ScaleCrop>false</ScaleCrop>
  <LinksUpToDate>false</LinksUpToDate>
  <CharactersWithSpaces>2254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2023-04-27T03:50:00Z</dcterms:created>
  <dc:creator>彭礼孝</dc:creator>
  <cp:lastModifiedBy>Administrator</cp:lastModifiedBy>
  <dcterms:modified xsi:type="dcterms:W3CDTF">2023-09-22T02:42:01Z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FC4AD5B48165493FADE0A0374E14E380</vt:lpwstr>
  </property>
</Properties>
</file>