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3F" w:rsidRDefault="00531CC7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B52F3F" w:rsidRDefault="00531CC7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 w:rsidR="00B52F3F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F3F" w:rsidRDefault="00531CC7">
            <w:pPr>
              <w:spacing w:line="600" w:lineRule="exact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（</w:t>
            </w:r>
            <w:r>
              <w:rPr>
                <w:rFonts w:ascii="黑体" w:eastAsia="黑体" w:hAnsi="黑体" w:cs="黑体"/>
                <w:b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22年度）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B52F3F" w:rsidRDefault="00531CC7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B52F3F" w:rsidRDefault="00531CC7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</w:t>
            </w:r>
            <w:r w:rsidR="00AD7B4D">
              <w:rPr>
                <w:rFonts w:ascii="楷体" w:eastAsia="楷体" w:hAnsi="楷体" w:cs="楷体" w:hint="eastAsia"/>
                <w:szCs w:val="21"/>
              </w:rPr>
              <w:t>司门前镇</w:t>
            </w:r>
            <w:r>
              <w:rPr>
                <w:rFonts w:ascii="楷体" w:eastAsia="楷体" w:hAnsi="楷体" w:cs="楷体" w:hint="eastAsia"/>
                <w:szCs w:val="21"/>
              </w:rPr>
              <w:t>中心学校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B52F3F" w:rsidRDefault="00AD7B4D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347</w:t>
            </w:r>
            <w:r w:rsidR="00531CC7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B52F3F" w:rsidRDefault="00531CC7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B52F3F" w:rsidRDefault="00AD7B4D" w:rsidP="00E82956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32</w:t>
            </w:r>
            <w:r w:rsidR="00E82956">
              <w:rPr>
                <w:rFonts w:ascii="楷体" w:eastAsia="楷体" w:hAnsi="楷体" w:cs="楷体" w:hint="eastAsia"/>
                <w:szCs w:val="21"/>
              </w:rPr>
              <w:t>4</w:t>
            </w:r>
            <w:r w:rsidR="00531CC7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B52F3F" w:rsidRDefault="00B52F3F">
            <w:pPr>
              <w:spacing w:line="340" w:lineRule="exact"/>
              <w:jc w:val="left"/>
              <w:rPr>
                <w:rFonts w:ascii="楷体" w:eastAsia="楷体" w:hAnsi="楷体" w:cs="楷体"/>
              </w:rPr>
            </w:pPr>
          </w:p>
          <w:p w:rsidR="00B52F3F" w:rsidRDefault="00531CC7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B52F3F" w:rsidRDefault="00531CC7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B52F3F" w:rsidRDefault="00F952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5474.8</w:t>
            </w:r>
          </w:p>
        </w:tc>
        <w:tc>
          <w:tcPr>
            <w:tcW w:w="1552" w:type="dxa"/>
            <w:gridSpan w:val="2"/>
            <w:vAlign w:val="center"/>
          </w:tcPr>
          <w:p w:rsidR="00B52F3F" w:rsidRDefault="00531CC7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 w:rsidR="00B52F3F" w:rsidRDefault="00B52F3F">
            <w:pPr>
              <w:rPr>
                <w:rFonts w:ascii="楷体" w:eastAsia="楷体" w:hAnsi="楷体" w:cs="楷体"/>
                <w:szCs w:val="21"/>
              </w:rPr>
            </w:pP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 w:rsidR="00B52F3F" w:rsidRDefault="00531CC7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B52F3F" w:rsidRDefault="00F95268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5474.8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B52F3F" w:rsidRDefault="00B52F3F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:rsidR="00B52F3F" w:rsidRDefault="00531CC7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 w:rsidR="00B52F3F" w:rsidRDefault="00531CC7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459" w:type="dxa"/>
            <w:vMerge/>
            <w:vAlign w:val="center"/>
          </w:tcPr>
          <w:p w:rsidR="00B52F3F" w:rsidRDefault="00B52F3F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B52F3F" w:rsidRDefault="00B52F3F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B52F3F" w:rsidRDefault="00F952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5474.8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B52F3F" w:rsidRDefault="00F952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5474.8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B52F3F" w:rsidRDefault="00B52F3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B52F3F" w:rsidRDefault="00B52F3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  <w:vMerge/>
          </w:tcPr>
          <w:p w:rsidR="00B52F3F" w:rsidRDefault="00B52F3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B52F3F" w:rsidRDefault="00B52F3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B52F3F" w:rsidRDefault="00B52F3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B52F3F" w:rsidRDefault="00531CC7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三公经费是否比上年度下降：是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B52F3F" w:rsidRDefault="00531CC7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B52F3F" w:rsidRDefault="00531CC7" w:rsidP="00FC4033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应采购金额3</w:t>
            </w:r>
            <w:r w:rsidR="00FC4033"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　万元，实际采购金额　3</w:t>
            </w:r>
            <w:r w:rsidR="00FC4033"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B52F3F" w:rsidRDefault="00531CC7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2022年4月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21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B52F3F" w:rsidRDefault="00531CC7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B52F3F" w:rsidRDefault="00531CC7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B52F3F" w:rsidRDefault="00531CC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B52F3F" w:rsidRDefault="00B52F3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52F3F" w:rsidRDefault="00531CC7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B52F3F" w:rsidRDefault="00531CC7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  <w:p w:rsidR="00B52F3F" w:rsidRDefault="00B52F3F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B52F3F" w:rsidRDefault="00531CC7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B52F3F" w:rsidRDefault="00531CC7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B52F3F" w:rsidRDefault="00531CC7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B52F3F" w:rsidRDefault="00531CC7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B52F3F" w:rsidRDefault="00531CC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B52F3F" w:rsidRDefault="00531CC7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B52F3F" w:rsidRDefault="00531CC7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、完善资产管理制度，加强提高资产的使用率;</w:t>
            </w:r>
          </w:p>
          <w:p w:rsidR="00B52F3F" w:rsidRDefault="00531CC7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进一步完善财务管理制度,合理规范使用经费。</w:t>
            </w:r>
          </w:p>
        </w:tc>
      </w:tr>
      <w:tr w:rsidR="00B5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B52F3F" w:rsidRDefault="00531CC7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B52F3F" w:rsidRDefault="00B52F3F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B52F3F" w:rsidRDefault="00B52F3F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B52F3F" w:rsidRDefault="00B52F3F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B52F3F" w:rsidRDefault="00B52F3F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B52F3F" w:rsidRDefault="00531CC7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主管部门（盖章）：</w:t>
            </w:r>
          </w:p>
        </w:tc>
      </w:tr>
    </w:tbl>
    <w:p w:rsidR="00B52F3F" w:rsidRDefault="00B52F3F">
      <w:pPr>
        <w:rPr>
          <w:rFonts w:ascii="宋体"/>
          <w:szCs w:val="21"/>
        </w:rPr>
      </w:pPr>
    </w:p>
    <w:p w:rsidR="00B52F3F" w:rsidRDefault="00531CC7">
      <w:pPr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 w:rsidR="00F95268">
        <w:rPr>
          <w:rFonts w:ascii="宋体" w:hAnsi="宋体" w:hint="eastAsia"/>
          <w:szCs w:val="21"/>
        </w:rPr>
        <w:t>魏</w:t>
      </w:r>
      <w:r w:rsidR="00127D88">
        <w:rPr>
          <w:rFonts w:ascii="宋体" w:hAnsi="宋体" w:hint="eastAsia"/>
          <w:szCs w:val="21"/>
        </w:rPr>
        <w:t>*</w:t>
      </w:r>
      <w:r w:rsidR="00F95268">
        <w:rPr>
          <w:rFonts w:ascii="宋体" w:hAnsi="宋体" w:hint="eastAsia"/>
          <w:szCs w:val="21"/>
        </w:rPr>
        <w:t>作</w:t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联系电话：</w:t>
      </w:r>
      <w:r w:rsidR="00F95268">
        <w:rPr>
          <w:rFonts w:ascii="宋体" w:hAnsi="宋体" w:hint="eastAsia"/>
          <w:szCs w:val="21"/>
        </w:rPr>
        <w:t>158</w:t>
      </w:r>
      <w:r w:rsidR="00127D88">
        <w:rPr>
          <w:rFonts w:ascii="宋体" w:hAnsi="宋体" w:hint="eastAsia"/>
          <w:szCs w:val="21"/>
        </w:rPr>
        <w:t>****</w:t>
      </w:r>
      <w:r w:rsidR="00F95268">
        <w:rPr>
          <w:rFonts w:ascii="宋体" w:hAnsi="宋体" w:hint="eastAsia"/>
          <w:szCs w:val="21"/>
        </w:rPr>
        <w:t>7859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2023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</w:t>
      </w:r>
      <w:r w:rsidR="00FC4033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日</w:t>
      </w:r>
    </w:p>
    <w:p w:rsidR="00B52F3F" w:rsidRDefault="00531CC7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B52F3F" w:rsidRDefault="00B52F3F">
      <w:pPr>
        <w:spacing w:line="560" w:lineRule="exact"/>
        <w:rPr>
          <w:rFonts w:eastAsia="黑体"/>
          <w:kern w:val="0"/>
        </w:rPr>
      </w:pPr>
    </w:p>
    <w:p w:rsidR="00B52F3F" w:rsidRDefault="00B52F3F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B52F3F" w:rsidRDefault="00531CC7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365663" w:rsidRDefault="00365663" w:rsidP="004575A5">
      <w:pPr>
        <w:pStyle w:val="a6"/>
        <w:widowControl/>
        <w:spacing w:before="0" w:beforeAutospacing="0" w:after="0" w:afterAutospacing="0" w:line="240" w:lineRule="atLeast"/>
        <w:ind w:firstLine="420"/>
        <w:jc w:val="center"/>
        <w:rPr>
          <w:rFonts w:ascii="楷体" w:eastAsia="楷体" w:hAnsi="楷体" w:cs="楷体"/>
          <w:b/>
          <w:bCs/>
          <w:sz w:val="44"/>
          <w:szCs w:val="44"/>
          <w:shd w:val="clear" w:color="auto" w:fill="FFFFFF"/>
        </w:rPr>
      </w:pPr>
    </w:p>
    <w:p w:rsidR="004575A5" w:rsidRDefault="004575A5" w:rsidP="004575A5">
      <w:pPr>
        <w:pStyle w:val="a6"/>
        <w:widowControl/>
        <w:spacing w:before="0" w:beforeAutospacing="0" w:after="0" w:afterAutospacing="0" w:line="240" w:lineRule="atLeast"/>
        <w:ind w:firstLine="420"/>
        <w:jc w:val="center"/>
        <w:rPr>
          <w:rFonts w:ascii="楷体" w:eastAsia="楷体" w:hAnsi="楷体" w:cs="楷体"/>
          <w:b/>
          <w:bCs/>
          <w:sz w:val="44"/>
          <w:szCs w:val="44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44"/>
          <w:szCs w:val="44"/>
          <w:shd w:val="clear" w:color="auto" w:fill="FFFFFF"/>
        </w:rPr>
        <w:t>隆回县司门前镇中心学校</w:t>
      </w:r>
    </w:p>
    <w:p w:rsidR="004575A5" w:rsidRDefault="004575A5" w:rsidP="004575A5">
      <w:pPr>
        <w:pStyle w:val="a6"/>
        <w:widowControl/>
        <w:spacing w:before="0" w:beforeAutospacing="0" w:after="0" w:afterAutospacing="0" w:line="240" w:lineRule="atLeast"/>
        <w:ind w:firstLine="420"/>
        <w:jc w:val="center"/>
        <w:rPr>
          <w:rFonts w:ascii="楷体" w:eastAsia="楷体" w:hAnsi="楷体" w:cs="楷体"/>
          <w:b/>
          <w:bCs/>
          <w:sz w:val="44"/>
          <w:szCs w:val="44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44"/>
          <w:szCs w:val="44"/>
          <w:shd w:val="clear" w:color="auto" w:fill="FFFFFF"/>
        </w:rPr>
        <w:t>2022年度部门整体支出绩效自评报告</w:t>
      </w:r>
    </w:p>
    <w:p w:rsidR="00365663" w:rsidRDefault="00365663" w:rsidP="004575A5">
      <w:pPr>
        <w:pStyle w:val="a6"/>
        <w:widowControl/>
        <w:spacing w:before="0" w:beforeAutospacing="0" w:after="0" w:afterAutospacing="0" w:line="240" w:lineRule="atLeast"/>
        <w:ind w:firstLineChars="190" w:firstLine="532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:rsidR="004575A5" w:rsidRDefault="004575A5" w:rsidP="004575A5">
      <w:pPr>
        <w:pStyle w:val="a6"/>
        <w:widowControl/>
        <w:spacing w:before="0" w:beforeAutospacing="0" w:after="0" w:afterAutospacing="0" w:line="240" w:lineRule="atLeast"/>
        <w:ind w:firstLineChars="190" w:firstLine="532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为确实做好2022年度部门整体支出绩效自评工作，提高财政资金使用效益，根据县财政局《关于开展2022年部门整体支出和县级财政资金支出绩效评价工作的通知》结合实际，现将我单位整体支出绩效自评结果报告如下：</w:t>
      </w:r>
    </w:p>
    <w:p w:rsidR="00B52F3F" w:rsidRDefault="00531CC7" w:rsidP="004575A5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一、部门概况</w:t>
      </w:r>
    </w:p>
    <w:p w:rsidR="00B52F3F" w:rsidRDefault="00531CC7">
      <w:pPr>
        <w:spacing w:line="6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（一）部门基本情况</w:t>
      </w:r>
    </w:p>
    <w:p w:rsidR="00B52F3F" w:rsidRDefault="00531CC7">
      <w:pPr>
        <w:snapToGrid w:val="0"/>
        <w:spacing w:line="520" w:lineRule="exact"/>
        <w:ind w:firstLineChars="250" w:firstLine="7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单位基本情况：</w:t>
      </w:r>
    </w:p>
    <w:p w:rsidR="00B52F3F" w:rsidRDefault="00531CC7">
      <w:pPr>
        <w:snapToGrid w:val="0"/>
        <w:spacing w:line="520" w:lineRule="exact"/>
        <w:ind w:firstLineChars="250" w:firstLine="7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隆回县</w:t>
      </w:r>
      <w:r w:rsidR="00AD7B4D">
        <w:rPr>
          <w:rFonts w:ascii="楷体" w:eastAsia="楷体" w:hAnsi="楷体" w:cs="楷体" w:hint="eastAsia"/>
          <w:sz w:val="28"/>
          <w:szCs w:val="28"/>
        </w:rPr>
        <w:t>司门前镇</w:t>
      </w:r>
      <w:r>
        <w:rPr>
          <w:rFonts w:ascii="楷体" w:eastAsia="楷体" w:hAnsi="楷体" w:cs="楷体" w:hint="eastAsia"/>
          <w:sz w:val="28"/>
          <w:szCs w:val="28"/>
        </w:rPr>
        <w:t>中心学校2022年12月编制人数为</w:t>
      </w:r>
      <w:r w:rsidR="00F95268">
        <w:rPr>
          <w:rFonts w:ascii="楷体" w:eastAsia="楷体" w:hAnsi="楷体" w:cs="楷体" w:hint="eastAsia"/>
          <w:sz w:val="28"/>
          <w:szCs w:val="28"/>
        </w:rPr>
        <w:t>34</w:t>
      </w:r>
      <w:r w:rsidR="00FC4033">
        <w:rPr>
          <w:rFonts w:ascii="楷体" w:eastAsia="楷体" w:hAnsi="楷体" w:cs="楷体" w:hint="eastAsia"/>
          <w:sz w:val="28"/>
          <w:szCs w:val="28"/>
        </w:rPr>
        <w:t>7</w:t>
      </w:r>
      <w:r>
        <w:rPr>
          <w:rFonts w:ascii="楷体" w:eastAsia="楷体" w:hAnsi="楷体" w:cs="楷体" w:hint="eastAsia"/>
          <w:sz w:val="28"/>
          <w:szCs w:val="28"/>
        </w:rPr>
        <w:t>人，实际在职人数</w:t>
      </w:r>
      <w:r w:rsidR="00F95268">
        <w:rPr>
          <w:rFonts w:ascii="楷体" w:eastAsia="楷体" w:hAnsi="楷体" w:cs="楷体" w:hint="eastAsia"/>
          <w:sz w:val="28"/>
          <w:szCs w:val="28"/>
        </w:rPr>
        <w:t>32</w:t>
      </w:r>
      <w:r w:rsidR="00B0032C"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人（其中在职在编教师</w:t>
      </w:r>
      <w:r w:rsidR="00F95268">
        <w:rPr>
          <w:rFonts w:ascii="楷体" w:eastAsia="楷体" w:hAnsi="楷体" w:cs="楷体" w:hint="eastAsia"/>
          <w:sz w:val="28"/>
          <w:szCs w:val="28"/>
        </w:rPr>
        <w:t>300</w:t>
      </w:r>
      <w:r>
        <w:rPr>
          <w:rFonts w:ascii="楷体" w:eastAsia="楷体" w:hAnsi="楷体" w:cs="楷体" w:hint="eastAsia"/>
          <w:sz w:val="28"/>
          <w:szCs w:val="28"/>
        </w:rPr>
        <w:t>人，特岗教师</w:t>
      </w:r>
      <w:r w:rsidR="00F95268">
        <w:rPr>
          <w:rFonts w:ascii="楷体" w:eastAsia="楷体" w:hAnsi="楷体" w:cs="楷体" w:hint="eastAsia"/>
          <w:sz w:val="28"/>
          <w:szCs w:val="28"/>
        </w:rPr>
        <w:t>24</w:t>
      </w:r>
      <w:r>
        <w:rPr>
          <w:rFonts w:ascii="楷体" w:eastAsia="楷体" w:hAnsi="楷体" w:cs="楷体" w:hint="eastAsia"/>
          <w:sz w:val="28"/>
          <w:szCs w:val="28"/>
        </w:rPr>
        <w:t>人），退休教师</w:t>
      </w:r>
      <w:r w:rsidR="00F95268">
        <w:rPr>
          <w:rFonts w:ascii="楷体" w:eastAsia="楷体" w:hAnsi="楷体" w:cs="楷体" w:hint="eastAsia"/>
          <w:sz w:val="28"/>
          <w:szCs w:val="28"/>
        </w:rPr>
        <w:lastRenderedPageBreak/>
        <w:t>162</w:t>
      </w:r>
      <w:r>
        <w:rPr>
          <w:rFonts w:ascii="楷体" w:eastAsia="楷体" w:hAnsi="楷体" w:cs="楷体" w:hint="eastAsia"/>
          <w:sz w:val="28"/>
          <w:szCs w:val="28"/>
        </w:rPr>
        <w:t>人。小学教师</w:t>
      </w:r>
      <w:r w:rsidR="00135051">
        <w:rPr>
          <w:rFonts w:ascii="楷体" w:eastAsia="楷体" w:hAnsi="楷体" w:cs="楷体" w:hint="eastAsia"/>
          <w:sz w:val="28"/>
          <w:szCs w:val="28"/>
        </w:rPr>
        <w:t>195</w:t>
      </w:r>
      <w:r>
        <w:rPr>
          <w:rFonts w:ascii="楷体" w:eastAsia="楷体" w:hAnsi="楷体" w:cs="楷体" w:hint="eastAsia"/>
          <w:sz w:val="28"/>
          <w:szCs w:val="28"/>
        </w:rPr>
        <w:t>人，初中教师</w:t>
      </w:r>
      <w:r w:rsidR="00135051">
        <w:rPr>
          <w:rFonts w:ascii="楷体" w:eastAsia="楷体" w:hAnsi="楷体" w:cs="楷体" w:hint="eastAsia"/>
          <w:sz w:val="28"/>
          <w:szCs w:val="28"/>
        </w:rPr>
        <w:t>129</w:t>
      </w:r>
      <w:r>
        <w:rPr>
          <w:rFonts w:ascii="楷体" w:eastAsia="楷体" w:hAnsi="楷体" w:cs="楷体" w:hint="eastAsia"/>
          <w:sz w:val="28"/>
          <w:szCs w:val="28"/>
        </w:rPr>
        <w:t>人，学生总人数为</w:t>
      </w:r>
      <w:r w:rsidR="00135051">
        <w:rPr>
          <w:rFonts w:ascii="楷体" w:eastAsia="楷体" w:hAnsi="楷体" w:cs="楷体" w:hint="eastAsia"/>
          <w:sz w:val="28"/>
          <w:szCs w:val="28"/>
        </w:rPr>
        <w:t>5931</w:t>
      </w:r>
      <w:r>
        <w:rPr>
          <w:rFonts w:ascii="楷体" w:eastAsia="楷体" w:hAnsi="楷体" w:cs="楷体" w:hint="eastAsia"/>
          <w:sz w:val="28"/>
          <w:szCs w:val="28"/>
        </w:rPr>
        <w:t>人，小学生人数为</w:t>
      </w:r>
      <w:r w:rsidR="00135051">
        <w:rPr>
          <w:rFonts w:ascii="楷体" w:eastAsia="楷体" w:hAnsi="楷体" w:cs="楷体" w:hint="eastAsia"/>
          <w:sz w:val="28"/>
          <w:szCs w:val="28"/>
        </w:rPr>
        <w:t>3892</w:t>
      </w:r>
      <w:r>
        <w:rPr>
          <w:rFonts w:ascii="楷体" w:eastAsia="楷体" w:hAnsi="楷体" w:cs="楷体" w:hint="eastAsia"/>
          <w:sz w:val="28"/>
          <w:szCs w:val="28"/>
        </w:rPr>
        <w:t>人，初中生人数为</w:t>
      </w:r>
      <w:r w:rsidR="00135051">
        <w:rPr>
          <w:rFonts w:ascii="楷体" w:eastAsia="楷体" w:hAnsi="楷体" w:cs="楷体" w:hint="eastAsia"/>
          <w:sz w:val="28"/>
          <w:szCs w:val="28"/>
        </w:rPr>
        <w:t>2039</w:t>
      </w:r>
      <w:r>
        <w:rPr>
          <w:rFonts w:ascii="楷体" w:eastAsia="楷体" w:hAnsi="楷体" w:cs="楷体" w:hint="eastAsia"/>
          <w:sz w:val="28"/>
          <w:szCs w:val="28"/>
        </w:rPr>
        <w:t>人。</w:t>
      </w:r>
    </w:p>
    <w:p w:rsidR="00B52F3F" w:rsidRDefault="00B52F3F">
      <w:pPr>
        <w:snapToGrid w:val="0"/>
        <w:spacing w:line="520" w:lineRule="exact"/>
        <w:ind w:firstLineChars="200" w:firstLine="56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</w:p>
    <w:p w:rsidR="00B52F3F" w:rsidRDefault="00531CC7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22</w:t>
      </w:r>
      <w:r>
        <w:rPr>
          <w:rFonts w:eastAsia="仿宋_GB2312" w:hint="eastAsia"/>
          <w:b/>
          <w:sz w:val="32"/>
          <w:szCs w:val="32"/>
        </w:rPr>
        <w:t>年的重点工作</w:t>
      </w:r>
    </w:p>
    <w:p w:rsidR="00B52F3F" w:rsidRDefault="00531CC7">
      <w:pPr>
        <w:snapToGrid w:val="0"/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 w:rsidR="00B52F3F" w:rsidRDefault="00531CC7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（三）部门整体支出情况</w:t>
      </w:r>
    </w:p>
    <w:p w:rsidR="00B52F3F" w:rsidRDefault="00531CC7">
      <w:pPr>
        <w:snapToGrid w:val="0"/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2022年度决算支出为</w:t>
      </w:r>
      <w:r w:rsidR="00124A14">
        <w:rPr>
          <w:rFonts w:ascii="仿宋_GB2312" w:eastAsia="仿宋_GB2312" w:hint="eastAsia"/>
          <w:sz w:val="28"/>
          <w:szCs w:val="28"/>
        </w:rPr>
        <w:t>5474.8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B52F3F" w:rsidRDefault="00B52F3F">
      <w:pPr>
        <w:snapToGrid w:val="0"/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</w:p>
    <w:p w:rsidR="00B52F3F" w:rsidRDefault="00531CC7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二、部门整体支出管理及使用情况</w:t>
      </w:r>
    </w:p>
    <w:p w:rsidR="00B52F3F" w:rsidRDefault="00531CC7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（一）基本支出情况</w:t>
      </w:r>
    </w:p>
    <w:p w:rsidR="00B52F3F" w:rsidRDefault="00531CC7">
      <w:pPr>
        <w:pStyle w:val="2"/>
        <w:ind w:firstLineChars="250" w:firstLine="700"/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2022年度决算数为</w:t>
      </w:r>
      <w:r w:rsidR="00124A14">
        <w:rPr>
          <w:rFonts w:ascii="楷体" w:eastAsia="楷体" w:hAnsi="楷体" w:hint="eastAsia"/>
          <w:sz w:val="28"/>
          <w:szCs w:val="28"/>
        </w:rPr>
        <w:t>5474.8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:rsidR="00B52F3F" w:rsidRDefault="00531CC7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（二）项目支出情况</w:t>
      </w:r>
    </w:p>
    <w:p w:rsidR="00B52F3F" w:rsidRDefault="00531CC7">
      <w:pPr>
        <w:pStyle w:val="2"/>
        <w:ind w:firstLine="56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2022年年度决算数为0万元，是指单位为完成选定行政工作或事业发展目标而发生的支出，包括有关事业发展专项、专项业务费、基本建设支出等。我单位项目支出由县教育局统一上报。</w:t>
      </w:r>
    </w:p>
    <w:p w:rsidR="00B52F3F" w:rsidRDefault="00B52F3F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</w:p>
    <w:p w:rsidR="00B52F3F" w:rsidRDefault="00531CC7">
      <w:pPr>
        <w:pStyle w:val="2"/>
        <w:ind w:firstLine="643"/>
        <w:rPr>
          <w:rFonts w:ascii="楷体" w:eastAsia="楷体" w:hAnsi="楷体" w:cs="楷体"/>
          <w:b/>
          <w:color w:val="333333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color w:val="333333"/>
          <w:szCs w:val="32"/>
          <w:shd w:val="clear" w:color="auto" w:fill="FFFFFF"/>
        </w:rPr>
        <w:t>（三）</w:t>
      </w:r>
      <w:r>
        <w:rPr>
          <w:rFonts w:ascii="楷体" w:eastAsia="楷体" w:hAnsi="楷体" w:cs="楷体"/>
          <w:b/>
          <w:color w:val="333333"/>
          <w:szCs w:val="32"/>
          <w:shd w:val="clear" w:color="auto" w:fill="FFFFFF"/>
        </w:rPr>
        <w:t>“</w:t>
      </w:r>
      <w:r>
        <w:rPr>
          <w:rFonts w:ascii="楷体" w:eastAsia="楷体" w:hAnsi="楷体" w:cs="楷体" w:hint="eastAsia"/>
          <w:b/>
          <w:color w:val="333333"/>
          <w:szCs w:val="32"/>
          <w:shd w:val="clear" w:color="auto" w:fill="FFFFFF"/>
        </w:rPr>
        <w:t>三公</w:t>
      </w:r>
      <w:r>
        <w:rPr>
          <w:rFonts w:ascii="楷体" w:eastAsia="楷体" w:hAnsi="楷体" w:cs="楷体"/>
          <w:b/>
          <w:color w:val="333333"/>
          <w:szCs w:val="32"/>
          <w:shd w:val="clear" w:color="auto" w:fill="FFFFFF"/>
        </w:rPr>
        <w:t>”</w:t>
      </w:r>
      <w:r>
        <w:rPr>
          <w:rFonts w:ascii="楷体" w:eastAsia="楷体" w:hAnsi="楷体" w:cs="楷体" w:hint="eastAsia"/>
          <w:b/>
          <w:color w:val="333333"/>
          <w:szCs w:val="32"/>
          <w:shd w:val="clear" w:color="auto" w:fill="FFFFFF"/>
        </w:rPr>
        <w:t>经费情况</w:t>
      </w:r>
    </w:p>
    <w:p w:rsidR="00B52F3F" w:rsidRDefault="00531CC7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2022年我单位“三公”经费 0万元。</w:t>
      </w:r>
    </w:p>
    <w:p w:rsidR="00B52F3F" w:rsidRDefault="00531CC7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lastRenderedPageBreak/>
        <w:t>1、因公出国(境)费0元；</w:t>
      </w:r>
    </w:p>
    <w:p w:rsidR="00B52F3F" w:rsidRDefault="00531CC7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2、公务接待费0万元；</w:t>
      </w:r>
    </w:p>
    <w:p w:rsidR="00B52F3F" w:rsidRDefault="00531CC7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 w:rsidR="00B52F3F" w:rsidRDefault="00B52F3F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</w:p>
    <w:p w:rsidR="00B52F3F" w:rsidRDefault="00531CC7">
      <w:pPr>
        <w:pStyle w:val="a6"/>
        <w:widowControl/>
        <w:spacing w:before="0" w:beforeAutospacing="0" w:after="0" w:afterAutospacing="0" w:line="480" w:lineRule="auto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三、部门整体支出绩效情况</w:t>
      </w:r>
    </w:p>
    <w:p w:rsidR="00B52F3F" w:rsidRDefault="00531CC7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 w:rsidR="00B52F3F" w:rsidRDefault="00531CC7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 w:rsidR="00B52F3F" w:rsidRDefault="00531CC7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预决算公开：及时在县人民政府门户网站上进行了预决算公开。</w:t>
      </w:r>
    </w:p>
    <w:p w:rsidR="00B52F3F" w:rsidRDefault="00531CC7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 w:rsidR="00B52F3F" w:rsidRDefault="00531CC7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认真履行职责，及时报送财政供养信息、存量资金等有关资料及报表。</w:t>
      </w:r>
    </w:p>
    <w:p w:rsidR="00B52F3F" w:rsidRDefault="00B52F3F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</w:p>
    <w:p w:rsidR="00B52F3F" w:rsidRDefault="00531CC7">
      <w:pPr>
        <w:pStyle w:val="a6"/>
        <w:widowControl/>
        <w:spacing w:before="0" w:beforeAutospacing="0" w:after="0" w:afterAutospacing="0" w:line="480" w:lineRule="auto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四、存在的问题</w:t>
      </w:r>
    </w:p>
    <w:p w:rsidR="00B52F3F" w:rsidRDefault="00531CC7">
      <w:pPr>
        <w:pStyle w:val="a6"/>
        <w:widowControl/>
        <w:spacing w:before="0" w:beforeAutospacing="0" w:after="0" w:afterAutospacing="0" w:line="240" w:lineRule="atLeast"/>
        <w:ind w:firstLineChars="200" w:firstLine="560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 w:rsidR="00B52F3F" w:rsidRDefault="00531CC7">
      <w:pPr>
        <w:pStyle w:val="a6"/>
        <w:widowControl/>
        <w:spacing w:before="0" w:beforeAutospacing="0" w:after="0" w:afterAutospacing="0" w:line="240" w:lineRule="atLeast"/>
        <w:ind w:firstLineChars="200" w:firstLine="56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2、公用经费的支出数大于预算数。</w:t>
      </w:r>
    </w:p>
    <w:p w:rsidR="00B52F3F" w:rsidRDefault="00531CC7">
      <w:pPr>
        <w:pStyle w:val="a6"/>
        <w:widowControl/>
        <w:spacing w:before="0" w:beforeAutospacing="0" w:after="0" w:afterAutospacing="0" w:line="240" w:lineRule="atLeast"/>
        <w:ind w:firstLineChars="200" w:firstLine="56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3、工会经费等人头经费严重不足。</w:t>
      </w:r>
    </w:p>
    <w:p w:rsidR="00B52F3F" w:rsidRDefault="00B52F3F">
      <w:pPr>
        <w:pStyle w:val="a6"/>
        <w:widowControl/>
        <w:spacing w:before="0" w:beforeAutospacing="0" w:after="0" w:afterAutospacing="0" w:line="240" w:lineRule="atLeast"/>
        <w:ind w:firstLineChars="200" w:firstLine="560"/>
        <w:jc w:val="both"/>
        <w:rPr>
          <w:rFonts w:ascii="楷体" w:eastAsia="楷体" w:hAnsi="楷体" w:cs="楷体"/>
          <w:sz w:val="28"/>
          <w:szCs w:val="28"/>
        </w:rPr>
      </w:pPr>
    </w:p>
    <w:p w:rsidR="00B52F3F" w:rsidRDefault="00531CC7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五、改进措施和有关建议</w:t>
      </w:r>
    </w:p>
    <w:p w:rsidR="00B52F3F" w:rsidRDefault="00B52F3F">
      <w:pPr>
        <w:pStyle w:val="2"/>
        <w:ind w:firstLine="640"/>
      </w:pPr>
    </w:p>
    <w:p w:rsidR="00B52F3F" w:rsidRDefault="00531CC7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:rsidR="00B52F3F" w:rsidRDefault="00531CC7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:rsidR="00B52F3F" w:rsidRDefault="00531CC7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 w:rsidR="00B52F3F" w:rsidRDefault="00531CC7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4、希望财政管理部门能落实好单位的社保缺口经费及工会缺口经费。</w:t>
      </w:r>
    </w:p>
    <w:p w:rsidR="00B52F3F" w:rsidRDefault="00B52F3F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:rsidR="00B52F3F" w:rsidRDefault="00B52F3F">
      <w:pPr>
        <w:pStyle w:val="a6"/>
        <w:widowControl/>
        <w:spacing w:before="0" w:beforeAutospacing="0" w:after="0" w:afterAutospacing="0" w:line="240" w:lineRule="atLeast"/>
        <w:ind w:firstLineChars="1300" w:firstLine="3640"/>
        <w:jc w:val="right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:rsidR="00B52F3F" w:rsidRDefault="00531CC7">
      <w:pPr>
        <w:pStyle w:val="a6"/>
        <w:widowControl/>
        <w:spacing w:before="0" w:beforeAutospacing="0" w:after="0" w:afterAutospacing="0" w:line="240" w:lineRule="atLeast"/>
        <w:ind w:firstLineChars="1300" w:firstLine="3640"/>
        <w:jc w:val="right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隆回县</w:t>
      </w:r>
      <w:r w:rsidR="00AD7B4D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司门前镇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中心学校</w:t>
      </w:r>
    </w:p>
    <w:p w:rsidR="00B52F3F" w:rsidRDefault="00B52F3F">
      <w:pPr>
        <w:pStyle w:val="a6"/>
        <w:widowControl/>
        <w:spacing w:before="0" w:beforeAutospacing="0" w:after="0" w:afterAutospacing="0" w:line="240" w:lineRule="atLeast"/>
        <w:ind w:firstLineChars="1300" w:firstLine="3640"/>
        <w:jc w:val="right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:rsidR="00B52F3F" w:rsidRDefault="00531CC7">
      <w:pPr>
        <w:pStyle w:val="a6"/>
        <w:widowControl/>
        <w:spacing w:before="0" w:beforeAutospacing="0" w:after="0" w:afterAutospacing="0" w:line="240" w:lineRule="atLeast"/>
        <w:ind w:firstLine="420"/>
        <w:jc w:val="right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 xml:space="preserve">                            2023年4月2</w:t>
      </w:r>
      <w:r w:rsidR="00FC4033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7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日</w:t>
      </w:r>
    </w:p>
    <w:p w:rsidR="00B52F3F" w:rsidRDefault="00B52F3F">
      <w:pPr>
        <w:spacing w:line="600" w:lineRule="exact"/>
        <w:rPr>
          <w:rFonts w:eastAsia="仿宋_GB2312"/>
          <w:sz w:val="28"/>
          <w:szCs w:val="28"/>
        </w:rPr>
      </w:pPr>
    </w:p>
    <w:p w:rsidR="00B52F3F" w:rsidRDefault="00B52F3F">
      <w:bookmarkStart w:id="0" w:name="_GoBack"/>
      <w:bookmarkEnd w:id="0"/>
    </w:p>
    <w:sectPr w:rsidR="00B52F3F" w:rsidSect="00B52F3F">
      <w:headerReference w:type="default" r:id="rId7"/>
      <w:footerReference w:type="even" r:id="rId8"/>
      <w:footerReference w:type="default" r:id="rId9"/>
      <w:pgSz w:w="11905" w:h="16837"/>
      <w:pgMar w:top="1418" w:right="1588" w:bottom="1418" w:left="1588" w:header="720" w:footer="1701" w:gutter="0"/>
      <w:pgNumType w:start="1"/>
      <w:cols w:space="720"/>
      <w:docGrid w:type="lines"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D8" w:rsidRDefault="00946DD8" w:rsidP="00B52F3F">
      <w:r>
        <w:separator/>
      </w:r>
    </w:p>
  </w:endnote>
  <w:endnote w:type="continuationSeparator" w:id="0">
    <w:p w:rsidR="00946DD8" w:rsidRDefault="00946DD8" w:rsidP="00B5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F" w:rsidRDefault="00B54E48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531CC7">
      <w:rPr>
        <w:rStyle w:val="a7"/>
      </w:rPr>
      <w:instrText xml:space="preserve">PAGE  </w:instrText>
    </w:r>
    <w:r>
      <w:fldChar w:fldCharType="end"/>
    </w:r>
  </w:p>
  <w:p w:rsidR="00B52F3F" w:rsidRDefault="00B52F3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F" w:rsidRDefault="00531CC7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 w:hint="eastAsia"/>
      </w:rPr>
      <w:t>—</w:t>
    </w:r>
    <w:r w:rsidR="00B54E48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B54E48">
      <w:rPr>
        <w:sz w:val="28"/>
        <w:szCs w:val="28"/>
      </w:rPr>
      <w:fldChar w:fldCharType="separate"/>
    </w:r>
    <w:r w:rsidR="00127D88">
      <w:rPr>
        <w:rStyle w:val="a7"/>
        <w:noProof/>
        <w:sz w:val="28"/>
        <w:szCs w:val="28"/>
      </w:rPr>
      <w:t>4</w:t>
    </w:r>
    <w:r w:rsidR="00B54E48">
      <w:rPr>
        <w:sz w:val="28"/>
        <w:szCs w:val="28"/>
      </w:rPr>
      <w:fldChar w:fldCharType="end"/>
    </w:r>
    <w:r>
      <w:rPr>
        <w:rStyle w:val="a7"/>
        <w:rFonts w:cs="宋体" w:hint="eastAsia"/>
      </w:rPr>
      <w:t>—</w:t>
    </w:r>
  </w:p>
  <w:p w:rsidR="00B52F3F" w:rsidRDefault="00B52F3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D8" w:rsidRDefault="00946DD8" w:rsidP="00B52F3F">
      <w:r>
        <w:separator/>
      </w:r>
    </w:p>
  </w:footnote>
  <w:footnote w:type="continuationSeparator" w:id="0">
    <w:p w:rsidR="00946DD8" w:rsidRDefault="00946DD8" w:rsidP="00B52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F" w:rsidRDefault="00B52F3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xOWVlMzM0NTJkMmJiYWI4YjM2MjczYzkwOTE4YTMifQ=="/>
  </w:docVars>
  <w:rsids>
    <w:rsidRoot w:val="7B711489"/>
    <w:rsid w:val="00057C7B"/>
    <w:rsid w:val="00124A14"/>
    <w:rsid w:val="00127D88"/>
    <w:rsid w:val="00135051"/>
    <w:rsid w:val="0014226E"/>
    <w:rsid w:val="0016226A"/>
    <w:rsid w:val="00267812"/>
    <w:rsid w:val="00365663"/>
    <w:rsid w:val="003B7D59"/>
    <w:rsid w:val="0040003F"/>
    <w:rsid w:val="00427905"/>
    <w:rsid w:val="004575A5"/>
    <w:rsid w:val="004809DC"/>
    <w:rsid w:val="004900AD"/>
    <w:rsid w:val="00531CC7"/>
    <w:rsid w:val="005C5842"/>
    <w:rsid w:val="005C636B"/>
    <w:rsid w:val="005D5F61"/>
    <w:rsid w:val="0084260A"/>
    <w:rsid w:val="008A0037"/>
    <w:rsid w:val="00946DD8"/>
    <w:rsid w:val="00947949"/>
    <w:rsid w:val="00AA356E"/>
    <w:rsid w:val="00AD7B4D"/>
    <w:rsid w:val="00B0032C"/>
    <w:rsid w:val="00B52F3F"/>
    <w:rsid w:val="00B54E48"/>
    <w:rsid w:val="00B776E5"/>
    <w:rsid w:val="00BE00C6"/>
    <w:rsid w:val="00CA57FD"/>
    <w:rsid w:val="00D7608E"/>
    <w:rsid w:val="00E82956"/>
    <w:rsid w:val="00F95268"/>
    <w:rsid w:val="00FC4033"/>
    <w:rsid w:val="02DA2291"/>
    <w:rsid w:val="16B34BE9"/>
    <w:rsid w:val="31830071"/>
    <w:rsid w:val="31AA3DFB"/>
    <w:rsid w:val="44F91E86"/>
    <w:rsid w:val="5B930B8F"/>
    <w:rsid w:val="5CB21B90"/>
    <w:rsid w:val="630C5145"/>
    <w:rsid w:val="7B71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52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B52F3F"/>
    <w:pPr>
      <w:ind w:firstLine="420"/>
    </w:pPr>
  </w:style>
  <w:style w:type="paragraph" w:styleId="a3">
    <w:name w:val="Body Text Indent"/>
    <w:basedOn w:val="a"/>
    <w:qFormat/>
    <w:rsid w:val="00B52F3F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B52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5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52F3F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  <w:rsid w:val="00B52F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406</Words>
  <Characters>2318</Characters>
  <Application>Microsoft Office Word</Application>
  <DocSecurity>0</DocSecurity>
  <Lines>19</Lines>
  <Paragraphs>5</Paragraphs>
  <ScaleCrop>false</ScaleCrop>
  <Company>china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曦微。</dc:creator>
  <cp:lastModifiedBy>DELL</cp:lastModifiedBy>
  <cp:revision>5</cp:revision>
  <dcterms:created xsi:type="dcterms:W3CDTF">2023-05-19T02:08:00Z</dcterms:created>
  <dcterms:modified xsi:type="dcterms:W3CDTF">2023-05-19T03:12:00Z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5383AB2823214C838B06875EF2674561</vt:lpwstr>
  </property>
</Properties>
</file>