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val="en-US" w:eastAsia="zh-CN"/>
        </w:rPr>
        <w:t>三阁司镇人民政府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自评报告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ind w:firstLine="420" w:firstLineChars="20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（一）部门基本情况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三阁司镇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人民政府是基层国家行政机关，部门编制范围包括政府机关、财政所、综合执法大队、政务便民服务中心、社会事务综合服务中心、农业综合服务中心、退役军人服务中心7个部门直属单位。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三阁司镇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人民政府编制人数为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129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人，实际人数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153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人，下辖村（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居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）委会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年重点工作有以下几点：一是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抓乡村振兴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；二是抓环境卫生整治，改善镇容镇貌；三是做好禁毒工作，加强社会综合治理；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四是学生防溺水工作、利剑护蕾行动；五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是完成县委、县政府交办的其他工作。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部门整体支出情况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年财政决算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收入3595.55万元，财政决算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支出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3595.55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，实现收支平衡。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textAlignment w:val="auto"/>
        <w:rPr>
          <w:rFonts w:hint="eastAsia"/>
        </w:rPr>
      </w:pPr>
      <w:r>
        <w:rPr>
          <w:rFonts w:hint="eastAsia" w:eastAsia="仿宋_GB2312"/>
          <w:color w:val="auto"/>
          <w:sz w:val="32"/>
          <w:szCs w:val="32"/>
        </w:rPr>
        <w:t>基本支出：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2493.71</w:t>
      </w:r>
      <w:r>
        <w:rPr>
          <w:rFonts w:hint="eastAsia" w:eastAsia="仿宋_GB2312"/>
          <w:color w:val="auto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项目支出</w:t>
      </w:r>
      <w:r>
        <w:rPr>
          <w:rFonts w:hint="eastAsia" w:ascii="仿宋" w:hAnsi="仿宋" w:eastAsia="仿宋" w:cs="仿宋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项目支出</w:t>
      </w:r>
      <w:r>
        <w:rPr>
          <w:rFonts w:hint="eastAsia" w:eastAsia="仿宋_GB2312"/>
          <w:color w:val="auto"/>
          <w:sz w:val="32"/>
          <w:szCs w:val="32"/>
        </w:rPr>
        <w:t>（包括财政资金、自筹资金等）安排落实、总投入等情况分析。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全年共计1101.84万元，其中财政资金1101.84万元。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项目支出</w:t>
      </w:r>
      <w:r>
        <w:rPr>
          <w:rFonts w:hint="eastAsia" w:eastAsia="仿宋_GB2312"/>
          <w:color w:val="auto"/>
          <w:sz w:val="32"/>
          <w:szCs w:val="32"/>
        </w:rPr>
        <w:t>（主要指财政资金）实际使用情况分析。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主要用于工程建设、村级运转、村干部保险及基础设施建设等方面。其中三阁司镇保障安居工程50万元，村级运转支出798万元，2023年县对乡镇转移支付资金102万元，非税收入成本性支出72万元，其他支出79.84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管理严格按照《三阁司镇人民政府经费支出管理办法》以及《隆回县村级财务管理规程》执行。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（三）“三公”经费情况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因公出国（境）费用；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eastAsia="仿宋_GB231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>因公出国（境）费用0万元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公务接待费；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eastAsia="仿宋_GB231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>公务接待费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公务用车购置及运行费。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eastAsia="仿宋_GB2312"/>
          <w:color w:val="auto"/>
          <w:sz w:val="32"/>
          <w:szCs w:val="32"/>
        </w:rPr>
        <w:t>公务用车购置及运行费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3.25</w:t>
      </w:r>
      <w:r>
        <w:rPr>
          <w:rFonts w:hint="eastAsia" w:eastAsia="仿宋_GB2312"/>
          <w:color w:val="auto"/>
          <w:sz w:val="32"/>
          <w:szCs w:val="32"/>
        </w:rPr>
        <w:t>万元。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政府性基金预算支出情况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2023年政府性基金预算支出15万元。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四、国有资本经营预算支出情况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2023年无国有资金经营预算支出。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五、社会保险基金预算支出情况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2023年无社会保险基金预算支出。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通过加强预算收支的管理，不断建立健全内部管理制度，梳理内部管理流程，部门整体支出管理情况得到了提升，部门整体支出绩效情况如下：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经济性评价方面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1、本年预算配置控制较好，财政供养人员控制在预算编制以内；三公经费控制得较好，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严格控制在年初预算之内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2、预算执行方面，支出总额控制在预算总额以内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不存在专项资金截留或滞留的情况；本年财政预算资金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没有结余</w:t>
      </w:r>
      <w:r>
        <w:rPr>
          <w:rFonts w:hint="eastAsia" w:ascii="仿宋" w:hAnsi="仿宋" w:eastAsia="仿宋" w:cs="仿宋"/>
          <w:sz w:val="32"/>
          <w:szCs w:val="32"/>
        </w:rPr>
        <w:t>；财政拨款支出三公经费总体控制较好。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3、资产管理方面：建立了资产管理制度，对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 w:cs="仿宋"/>
          <w:sz w:val="32"/>
          <w:szCs w:val="32"/>
        </w:rPr>
        <w:t>资产进行了详细的盘点，做好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资产管理系统</w:t>
      </w:r>
      <w:r>
        <w:rPr>
          <w:rFonts w:hint="eastAsia" w:ascii="仿宋" w:hAnsi="仿宋" w:eastAsia="仿宋" w:cs="仿宋"/>
          <w:sz w:val="32"/>
          <w:szCs w:val="32"/>
        </w:rPr>
        <w:t>，加强对资产的管理。实现了实物资产的“一物一卡一条码”，总体执行较好。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）效率性评价和有效性评价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社会效率和有效性评价较好。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）社会公众满意度评价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社会公众满意度较好。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前述对我镇整体支出情况的分析，反映出目前在整体支出的预算编制、执行和管理过程中，依然存在一些问题和不足：年初未作预算安排，但本年仍实际发生了少部分支出，预算的执行有待进一步加强。针对这些不足，我镇将积极采取改进措施，持续改进，不断规范和强化管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改进措施及有关建议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加强预算编制的前瞻性，按照《预算法》及其实施条例的相关规定，按政策规定及本部门的发展规划，结合上一年度预算执行情况和本年度预算收支变化因素，科学、合理地编制本年预算草案，提高预算编制科学性和合理性，优化资金结构。增强预算编制的全面性、准确性，强化预算执行的严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加强财务管理，严格财务审核。在费用报账支付时，按照预算规定的费用项目和用途进行资金使用的审核，严格按照费用的实际使用用途进行资金支付项目的列报，严格按照实际的费用支出内容进行财务核算，在预算金额内严格控制费用的支出，控制超支现象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3、财务分析常态化。定期做好支出预算财务分析，及时对费用预算执行情况进行分析和预警。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              三阁司镇人民政府</w:t>
      </w:r>
    </w:p>
    <w:p>
      <w:pPr>
        <w:pStyle w:val="2"/>
        <w:ind w:left="0" w:leftChars="0" w:firstLine="0" w:firstLineChars="0"/>
        <w:jc w:val="right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               2024年5月30日</w:t>
      </w:r>
    </w:p>
    <w:p>
      <w:pPr>
        <w:pStyle w:val="2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44"/>
          <w:szCs w:val="4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44"/>
          <w:szCs w:val="44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eastAsia="zh-CN"/>
        </w:rPr>
        <w:t>部门整体支出绩效评价基础数据表</w:t>
      </w:r>
    </w:p>
    <w:tbl>
      <w:tblPr>
        <w:tblStyle w:val="9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960"/>
        <w:gridCol w:w="1260"/>
        <w:gridCol w:w="960"/>
        <w:gridCol w:w="1140"/>
        <w:gridCol w:w="102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55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6570" w:type="dxa"/>
            <w:gridSpan w:val="6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三阁司镇人民政府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557" w:type="dxa"/>
            <w:vMerge w:val="restart"/>
            <w:vAlign w:val="center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129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153（含财政所6人）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118.6%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55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557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7" w:type="dxa"/>
            <w:vAlign w:val="center"/>
          </w:tcPr>
          <w:p>
            <w:pPr>
              <w:pStyle w:val="2"/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公务用车购置和维护经费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557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557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557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557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pStyle w:val="2"/>
              <w:tabs>
                <w:tab w:val="left" w:pos="325"/>
              </w:tabs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557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557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557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557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557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257.15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381.38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557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120.37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557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38.5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557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57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64.28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57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3390.99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3610.55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57" w:type="dxa"/>
            <w:vMerge w:val="restart"/>
            <w:vAlign w:val="center"/>
          </w:tcPr>
          <w:p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55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6570" w:type="dxa"/>
            <w:gridSpan w:val="6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建章立制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李宣儒 填报日期：2024.5.30 联系电话：17872287136 单位负责人签字：</w:t>
      </w:r>
    </w:p>
    <w:p>
      <w:pPr>
        <w:spacing w:line="640" w:lineRule="exact"/>
        <w:ind w:firstLine="80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640" w:lineRule="exac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  <w:t>部门整体支出绩效自评表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275"/>
        <w:gridCol w:w="886"/>
        <w:gridCol w:w="1146"/>
        <w:gridCol w:w="636"/>
        <w:gridCol w:w="890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三阁司镇人民政府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2865.7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3610.55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3610.55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3595.55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2493.71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80" w:firstLineChars="6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00" w:firstLineChars="5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1116.84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宣传政策，维护社会稳定，促进社会经济发展，强化公共服务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重点工作完成率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履职目标实现率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全年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按时完成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经费保障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3610.55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3610.55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履职效益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公共服务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生态环境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改善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改善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基础设施完善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完善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完善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≥95%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≥95%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600" w:lineRule="exact"/>
        <w:ind w:firstLine="420"/>
        <w:jc w:val="left"/>
        <w:rPr>
          <w:rFonts w:hint="eastAsia" w:ascii="仿宋" w:hAnsi="仿宋" w:eastAsia="仿宋_GB2312" w:cs="仿宋"/>
          <w:kern w:val="0"/>
          <w:lang w:val="en-US" w:eastAsia="zh-CN"/>
        </w:rPr>
      </w:pPr>
      <w:r>
        <w:rPr>
          <w:rFonts w:eastAsia="仿宋_GB2312"/>
          <w:kern w:val="0"/>
          <w:sz w:val="21"/>
          <w:szCs w:val="21"/>
        </w:rPr>
        <w:t>填表人：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李宣儒</w:t>
      </w:r>
      <w:r>
        <w:rPr>
          <w:rFonts w:eastAsia="仿宋_GB2312"/>
          <w:kern w:val="0"/>
          <w:sz w:val="21"/>
          <w:szCs w:val="21"/>
        </w:rPr>
        <w:t xml:space="preserve">   填报日期：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2024.5.30</w:t>
      </w:r>
      <w:r>
        <w:rPr>
          <w:rFonts w:eastAsia="仿宋_GB2312"/>
          <w:kern w:val="0"/>
          <w:sz w:val="21"/>
          <w:szCs w:val="21"/>
        </w:rPr>
        <w:t xml:space="preserve"> 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 xml:space="preserve">  </w:t>
      </w:r>
      <w:r>
        <w:rPr>
          <w:rFonts w:eastAsia="仿宋_GB2312"/>
          <w:kern w:val="0"/>
          <w:sz w:val="21"/>
          <w:szCs w:val="21"/>
        </w:rPr>
        <w:t>联系电话：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 xml:space="preserve">17872287136   </w:t>
      </w:r>
      <w:r>
        <w:rPr>
          <w:rFonts w:eastAsia="仿宋_GB2312"/>
          <w:kern w:val="0"/>
          <w:sz w:val="21"/>
          <w:szCs w:val="21"/>
        </w:rPr>
        <w:t>单位负责人签字：</w:t>
      </w:r>
    </w:p>
    <w:sectPr>
      <w:headerReference r:id="rId3" w:type="default"/>
      <w:footerReference r:id="rId4" w:type="default"/>
      <w:footerReference r:id="rId5" w:type="even"/>
      <w:pgSz w:w="11905" w:h="16837"/>
      <w:pgMar w:top="850" w:right="1134" w:bottom="567" w:left="1134" w:header="720" w:footer="1701" w:gutter="0"/>
      <w:pgNumType w:fmt="numberInDash" w:start="1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948F8"/>
    <w:multiLevelType w:val="singleLevel"/>
    <w:tmpl w:val="BDF948F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0B0942"/>
    <w:multiLevelType w:val="singleLevel"/>
    <w:tmpl w:val="570B094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D6922CB"/>
    <w:multiLevelType w:val="singleLevel"/>
    <w:tmpl w:val="5D6922C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D49DA0B"/>
    <w:multiLevelType w:val="singleLevel"/>
    <w:tmpl w:val="7D49DA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YWE4Y2RiYmJiZTFkNDQ2MDg2ZWI3YTVlYzQwOWY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2C62933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5F43E05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755813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384ED0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0F7CF5"/>
    <w:rsid w:val="167504A0"/>
    <w:rsid w:val="1711641B"/>
    <w:rsid w:val="17233A58"/>
    <w:rsid w:val="174148B4"/>
    <w:rsid w:val="1767588B"/>
    <w:rsid w:val="176D1177"/>
    <w:rsid w:val="18383533"/>
    <w:rsid w:val="184E2D57"/>
    <w:rsid w:val="18683FFD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71884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2F62969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810747"/>
    <w:rsid w:val="28AF6CCE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BE34687"/>
    <w:rsid w:val="2C1125C1"/>
    <w:rsid w:val="2C2B5641"/>
    <w:rsid w:val="2C8F2F53"/>
    <w:rsid w:val="2CAE79CE"/>
    <w:rsid w:val="2CB6067E"/>
    <w:rsid w:val="2CC66F08"/>
    <w:rsid w:val="2CCA094F"/>
    <w:rsid w:val="2D610085"/>
    <w:rsid w:val="2D763784"/>
    <w:rsid w:val="2D9313FE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C416FD"/>
    <w:rsid w:val="33D939C5"/>
    <w:rsid w:val="34B8182C"/>
    <w:rsid w:val="3546366F"/>
    <w:rsid w:val="35492DCC"/>
    <w:rsid w:val="357070B5"/>
    <w:rsid w:val="35867B7C"/>
    <w:rsid w:val="36484AF3"/>
    <w:rsid w:val="36704FA0"/>
    <w:rsid w:val="372907BF"/>
    <w:rsid w:val="376A3C4C"/>
    <w:rsid w:val="377D6D5D"/>
    <w:rsid w:val="37CD55EE"/>
    <w:rsid w:val="37D270A9"/>
    <w:rsid w:val="38434F6F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BF44A44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141A73"/>
    <w:rsid w:val="42A25018"/>
    <w:rsid w:val="42E80618"/>
    <w:rsid w:val="42E867DB"/>
    <w:rsid w:val="434A21E9"/>
    <w:rsid w:val="435B61A4"/>
    <w:rsid w:val="43925E19"/>
    <w:rsid w:val="44A818BD"/>
    <w:rsid w:val="457211F2"/>
    <w:rsid w:val="46222FA9"/>
    <w:rsid w:val="46A2058E"/>
    <w:rsid w:val="46D52711"/>
    <w:rsid w:val="46F3363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296C6A"/>
    <w:rsid w:val="4B6814D6"/>
    <w:rsid w:val="4BB905DA"/>
    <w:rsid w:val="4BC468B1"/>
    <w:rsid w:val="4C9E5354"/>
    <w:rsid w:val="4DDA2D9C"/>
    <w:rsid w:val="4DE4323A"/>
    <w:rsid w:val="4E0B709E"/>
    <w:rsid w:val="4E2A5D47"/>
    <w:rsid w:val="4E3621B6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071752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441652"/>
    <w:rsid w:val="565C4B5A"/>
    <w:rsid w:val="57034731"/>
    <w:rsid w:val="578E37A1"/>
    <w:rsid w:val="579D2DD8"/>
    <w:rsid w:val="57C70572"/>
    <w:rsid w:val="57DB3900"/>
    <w:rsid w:val="584F50C4"/>
    <w:rsid w:val="58C76ABA"/>
    <w:rsid w:val="58E10AA2"/>
    <w:rsid w:val="592B7F6F"/>
    <w:rsid w:val="59941FB8"/>
    <w:rsid w:val="59B20D3B"/>
    <w:rsid w:val="59CA59DA"/>
    <w:rsid w:val="59E7033A"/>
    <w:rsid w:val="5A026F22"/>
    <w:rsid w:val="5A696FA1"/>
    <w:rsid w:val="5AC02939"/>
    <w:rsid w:val="5B523ED9"/>
    <w:rsid w:val="5B955B74"/>
    <w:rsid w:val="5C3F445D"/>
    <w:rsid w:val="5C6F6071"/>
    <w:rsid w:val="5C8400C2"/>
    <w:rsid w:val="5C910A31"/>
    <w:rsid w:val="5D415FB3"/>
    <w:rsid w:val="5D6C7344"/>
    <w:rsid w:val="5E007C1C"/>
    <w:rsid w:val="5E5E5BE2"/>
    <w:rsid w:val="5EA551F5"/>
    <w:rsid w:val="5ED3747A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3A31A9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6A6892"/>
    <w:rsid w:val="69780FAF"/>
    <w:rsid w:val="69CB5582"/>
    <w:rsid w:val="6A3F1ACC"/>
    <w:rsid w:val="6A522671"/>
    <w:rsid w:val="6A696B49"/>
    <w:rsid w:val="6A7C4ACE"/>
    <w:rsid w:val="6ACB22C2"/>
    <w:rsid w:val="6B3E663C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A03330"/>
    <w:rsid w:val="70C60851"/>
    <w:rsid w:val="70C64CF5"/>
    <w:rsid w:val="714F6A99"/>
    <w:rsid w:val="71DB032D"/>
    <w:rsid w:val="71F0075E"/>
    <w:rsid w:val="723637B5"/>
    <w:rsid w:val="724265FE"/>
    <w:rsid w:val="726E0966"/>
    <w:rsid w:val="73301622"/>
    <w:rsid w:val="7343262D"/>
    <w:rsid w:val="738B5D82"/>
    <w:rsid w:val="743957DE"/>
    <w:rsid w:val="744523C5"/>
    <w:rsid w:val="745037BC"/>
    <w:rsid w:val="7460720F"/>
    <w:rsid w:val="7463506E"/>
    <w:rsid w:val="748A0340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2D5F40"/>
    <w:rsid w:val="7F930498"/>
    <w:rsid w:val="7FA00487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2354</Words>
  <Characters>2635</Characters>
  <Lines>0</Lines>
  <Paragraphs>0</Paragraphs>
  <TotalTime>14</TotalTime>
  <ScaleCrop>false</ScaleCrop>
  <LinksUpToDate>false</LinksUpToDate>
  <CharactersWithSpaces>2738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Administrator</cp:lastModifiedBy>
  <cp:lastPrinted>2024-05-23T01:16:00Z</cp:lastPrinted>
  <dcterms:modified xsi:type="dcterms:W3CDTF">2024-05-31T02:39:00Z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01D55F1B50AC48F098CB4C9515E56B85_13</vt:lpwstr>
  </property>
</Properties>
</file>