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Cs/>
          <w:kern w:val="0"/>
          <w:sz w:val="36"/>
          <w:szCs w:val="36"/>
          <w:lang w:val="en-US" w:eastAsia="zh-CN"/>
        </w:rPr>
      </w:pPr>
      <w:bookmarkStart w:id="0" w:name="_GoBack"/>
      <w:r>
        <w:rPr>
          <w:rFonts w:hint="eastAsia" w:ascii="方正小标宋简体" w:eastAsia="方正小标宋简体"/>
          <w:bCs/>
          <w:kern w:val="0"/>
          <w:sz w:val="36"/>
          <w:szCs w:val="36"/>
          <w:lang w:val="en-US" w:eastAsia="zh-CN"/>
        </w:rPr>
        <w:t>隆回县全民健身服务中心</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bookmarkEnd w:id="0"/>
    <w:tbl>
      <w:tblPr>
        <w:tblStyle w:val="8"/>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93"/>
        <w:gridCol w:w="494"/>
        <w:gridCol w:w="709"/>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201</w:t>
            </w:r>
            <w:r>
              <w:rPr>
                <w:rFonts w:hint="eastAsia" w:ascii="黑体" w:hAnsi="黑体" w:eastAsia="黑体" w:cs="黑体"/>
                <w:sz w:val="24"/>
                <w:lang w:val="en-US" w:eastAsia="zh-CN"/>
              </w:rPr>
              <w:t>9</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640"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隆回县全民健身服务中心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49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tabs>
                <w:tab w:val="center" w:pos="1492"/>
                <w:tab w:val="right" w:pos="2656"/>
              </w:tabs>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ab/>
            </w:r>
            <w:r>
              <w:rPr>
                <w:rFonts w:hint="eastAsia" w:ascii="楷体" w:hAnsi="楷体" w:eastAsia="楷体" w:cs="楷体"/>
                <w:szCs w:val="21"/>
                <w:lang w:val="en-US" w:eastAsia="zh-CN"/>
              </w:rPr>
              <w:t>4</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320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5"/>
              <w:jc w:val="left"/>
              <w:rPr>
                <w:rFonts w:hint="eastAsia" w:ascii="楷体" w:hAnsi="楷体" w:eastAsia="楷体" w:cs="楷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（1）宣传、推广全民健身政策法规和科普知识。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5"/>
              <w:jc w:val="left"/>
              <w:rPr>
                <w:rFonts w:hint="eastAsia" w:ascii="楷体" w:hAnsi="楷体" w:eastAsia="楷体" w:cs="楷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（2）组织开展全民健身活动，加强对全民健身活动的指导和服务。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5"/>
              <w:jc w:val="left"/>
              <w:rPr>
                <w:rFonts w:hint="eastAsia" w:ascii="楷体" w:hAnsi="楷体" w:eastAsia="楷体" w:cs="楷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（3）管理、维护、开发利用所管理的体育场馆及健身场地设施，负责所辖公共区域的卫生保洁、安全保卫，确保体育场馆正常运营。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5"/>
              <w:jc w:val="left"/>
              <w:rPr>
                <w:rFonts w:hint="eastAsia" w:ascii="楷体" w:hAnsi="楷体" w:eastAsia="楷体" w:cs="楷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（4）组织开展健身运动项目培训。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5"/>
              <w:jc w:val="left"/>
              <w:rPr>
                <w:rFonts w:hint="eastAsia" w:ascii="楷体" w:hAnsi="楷体" w:eastAsia="楷体" w:cs="楷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（5）负责县业余体校日常事务性工作。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105"/>
              <w:jc w:val="left"/>
              <w:rPr>
                <w:rFonts w:hint="eastAsia" w:ascii="楷体" w:hAnsi="楷体" w:eastAsia="楷体" w:cs="楷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（6）负责县老年人体育协会日常事务性工作。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b w:val="0"/>
                <w:bCs w:val="0"/>
                <w:i w:val="0"/>
                <w:caps w:val="0"/>
                <w:color w:val="000000" w:themeColor="text1"/>
                <w:spacing w:val="0"/>
                <w:sz w:val="21"/>
                <w:szCs w:val="21"/>
                <w14:textFill>
                  <w14:solidFill>
                    <w14:schemeClr w14:val="tx1"/>
                  </w14:solidFill>
                </w14:textFill>
              </w:rPr>
            </w:pP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w:t>
            </w:r>
            <w:r>
              <w:rPr>
                <w:rFonts w:hint="eastAsia" w:ascii="楷体" w:hAnsi="楷体" w:eastAsia="楷体" w:cs="楷体"/>
                <w:b w:val="0"/>
                <w:bCs w:val="0"/>
                <w:i w:val="0"/>
                <w:caps w:val="0"/>
                <w:color w:val="000000" w:themeColor="text1"/>
                <w:spacing w:val="0"/>
                <w:sz w:val="21"/>
                <w:szCs w:val="21"/>
                <w:shd w:val="clear" w:fill="FFFFFF"/>
                <w:lang w:val="en-US" w:eastAsia="zh-CN"/>
                <w14:textFill>
                  <w14:solidFill>
                    <w14:schemeClr w14:val="tx1"/>
                  </w14:solidFill>
                </w14:textFill>
              </w:rPr>
              <w:t>7</w:t>
            </w:r>
            <w:r>
              <w:rPr>
                <w:rFonts w:hint="eastAsia" w:ascii="楷体" w:hAnsi="楷体" w:eastAsia="楷体" w:cs="楷体"/>
                <w:b w:val="0"/>
                <w:bCs w:val="0"/>
                <w:i w:val="0"/>
                <w:caps w:val="0"/>
                <w:color w:val="000000" w:themeColor="text1"/>
                <w:spacing w:val="0"/>
                <w:sz w:val="21"/>
                <w:szCs w:val="21"/>
                <w:shd w:val="clear" w:fill="FFFFFF"/>
                <w14:textFill>
                  <w14:solidFill>
                    <w14:schemeClr w14:val="tx1"/>
                  </w14:solidFill>
                </w14:textFill>
              </w:rPr>
              <w:t>）承办县委、县人民政府和县文体广电新闻出版局交办的其他</w:t>
            </w:r>
            <w:r>
              <w:rPr>
                <w:rFonts w:hint="eastAsia" w:ascii="宋体" w:hAnsi="宋体" w:eastAsia="宋体" w:cs="宋体"/>
                <w:b w:val="0"/>
                <w:bCs w:val="0"/>
                <w:i w:val="0"/>
                <w:caps w:val="0"/>
                <w:color w:val="000000" w:themeColor="text1"/>
                <w:spacing w:val="0"/>
                <w:sz w:val="21"/>
                <w:szCs w:val="21"/>
                <w:shd w:val="clear" w:fill="FFFFFF"/>
                <w14:textFill>
                  <w14:solidFill>
                    <w14:schemeClr w14:val="tx1"/>
                  </w14:solidFill>
                </w14:textFill>
              </w:rPr>
              <w:t>事项。</w:t>
            </w:r>
          </w:p>
          <w:p>
            <w:pPr>
              <w:spacing w:line="3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pPr>
          </w:p>
          <w:p>
            <w:pPr>
              <w:bidi w:val="0"/>
              <w:ind w:firstLine="210" w:firstLineChars="10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353.5</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33.9</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vMerge w:val="restart"/>
            <w:noWrap w:val="0"/>
            <w:vAlign w:val="top"/>
          </w:tcPr>
          <w:p>
            <w:pPr>
              <w:spacing w:line="560" w:lineRule="exact"/>
              <w:jc w:val="left"/>
            </w:pPr>
          </w:p>
          <w:p>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303.5</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83.8</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ascii="楷体" w:hAnsi="楷体" w:eastAsia="楷体" w:cs="楷体"/>
                <w:szCs w:val="21"/>
              </w:rPr>
            </w:pP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771"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24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0</w:t>
            </w:r>
            <w:r>
              <w:rPr>
                <w:rFonts w:hint="eastAsia" w:ascii="楷体" w:hAnsi="楷体" w:eastAsia="楷体" w:cs="楷体"/>
                <w:szCs w:val="21"/>
              </w:rPr>
              <w:t>　万元，实际采购金额</w:t>
            </w:r>
            <w:r>
              <w:rPr>
                <w:rFonts w:hint="eastAsia" w:ascii="楷体" w:hAnsi="楷体" w:eastAsia="楷体" w:cs="楷体"/>
                <w:szCs w:val="21"/>
                <w:lang w:val="en-US" w:eastAsia="zh-CN"/>
              </w:rPr>
              <w:t>0</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8</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40.23</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2019</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8</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20</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90"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楷体" w:hAnsi="楷体" w:eastAsia="楷体" w:cs="楷体"/>
                <w:b w:val="0"/>
                <w:i w:val="0"/>
                <w:caps w:val="0"/>
                <w:color w:val="000000" w:themeColor="text1"/>
                <w:spacing w:val="0"/>
                <w:sz w:val="21"/>
                <w:szCs w:val="21"/>
                <w:lang w:eastAsia="zh-CN"/>
                <w14:textFill>
                  <w14:solidFill>
                    <w14:schemeClr w14:val="tx1"/>
                  </w14:solidFill>
                </w14:textFill>
              </w:rPr>
            </w:pPr>
            <w:r>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t>2019年我中心</w:t>
            </w:r>
            <w:r>
              <w:rPr>
                <w:rFonts w:hint="eastAsia" w:ascii="楷体" w:hAnsi="楷体" w:eastAsia="楷体" w:cs="楷体"/>
                <w:b w:val="0"/>
                <w:i w:val="0"/>
                <w:caps w:val="0"/>
                <w:color w:val="000000" w:themeColor="text1"/>
                <w:spacing w:val="0"/>
                <w:sz w:val="21"/>
                <w:szCs w:val="21"/>
                <w14:textFill>
                  <w14:solidFill>
                    <w14:schemeClr w14:val="tx1"/>
                  </w14:solidFill>
                </w14:textFill>
              </w:rPr>
              <w:t>推进了全民健身运动</w:t>
            </w:r>
            <w:r>
              <w:rPr>
                <w:rFonts w:hint="eastAsia" w:ascii="楷体" w:hAnsi="楷体" w:eastAsia="楷体" w:cs="楷体"/>
                <w:b w:val="0"/>
                <w:i w:val="0"/>
                <w:caps w:val="0"/>
                <w:color w:val="000000" w:themeColor="text1"/>
                <w:spacing w:val="0"/>
                <w:sz w:val="21"/>
                <w:szCs w:val="21"/>
                <w:lang w:eastAsia="zh-CN"/>
                <w14:textFill>
                  <w14:solidFill>
                    <w14:schemeClr w14:val="tx1"/>
                  </w14:solidFill>
                </w14:textFill>
              </w:rPr>
              <w:t>，组织了全县各项体育赛事，组织青少年参加省市各类竞技比赛、带领老协参加市县各类老年人运动比赛。</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val="0"/>
                <w:i w:val="0"/>
                <w:caps w:val="0"/>
                <w:color w:val="000000" w:themeColor="text1"/>
                <w:spacing w:val="0"/>
                <w:sz w:val="21"/>
                <w:szCs w:val="21"/>
                <w14:textFill>
                  <w14:solidFill>
                    <w14:schemeClr w14:val="tx1"/>
                  </w14:solidFill>
                </w14:textFill>
              </w:rPr>
              <w:t>全民健身场地设施建设，努力构建全民健身服务网络，提升了我县竞技体育的综合实力，带动了体育产业发展，通过国民体质监测指导市民科学有效的健身，不断增强人民体质，提高群众健康水平，全面推进我县群众体育、竞技体育和体育产业的发展，对提高全民素质、丰富市民群众精神文化生活和促进社会和谐文明具有十分重要的意义。</w:t>
            </w:r>
          </w:p>
          <w:p>
            <w:pPr>
              <w:ind w:firstLine="105" w:firstLineChars="50"/>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150"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tabs>
                <w:tab w:val="left" w:pos="2727"/>
              </w:tabs>
              <w:jc w:val="left"/>
              <w:rPr>
                <w:rFonts w:hint="eastAsia" w:ascii="楷体" w:hAnsi="楷体" w:eastAsia="楷体" w:cs="楷体"/>
                <w:szCs w:val="21"/>
                <w:lang w:val="en-US" w:eastAsia="zh-CN"/>
              </w:rPr>
            </w:pPr>
            <w:r>
              <w:rPr>
                <w:rFonts w:hint="eastAsia" w:ascii="楷体" w:hAnsi="楷体" w:eastAsia="楷体" w:cs="楷体"/>
                <w:szCs w:val="21"/>
                <w:lang w:eastAsia="zh-CN"/>
              </w:rPr>
              <w:tab/>
            </w:r>
            <w:r>
              <w:rPr>
                <w:rFonts w:hint="eastAsia" w:ascii="楷体" w:hAnsi="楷体" w:eastAsia="楷体" w:cs="楷体"/>
                <w:szCs w:val="21"/>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470"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jc w:val="both"/>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1、资金不足，专业人员不足，专业知识不全面，需要继续培训专业人员。</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 w:hAnsi="楷体" w:eastAsia="楷体" w:cs="楷体"/>
                <w:sz w:val="21"/>
                <w:szCs w:val="21"/>
              </w:rPr>
            </w:pPr>
            <w:r>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t>2、</w:t>
            </w:r>
            <w:r>
              <w:rPr>
                <w:rFonts w:hint="eastAsia" w:ascii="楷体" w:hAnsi="楷体" w:eastAsia="楷体" w:cs="楷体"/>
                <w:b w:val="0"/>
                <w:i w:val="0"/>
                <w:caps w:val="0"/>
                <w:color w:val="000000" w:themeColor="text1"/>
                <w:spacing w:val="0"/>
                <w:sz w:val="21"/>
                <w:szCs w:val="21"/>
                <w14:textFill>
                  <w14:solidFill>
                    <w14:schemeClr w14:val="tx1"/>
                  </w14:solidFill>
                </w14:textFill>
              </w:rPr>
              <w:t>在此希望能增加财政资金的安排以及业务人员培训安排。在以后的工作中，将进一步加强财政资金管理，节约财政资金，保证国有资金使用有序、到位，最大限度提高资金的使用效率</w:t>
            </w:r>
            <w:r>
              <w:rPr>
                <w:rFonts w:hint="eastAsia" w:ascii="楷体" w:hAnsi="楷体" w:eastAsia="楷体" w:cs="楷体"/>
                <w:b w:val="0"/>
                <w:i w:val="0"/>
                <w:caps w:val="0"/>
                <w:color w:val="333333"/>
                <w:spacing w:val="0"/>
                <w:sz w:val="21"/>
                <w:szCs w:val="21"/>
              </w:rPr>
              <w:t>。</w:t>
            </w:r>
          </w:p>
          <w:p>
            <w:pPr>
              <w:pStyle w:val="2"/>
              <w:numPr>
                <w:ilvl w:val="0"/>
                <w:numId w:val="0"/>
              </w:num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665"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left="420" w:leftChars="200" w:firstLine="0" w:firstLineChars="0"/>
        <w:rPr>
          <w:rFonts w:hint="eastAsia" w:ascii="宋体" w:hAnsi="宋体"/>
          <w:szCs w:val="21"/>
        </w:rPr>
      </w:pPr>
      <w:r>
        <w:rPr>
          <w:rFonts w:hint="eastAsia" w:ascii="宋体" w:hAnsi="宋体"/>
          <w:szCs w:val="21"/>
        </w:rPr>
        <w:t>填报人：</w:t>
      </w:r>
      <w:r>
        <w:rPr>
          <w:rFonts w:hint="eastAsia" w:ascii="宋体" w:hAnsi="宋体"/>
          <w:szCs w:val="21"/>
          <w:lang w:eastAsia="zh-CN"/>
        </w:rPr>
        <w:t>罗林</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18890483116</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2020</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p>
      <w:pPr>
        <w:ind w:left="420" w:leftChars="200" w:firstLine="0" w:firstLineChars="0"/>
        <w:rPr>
          <w:rFonts w:eastAsia="黑体"/>
          <w:kern w:val="0"/>
        </w:rPr>
      </w:pPr>
      <w:r>
        <w:rPr>
          <w:rFonts w:hint="eastAsia" w:eastAsia="黑体"/>
          <w:kern w:val="0"/>
        </w:rPr>
        <w:t>注：自评结论填“优、良、中、差”。</w:t>
      </w:r>
    </w:p>
    <w:p>
      <w:pPr>
        <w:spacing w:line="560" w:lineRule="exact"/>
        <w:rPr>
          <w:rFonts w:eastAsia="黑体"/>
          <w:kern w:val="0"/>
        </w:rPr>
      </w:pPr>
    </w:p>
    <w:p>
      <w:pPr>
        <w:keepNext w:val="0"/>
        <w:keepLines w:val="0"/>
        <w:pageBreakBefore w:val="0"/>
        <w:kinsoku/>
        <w:wordWrap/>
        <w:overflowPunct/>
        <w:topLinePunct w:val="0"/>
        <w:autoSpaceDE/>
        <w:autoSpaceDN/>
        <w:bidi w:val="0"/>
        <w:adjustRightInd/>
        <w:snapToGrid/>
        <w:spacing w:line="420" w:lineRule="exact"/>
        <w:textAlignment w:val="auto"/>
      </w:pPr>
    </w:p>
    <w:sectPr>
      <w:headerReference r:id="rId3" w:type="default"/>
      <w:footerReference r:id="rId4" w:type="default"/>
      <w:footerReference r:id="rId5" w:type="even"/>
      <w:pgSz w:w="11905" w:h="16837"/>
      <w:pgMar w:top="1134" w:right="1474" w:bottom="1134" w:left="1474"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hint="eastAsia" w:cs="宋体"/>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4</w:t>
    </w:r>
    <w:r>
      <w:rPr>
        <w:sz w:val="28"/>
        <w:szCs w:val="28"/>
      </w:rPr>
      <w:fldChar w:fldCharType="end"/>
    </w:r>
    <w:r>
      <w:rPr>
        <w:rStyle w:val="10"/>
        <w:rFonts w:hint="eastAsia"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E624A"/>
    <w:rsid w:val="01224D18"/>
    <w:rsid w:val="02512165"/>
    <w:rsid w:val="030253D6"/>
    <w:rsid w:val="04252CDC"/>
    <w:rsid w:val="04744BCF"/>
    <w:rsid w:val="04D02181"/>
    <w:rsid w:val="05DE17E5"/>
    <w:rsid w:val="06AA4F98"/>
    <w:rsid w:val="072638E9"/>
    <w:rsid w:val="09946BE9"/>
    <w:rsid w:val="0BB303D8"/>
    <w:rsid w:val="0BF024E9"/>
    <w:rsid w:val="0CB96DE2"/>
    <w:rsid w:val="0FB60F95"/>
    <w:rsid w:val="12424B8B"/>
    <w:rsid w:val="12DB7D05"/>
    <w:rsid w:val="1405512D"/>
    <w:rsid w:val="1530677A"/>
    <w:rsid w:val="16BE624A"/>
    <w:rsid w:val="16E551AC"/>
    <w:rsid w:val="17F30E0C"/>
    <w:rsid w:val="18EE1114"/>
    <w:rsid w:val="19D3157D"/>
    <w:rsid w:val="1AD94DE5"/>
    <w:rsid w:val="1D0A1858"/>
    <w:rsid w:val="1D174F16"/>
    <w:rsid w:val="1E417889"/>
    <w:rsid w:val="211A3FB2"/>
    <w:rsid w:val="21306024"/>
    <w:rsid w:val="219C5EF5"/>
    <w:rsid w:val="22DD324B"/>
    <w:rsid w:val="23B44C9E"/>
    <w:rsid w:val="26961A15"/>
    <w:rsid w:val="27253FA3"/>
    <w:rsid w:val="27D508B9"/>
    <w:rsid w:val="28404918"/>
    <w:rsid w:val="28D10BCF"/>
    <w:rsid w:val="298B5286"/>
    <w:rsid w:val="2A836868"/>
    <w:rsid w:val="2EB23266"/>
    <w:rsid w:val="30242DD1"/>
    <w:rsid w:val="320560D0"/>
    <w:rsid w:val="327535F2"/>
    <w:rsid w:val="33093A14"/>
    <w:rsid w:val="360B0E77"/>
    <w:rsid w:val="38971051"/>
    <w:rsid w:val="3AD20806"/>
    <w:rsid w:val="3D513F0C"/>
    <w:rsid w:val="3E4C2183"/>
    <w:rsid w:val="3FB273E1"/>
    <w:rsid w:val="42126205"/>
    <w:rsid w:val="428C5DE5"/>
    <w:rsid w:val="43FC1710"/>
    <w:rsid w:val="451C7CDD"/>
    <w:rsid w:val="489E4F9D"/>
    <w:rsid w:val="49A61C93"/>
    <w:rsid w:val="49FE58D7"/>
    <w:rsid w:val="4A927852"/>
    <w:rsid w:val="4AF01BCA"/>
    <w:rsid w:val="4F487FA0"/>
    <w:rsid w:val="5042628D"/>
    <w:rsid w:val="50D23090"/>
    <w:rsid w:val="53361560"/>
    <w:rsid w:val="550474E0"/>
    <w:rsid w:val="56541A86"/>
    <w:rsid w:val="56EE1B25"/>
    <w:rsid w:val="585C38F6"/>
    <w:rsid w:val="590747DB"/>
    <w:rsid w:val="59883234"/>
    <w:rsid w:val="59EE0FE7"/>
    <w:rsid w:val="5E2E7B8C"/>
    <w:rsid w:val="5EAF75E4"/>
    <w:rsid w:val="615720E5"/>
    <w:rsid w:val="634A75E1"/>
    <w:rsid w:val="646D1DE6"/>
    <w:rsid w:val="65325B33"/>
    <w:rsid w:val="65C5771F"/>
    <w:rsid w:val="65FF471A"/>
    <w:rsid w:val="66BE70AF"/>
    <w:rsid w:val="6A6C230E"/>
    <w:rsid w:val="6A835AAF"/>
    <w:rsid w:val="6AFF568A"/>
    <w:rsid w:val="6C4453C2"/>
    <w:rsid w:val="6D0B7239"/>
    <w:rsid w:val="6EDE085F"/>
    <w:rsid w:val="6F7766D2"/>
    <w:rsid w:val="7095496E"/>
    <w:rsid w:val="713E24FB"/>
    <w:rsid w:val="71A60E3B"/>
    <w:rsid w:val="71AD4A8D"/>
    <w:rsid w:val="727C2A84"/>
    <w:rsid w:val="72F505C0"/>
    <w:rsid w:val="7322626A"/>
    <w:rsid w:val="74A21FB3"/>
    <w:rsid w:val="76A04C9C"/>
    <w:rsid w:val="76D93296"/>
    <w:rsid w:val="77895A4C"/>
    <w:rsid w:val="780A5468"/>
    <w:rsid w:val="78547B1F"/>
    <w:rsid w:val="7A0369A2"/>
    <w:rsid w:val="7E316C34"/>
    <w:rsid w:val="7E5A2F68"/>
    <w:rsid w:val="7E9C0E3E"/>
    <w:rsid w:val="7F8D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2020-02-05T02:09:00Z</dcterms:created>
  <dc:creator>彭礼孝</dc:creator>
  <cp:lastModifiedBy>Administrator</cp:lastModifiedBy>
  <cp:lastPrinted>2020-03-12T09:17:00Z</cp:lastPrinted>
  <dcterms:modified xsi:type="dcterms:W3CDTF">2020-04-20T07:22:27Z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