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default" w:ascii="方正仿宋简体" w:hAnsi="宋体" w:eastAsia="方正仿宋简体" w:cs="宋体"/>
          <w:kern w:val="0"/>
          <w:sz w:val="32"/>
          <w:szCs w:val="32"/>
          <w:lang w:val="en-US" w:eastAsia="zh-CN"/>
        </w:rPr>
      </w:pPr>
      <w:r>
        <w:rPr>
          <w:rFonts w:hint="eastAsia" w:ascii="方正仿宋简体" w:hAnsi="宋体" w:eastAsia="方正仿宋简体" w:cs="宋体"/>
          <w:kern w:val="0"/>
          <w:sz w:val="32"/>
          <w:szCs w:val="32"/>
        </w:rPr>
        <w:t>附件</w:t>
      </w:r>
      <w:r>
        <w:rPr>
          <w:rFonts w:ascii="方正仿宋简体" w:hAnsi="宋体" w:eastAsia="方正仿宋简体" w:cs="宋体"/>
          <w:kern w:val="0"/>
          <w:sz w:val="32"/>
          <w:szCs w:val="32"/>
        </w:rPr>
        <w:t>3</w:t>
      </w:r>
      <w:r>
        <w:rPr>
          <w:rFonts w:hint="eastAsia" w:ascii="方正仿宋简体" w:hAnsi="宋体" w:eastAsia="方正仿宋简体" w:cs="宋体"/>
          <w:kern w:val="0"/>
          <w:sz w:val="32"/>
          <w:szCs w:val="32"/>
          <w:lang w:val="en-US" w:eastAsia="zh-CN"/>
        </w:rPr>
        <w:t xml:space="preserve"> </w:t>
      </w:r>
    </w:p>
    <w:p>
      <w:pPr>
        <w:spacing w:line="600" w:lineRule="exact"/>
        <w:jc w:val="center"/>
        <w:rPr>
          <w:rFonts w:ascii="方正小标宋简体" w:eastAsia="方正小标宋简体"/>
          <w:bCs/>
          <w:kern w:val="0"/>
          <w:sz w:val="36"/>
          <w:szCs w:val="36"/>
        </w:rPr>
      </w:pPr>
      <w:r>
        <w:rPr>
          <w:rFonts w:hint="eastAsia" w:ascii="方正小标宋简体" w:eastAsia="方正小标宋简体"/>
          <w:bCs/>
          <w:kern w:val="0"/>
          <w:sz w:val="36"/>
          <w:szCs w:val="36"/>
        </w:rPr>
        <w:t>部门整体支出绩效自评基础数据表</w:t>
      </w:r>
    </w:p>
    <w:tbl>
      <w:tblPr>
        <w:tblStyle w:val="8"/>
        <w:tblW w:w="910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
        <w:gridCol w:w="533"/>
        <w:gridCol w:w="1168"/>
        <w:gridCol w:w="2372"/>
        <w:gridCol w:w="605"/>
        <w:gridCol w:w="567"/>
        <w:gridCol w:w="992"/>
        <w:gridCol w:w="560"/>
        <w:gridCol w:w="7"/>
        <w:gridCol w:w="993"/>
        <w:gridCol w:w="494"/>
        <w:gridCol w:w="672"/>
        <w:gridCol w:w="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7" w:type="dxa"/>
          <w:trHeight w:val="480" w:hRule="atLeast"/>
          <w:jc w:val="center"/>
        </w:trPr>
        <w:tc>
          <w:tcPr>
            <w:tcW w:w="9071" w:type="dxa"/>
            <w:gridSpan w:val="12"/>
            <w:tcBorders>
              <w:top w:val="nil"/>
              <w:left w:val="nil"/>
              <w:bottom w:val="nil"/>
              <w:right w:val="nil"/>
            </w:tcBorders>
            <w:noWrap w:val="0"/>
            <w:vAlign w:val="center"/>
          </w:tcPr>
          <w:p>
            <w:pPr>
              <w:spacing w:line="600" w:lineRule="exact"/>
              <w:jc w:val="center"/>
              <w:rPr>
                <w:rFonts w:ascii="黑体" w:hAnsi="黑体" w:eastAsia="黑体" w:cs="黑体"/>
              </w:rPr>
            </w:pPr>
            <w:r>
              <w:rPr>
                <w:rFonts w:hint="eastAsia" w:ascii="黑体" w:hAnsi="黑体" w:eastAsia="黑体" w:cs="黑体"/>
                <w:sz w:val="24"/>
              </w:rPr>
              <w:t>（</w:t>
            </w:r>
            <w:r>
              <w:rPr>
                <w:rFonts w:hint="eastAsia" w:ascii="黑体" w:hAnsi="黑体" w:eastAsia="黑体" w:cs="黑体"/>
                <w:sz w:val="24"/>
                <w:lang w:eastAsia="zh-CN"/>
              </w:rPr>
              <w:t>2021</w:t>
            </w:r>
            <w:r>
              <w:rPr>
                <w:rFonts w:hint="eastAsia" w:ascii="黑体" w:hAnsi="黑体" w:eastAsia="黑体" w:cs="黑体"/>
                <w:sz w:val="24"/>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1036" w:hRule="exact"/>
          <w:jc w:val="center"/>
        </w:trPr>
        <w:tc>
          <w:tcPr>
            <w:tcW w:w="533" w:type="dxa"/>
            <w:vMerge w:val="restart"/>
            <w:noWrap w:val="0"/>
            <w:vAlign w:val="center"/>
          </w:tcPr>
          <w:p>
            <w:pPr>
              <w:spacing w:line="560" w:lineRule="exact"/>
              <w:jc w:val="center"/>
              <w:rPr>
                <w:rFonts w:ascii="楷体" w:hAnsi="楷体" w:eastAsia="楷体" w:cs="楷体"/>
                <w:szCs w:val="21"/>
              </w:rPr>
            </w:pPr>
            <w:r>
              <w:rPr>
                <w:rFonts w:hint="eastAsia" w:ascii="楷体" w:hAnsi="楷体" w:eastAsia="楷体" w:cs="楷体"/>
                <w:szCs w:val="21"/>
              </w:rPr>
              <w:t>基本情况</w:t>
            </w:r>
          </w:p>
        </w:tc>
        <w:tc>
          <w:tcPr>
            <w:tcW w:w="1168" w:type="dxa"/>
            <w:noWrap w:val="0"/>
            <w:vAlign w:val="center"/>
          </w:tcPr>
          <w:p>
            <w:pPr>
              <w:jc w:val="center"/>
              <w:rPr>
                <w:rFonts w:ascii="楷体" w:hAnsi="楷体" w:eastAsia="楷体" w:cs="楷体"/>
                <w:szCs w:val="21"/>
              </w:rPr>
            </w:pPr>
            <w:r>
              <w:rPr>
                <w:rFonts w:hint="eastAsia" w:ascii="楷体" w:hAnsi="楷体" w:eastAsia="楷体" w:cs="楷体"/>
                <w:szCs w:val="21"/>
              </w:rPr>
              <w:t>单位名称（盖章）</w:t>
            </w:r>
          </w:p>
        </w:tc>
        <w:tc>
          <w:tcPr>
            <w:tcW w:w="7299" w:type="dxa"/>
            <w:gridSpan w:val="10"/>
            <w:noWrap w:val="0"/>
            <w:vAlign w:val="center"/>
          </w:tcPr>
          <w:p>
            <w:pPr>
              <w:spacing w:line="540" w:lineRule="exact"/>
              <w:jc w:val="center"/>
              <w:rPr>
                <w:rFonts w:hint="default" w:ascii="楷体" w:hAnsi="楷体" w:eastAsia="楷体" w:cs="楷体"/>
                <w:szCs w:val="21"/>
                <w:lang w:val="en-US" w:eastAsia="zh-CN"/>
              </w:rPr>
            </w:pPr>
            <w:r>
              <w:rPr>
                <w:rFonts w:hint="eastAsia" w:ascii="楷体" w:hAnsi="楷体" w:eastAsia="楷体" w:cs="楷体"/>
                <w:szCs w:val="21"/>
                <w:lang w:val="en-US" w:eastAsia="zh-CN"/>
              </w:rPr>
              <w:t>隆回县全民健身服务中心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466"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jc w:val="center"/>
              <w:rPr>
                <w:rFonts w:ascii="楷体" w:hAnsi="楷体" w:eastAsia="楷体" w:cs="楷体"/>
                <w:szCs w:val="21"/>
              </w:rPr>
            </w:pPr>
            <w:r>
              <w:rPr>
                <w:rFonts w:hint="eastAsia" w:ascii="楷体" w:hAnsi="楷体" w:eastAsia="楷体" w:cs="楷体"/>
                <w:szCs w:val="21"/>
              </w:rPr>
              <w:t>编制人数</w:t>
            </w:r>
          </w:p>
        </w:tc>
        <w:tc>
          <w:tcPr>
            <w:tcW w:w="2977" w:type="dxa"/>
            <w:gridSpan w:val="2"/>
            <w:noWrap w:val="0"/>
            <w:vAlign w:val="center"/>
          </w:tcPr>
          <w:p>
            <w:pPr>
              <w:spacing w:line="540" w:lineRule="exact"/>
              <w:ind w:firstLine="105" w:firstLineChars="50"/>
              <w:jc w:val="center"/>
              <w:rPr>
                <w:rFonts w:hint="default" w:ascii="楷体" w:hAnsi="楷体" w:eastAsia="楷体" w:cs="楷体"/>
                <w:szCs w:val="21"/>
                <w:lang w:val="en-US" w:eastAsia="zh-CN"/>
              </w:rPr>
            </w:pPr>
            <w:r>
              <w:rPr>
                <w:rFonts w:hint="eastAsia" w:ascii="楷体" w:hAnsi="楷体" w:eastAsia="楷体" w:cs="楷体"/>
                <w:szCs w:val="21"/>
                <w:lang w:val="en-US" w:eastAsia="zh-CN"/>
              </w:rPr>
              <w:t>21</w:t>
            </w:r>
          </w:p>
        </w:tc>
        <w:tc>
          <w:tcPr>
            <w:tcW w:w="1559" w:type="dxa"/>
            <w:gridSpan w:val="2"/>
            <w:noWrap w:val="0"/>
            <w:vAlign w:val="center"/>
          </w:tcPr>
          <w:p>
            <w:pPr>
              <w:ind w:firstLine="105" w:firstLineChars="50"/>
              <w:jc w:val="center"/>
              <w:rPr>
                <w:rFonts w:ascii="楷体" w:hAnsi="楷体" w:eastAsia="楷体" w:cs="楷体"/>
                <w:szCs w:val="21"/>
              </w:rPr>
            </w:pPr>
            <w:r>
              <w:rPr>
                <w:rFonts w:hint="eastAsia" w:ascii="楷体" w:hAnsi="楷体" w:eastAsia="楷体" w:cs="楷体"/>
                <w:szCs w:val="21"/>
              </w:rPr>
              <w:t>实有人数</w:t>
            </w:r>
          </w:p>
        </w:tc>
        <w:tc>
          <w:tcPr>
            <w:tcW w:w="2763" w:type="dxa"/>
            <w:gridSpan w:val="6"/>
            <w:noWrap w:val="0"/>
            <w:vAlign w:val="center"/>
          </w:tcPr>
          <w:p>
            <w:pPr>
              <w:spacing w:line="540" w:lineRule="exact"/>
              <w:ind w:firstLine="105" w:firstLineChars="50"/>
              <w:jc w:val="center"/>
              <w:rPr>
                <w:rFonts w:hint="default" w:ascii="楷体" w:hAnsi="楷体" w:eastAsia="楷体" w:cs="楷体"/>
                <w:szCs w:val="21"/>
                <w:lang w:val="en-US" w:eastAsia="zh-CN"/>
              </w:rPr>
            </w:pPr>
            <w:r>
              <w:rPr>
                <w:rFonts w:hint="eastAsia" w:ascii="楷体" w:hAnsi="楷体" w:eastAsia="楷体" w:cs="楷体"/>
                <w:szCs w:val="21"/>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1567"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jc w:val="center"/>
              <w:rPr>
                <w:rFonts w:ascii="楷体" w:hAnsi="楷体" w:eastAsia="楷体" w:cs="楷体"/>
                <w:szCs w:val="21"/>
              </w:rPr>
            </w:pPr>
            <w:r>
              <w:rPr>
                <w:rFonts w:hint="eastAsia" w:ascii="楷体" w:hAnsi="楷体" w:eastAsia="楷体" w:cs="楷体"/>
                <w:szCs w:val="21"/>
              </w:rPr>
              <w:t>部门职能概述</w:t>
            </w:r>
          </w:p>
        </w:tc>
        <w:tc>
          <w:tcPr>
            <w:tcW w:w="7299" w:type="dxa"/>
            <w:gridSpan w:val="10"/>
            <w:noWrap w:val="0"/>
            <w:vAlign w:val="center"/>
          </w:tcPr>
          <w:p>
            <w:pPr>
              <w:keepNext w:val="0"/>
              <w:keepLines w:val="0"/>
              <w:widowControl/>
              <w:suppressLineNumbers w:val="0"/>
              <w:ind w:firstLine="420" w:firstLineChars="20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楷体" w:hAnsi="楷体" w:eastAsia="楷体" w:cs="楷体"/>
                <w:i w:val="0"/>
                <w:iCs w:val="0"/>
                <w:color w:val="000000"/>
                <w:kern w:val="0"/>
                <w:sz w:val="21"/>
                <w:szCs w:val="21"/>
                <w:u w:val="none"/>
                <w:lang w:val="en-US" w:eastAsia="zh-CN" w:bidi="ar"/>
              </w:rPr>
              <w:t>促进我县全民健身设施不断完善，组织开展内容多样的全民健身比赛及活动，为群众创造良好的健身条件，积极开展青少年体育活动，促进青少年身体素质的不断提高，培养优秀体育后备人才，努力提高我县竞技体育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572"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vMerge w:val="restart"/>
            <w:noWrap w:val="0"/>
            <w:vAlign w:val="center"/>
          </w:tcPr>
          <w:p>
            <w:pPr>
              <w:spacing w:line="240" w:lineRule="atLeast"/>
              <w:jc w:val="center"/>
              <w:rPr>
                <w:rFonts w:ascii="楷体" w:hAnsi="楷体" w:eastAsia="楷体" w:cs="楷体"/>
                <w:szCs w:val="21"/>
              </w:rPr>
            </w:pPr>
            <w:r>
              <w:rPr>
                <w:rFonts w:hint="eastAsia" w:ascii="楷体" w:hAnsi="楷体" w:eastAsia="楷体" w:cs="楷体"/>
                <w:szCs w:val="21"/>
              </w:rPr>
              <w:t>年度收入（万元）</w:t>
            </w:r>
          </w:p>
        </w:tc>
        <w:tc>
          <w:tcPr>
            <w:tcW w:w="2372" w:type="dxa"/>
            <w:noWrap w:val="0"/>
            <w:vAlign w:val="center"/>
          </w:tcPr>
          <w:p>
            <w:pPr>
              <w:jc w:val="center"/>
              <w:rPr>
                <w:rFonts w:ascii="楷体" w:hAnsi="楷体" w:eastAsia="楷体" w:cs="楷体"/>
                <w:szCs w:val="21"/>
              </w:rPr>
            </w:pPr>
            <w:r>
              <w:rPr>
                <w:rFonts w:hint="eastAsia" w:ascii="楷体" w:hAnsi="楷体" w:eastAsia="楷体" w:cs="楷体"/>
                <w:szCs w:val="21"/>
              </w:rPr>
              <w:t>县财政预算安排</w:t>
            </w:r>
          </w:p>
        </w:tc>
        <w:tc>
          <w:tcPr>
            <w:tcW w:w="1172" w:type="dxa"/>
            <w:gridSpan w:val="2"/>
            <w:noWrap w:val="0"/>
            <w:vAlign w:val="center"/>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301</w:t>
            </w:r>
          </w:p>
        </w:tc>
        <w:tc>
          <w:tcPr>
            <w:tcW w:w="1552" w:type="dxa"/>
            <w:gridSpan w:val="2"/>
            <w:noWrap w:val="0"/>
            <w:vAlign w:val="center"/>
          </w:tcPr>
          <w:p>
            <w:pPr>
              <w:spacing w:line="560" w:lineRule="exact"/>
              <w:jc w:val="center"/>
              <w:rPr>
                <w:rFonts w:ascii="楷体" w:hAnsi="楷体" w:eastAsia="楷体" w:cs="楷体"/>
                <w:szCs w:val="21"/>
              </w:rPr>
            </w:pPr>
            <w:r>
              <w:rPr>
                <w:rFonts w:hint="eastAsia" w:ascii="楷体" w:hAnsi="楷体" w:eastAsia="楷体" w:cs="楷体"/>
                <w:szCs w:val="21"/>
              </w:rPr>
              <w:t>非税收入</w:t>
            </w:r>
          </w:p>
        </w:tc>
        <w:tc>
          <w:tcPr>
            <w:tcW w:w="1000" w:type="dxa"/>
            <w:gridSpan w:val="2"/>
            <w:noWrap w:val="0"/>
            <w:vAlign w:val="top"/>
          </w:tcPr>
          <w:p>
            <w:pPr>
              <w:spacing w:line="560" w:lineRule="exact"/>
              <w:jc w:val="left"/>
              <w:rPr>
                <w:rFonts w:hint="default" w:ascii="楷体" w:hAnsi="楷体" w:eastAsia="楷体" w:cs="楷体"/>
                <w:szCs w:val="21"/>
                <w:lang w:val="en-US" w:eastAsia="zh-CN"/>
              </w:rPr>
            </w:pPr>
            <w:r>
              <w:rPr>
                <w:rFonts w:hint="eastAsia" w:ascii="楷体" w:hAnsi="楷体" w:eastAsia="楷体" w:cs="楷体"/>
                <w:szCs w:val="21"/>
                <w:lang w:val="en-US" w:eastAsia="zh-CN"/>
              </w:rPr>
              <w:t>40</w:t>
            </w:r>
          </w:p>
        </w:tc>
        <w:tc>
          <w:tcPr>
            <w:tcW w:w="494" w:type="dxa"/>
            <w:vMerge w:val="restart"/>
            <w:noWrap w:val="0"/>
            <w:vAlign w:val="center"/>
          </w:tcPr>
          <w:p>
            <w:pPr>
              <w:spacing w:line="560" w:lineRule="exact"/>
              <w:jc w:val="center"/>
              <w:rPr>
                <w:rFonts w:ascii="楷体" w:hAnsi="楷体" w:eastAsia="楷体" w:cs="楷体"/>
                <w:szCs w:val="21"/>
              </w:rPr>
            </w:pPr>
            <w:r>
              <w:rPr>
                <w:rFonts w:hint="eastAsia" w:ascii="楷体" w:hAnsi="楷体" w:eastAsia="楷体" w:cs="楷体"/>
                <w:szCs w:val="21"/>
              </w:rPr>
              <w:t>合计</w:t>
            </w:r>
          </w:p>
        </w:tc>
        <w:tc>
          <w:tcPr>
            <w:tcW w:w="709" w:type="dxa"/>
            <w:gridSpan w:val="2"/>
            <w:vMerge w:val="restart"/>
            <w:noWrap w:val="0"/>
            <w:vAlign w:val="center"/>
          </w:tcPr>
          <w:p>
            <w:pPr>
              <w:spacing w:line="560" w:lineRule="exact"/>
              <w:jc w:val="center"/>
              <w:rPr>
                <w:rFonts w:hint="default" w:ascii="楷体" w:hAnsi="楷体" w:eastAsia="楷体" w:cs="楷体"/>
                <w:szCs w:val="21"/>
                <w:lang w:val="en-US" w:eastAsia="zh-CN"/>
              </w:rPr>
            </w:pPr>
            <w:r>
              <w:rPr>
                <w:rFonts w:hint="eastAsia" w:ascii="楷体" w:hAnsi="楷体" w:eastAsia="楷体" w:cs="楷体"/>
                <w:szCs w:val="21"/>
                <w:lang w:val="en-US" w:eastAsia="zh-CN"/>
              </w:rPr>
              <w:t>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555"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vMerge w:val="continue"/>
            <w:noWrap w:val="0"/>
            <w:vAlign w:val="center"/>
          </w:tcPr>
          <w:p>
            <w:pPr>
              <w:spacing w:line="240" w:lineRule="atLeast"/>
              <w:jc w:val="center"/>
              <w:rPr>
                <w:rFonts w:ascii="楷体" w:hAnsi="楷体" w:eastAsia="楷体" w:cs="楷体"/>
                <w:szCs w:val="21"/>
              </w:rPr>
            </w:pPr>
          </w:p>
        </w:tc>
        <w:tc>
          <w:tcPr>
            <w:tcW w:w="2372" w:type="dxa"/>
            <w:noWrap w:val="0"/>
            <w:vAlign w:val="center"/>
          </w:tcPr>
          <w:p>
            <w:pPr>
              <w:jc w:val="center"/>
              <w:rPr>
                <w:rFonts w:ascii="楷体" w:hAnsi="楷体" w:eastAsia="楷体" w:cs="楷体"/>
                <w:szCs w:val="21"/>
              </w:rPr>
            </w:pPr>
            <w:r>
              <w:rPr>
                <w:rFonts w:hint="eastAsia" w:ascii="楷体" w:hAnsi="楷体" w:eastAsia="楷体" w:cs="楷体"/>
                <w:szCs w:val="21"/>
              </w:rPr>
              <w:t>中央省市安排资金</w:t>
            </w:r>
          </w:p>
        </w:tc>
        <w:tc>
          <w:tcPr>
            <w:tcW w:w="1172" w:type="dxa"/>
            <w:gridSpan w:val="2"/>
            <w:noWrap w:val="0"/>
            <w:vAlign w:val="center"/>
          </w:tcPr>
          <w:p>
            <w:pPr>
              <w:jc w:val="center"/>
              <w:rPr>
                <w:rFonts w:ascii="楷体" w:hAnsi="楷体" w:eastAsia="楷体" w:cs="楷体"/>
                <w:szCs w:val="21"/>
              </w:rPr>
            </w:pPr>
          </w:p>
        </w:tc>
        <w:tc>
          <w:tcPr>
            <w:tcW w:w="1552" w:type="dxa"/>
            <w:gridSpan w:val="2"/>
            <w:noWrap w:val="0"/>
            <w:vAlign w:val="center"/>
          </w:tcPr>
          <w:p>
            <w:pPr>
              <w:spacing w:line="560" w:lineRule="exact"/>
              <w:ind w:firstLine="315" w:firstLineChars="150"/>
              <w:rPr>
                <w:rFonts w:ascii="楷体" w:hAnsi="楷体" w:eastAsia="楷体" w:cs="楷体"/>
                <w:szCs w:val="21"/>
              </w:rPr>
            </w:pPr>
            <w:r>
              <w:rPr>
                <w:rFonts w:hint="eastAsia" w:ascii="楷体" w:hAnsi="楷体" w:eastAsia="楷体" w:cs="楷体"/>
                <w:szCs w:val="21"/>
              </w:rPr>
              <w:t>其他收入</w:t>
            </w:r>
          </w:p>
        </w:tc>
        <w:tc>
          <w:tcPr>
            <w:tcW w:w="1000" w:type="dxa"/>
            <w:gridSpan w:val="2"/>
            <w:noWrap w:val="0"/>
            <w:vAlign w:val="top"/>
          </w:tcPr>
          <w:p>
            <w:pPr>
              <w:spacing w:line="560" w:lineRule="exact"/>
              <w:jc w:val="left"/>
              <w:rPr>
                <w:rFonts w:hint="default" w:ascii="楷体" w:hAnsi="楷体" w:eastAsia="楷体" w:cs="楷体"/>
                <w:szCs w:val="21"/>
                <w:lang w:val="en-US" w:eastAsia="zh-CN"/>
              </w:rPr>
            </w:pPr>
            <w:r>
              <w:rPr>
                <w:rFonts w:hint="eastAsia" w:ascii="楷体" w:hAnsi="楷体" w:eastAsia="楷体" w:cs="楷体"/>
                <w:szCs w:val="21"/>
                <w:lang w:val="en-US" w:eastAsia="zh-CN"/>
              </w:rPr>
              <w:t>24</w:t>
            </w:r>
          </w:p>
        </w:tc>
        <w:tc>
          <w:tcPr>
            <w:tcW w:w="494" w:type="dxa"/>
            <w:vMerge w:val="continue"/>
            <w:noWrap w:val="0"/>
            <w:vAlign w:val="center"/>
          </w:tcPr>
          <w:p>
            <w:pPr>
              <w:spacing w:line="560" w:lineRule="exact"/>
              <w:jc w:val="center"/>
              <w:rPr>
                <w:rFonts w:ascii="楷体" w:hAnsi="楷体" w:eastAsia="楷体" w:cs="楷体"/>
                <w:szCs w:val="21"/>
              </w:rPr>
            </w:pPr>
          </w:p>
        </w:tc>
        <w:tc>
          <w:tcPr>
            <w:tcW w:w="709" w:type="dxa"/>
            <w:gridSpan w:val="2"/>
            <w:vMerge w:val="continue"/>
            <w:noWrap w:val="0"/>
            <w:vAlign w:val="top"/>
          </w:tcPr>
          <w:p>
            <w:pPr>
              <w:spacing w:line="560" w:lineRule="exact"/>
              <w:jc w:val="left"/>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560"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vMerge w:val="restart"/>
            <w:noWrap w:val="0"/>
            <w:vAlign w:val="center"/>
          </w:tcPr>
          <w:p>
            <w:pPr>
              <w:jc w:val="center"/>
              <w:rPr>
                <w:rFonts w:ascii="楷体" w:hAnsi="楷体" w:eastAsia="楷体" w:cs="楷体"/>
                <w:szCs w:val="21"/>
              </w:rPr>
            </w:pPr>
            <w:r>
              <w:rPr>
                <w:rFonts w:hint="eastAsia" w:ascii="楷体" w:hAnsi="楷体" w:eastAsia="楷体" w:cs="楷体"/>
                <w:szCs w:val="21"/>
              </w:rPr>
              <w:t>年度支出</w:t>
            </w:r>
          </w:p>
          <w:p>
            <w:pPr>
              <w:jc w:val="center"/>
              <w:rPr>
                <w:rFonts w:ascii="楷体" w:hAnsi="楷体" w:eastAsia="楷体" w:cs="楷体"/>
                <w:szCs w:val="21"/>
              </w:rPr>
            </w:pPr>
            <w:r>
              <w:rPr>
                <w:rFonts w:hint="eastAsia" w:ascii="楷体" w:hAnsi="楷体" w:eastAsia="楷体" w:cs="楷体"/>
                <w:szCs w:val="21"/>
              </w:rPr>
              <w:t>（万元）</w:t>
            </w:r>
          </w:p>
        </w:tc>
        <w:tc>
          <w:tcPr>
            <w:tcW w:w="2372" w:type="dxa"/>
            <w:noWrap w:val="0"/>
            <w:vAlign w:val="center"/>
          </w:tcPr>
          <w:p>
            <w:pPr>
              <w:jc w:val="center"/>
              <w:rPr>
                <w:rFonts w:ascii="楷体" w:hAnsi="楷体" w:eastAsia="楷体" w:cs="楷体"/>
                <w:szCs w:val="21"/>
              </w:rPr>
            </w:pPr>
            <w:r>
              <w:rPr>
                <w:rFonts w:hint="eastAsia" w:ascii="楷体" w:hAnsi="楷体" w:eastAsia="楷体" w:cs="楷体"/>
                <w:szCs w:val="21"/>
              </w:rPr>
              <w:t>基本支出</w:t>
            </w:r>
          </w:p>
        </w:tc>
        <w:tc>
          <w:tcPr>
            <w:tcW w:w="1172" w:type="dxa"/>
            <w:gridSpan w:val="2"/>
            <w:noWrap w:val="0"/>
            <w:vAlign w:val="center"/>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299</w:t>
            </w:r>
          </w:p>
        </w:tc>
        <w:tc>
          <w:tcPr>
            <w:tcW w:w="1559" w:type="dxa"/>
            <w:gridSpan w:val="3"/>
            <w:vMerge w:val="restart"/>
            <w:noWrap w:val="0"/>
            <w:vAlign w:val="center"/>
          </w:tcPr>
          <w:p>
            <w:pPr>
              <w:jc w:val="center"/>
              <w:rPr>
                <w:rFonts w:ascii="楷体" w:hAnsi="楷体" w:eastAsia="楷体" w:cs="楷体"/>
                <w:szCs w:val="21"/>
              </w:rPr>
            </w:pPr>
            <w:r>
              <w:rPr>
                <w:rFonts w:hint="eastAsia" w:ascii="楷体" w:hAnsi="楷体" w:eastAsia="楷体" w:cs="楷体"/>
                <w:szCs w:val="21"/>
              </w:rPr>
              <w:t>项目支出</w:t>
            </w:r>
          </w:p>
        </w:tc>
        <w:tc>
          <w:tcPr>
            <w:tcW w:w="993" w:type="dxa"/>
            <w:vMerge w:val="restart"/>
            <w:noWrap w:val="0"/>
            <w:vAlign w:val="center"/>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66</w:t>
            </w:r>
          </w:p>
        </w:tc>
        <w:tc>
          <w:tcPr>
            <w:tcW w:w="494" w:type="dxa"/>
            <w:vMerge w:val="restart"/>
            <w:noWrap w:val="0"/>
            <w:vAlign w:val="center"/>
          </w:tcPr>
          <w:p>
            <w:pPr>
              <w:jc w:val="center"/>
              <w:rPr>
                <w:rFonts w:ascii="楷体" w:hAnsi="楷体" w:eastAsia="楷体" w:cs="楷体"/>
                <w:szCs w:val="21"/>
              </w:rPr>
            </w:pPr>
            <w:r>
              <w:rPr>
                <w:rFonts w:hint="eastAsia" w:ascii="楷体" w:hAnsi="楷体" w:eastAsia="楷体" w:cs="楷体"/>
                <w:szCs w:val="21"/>
              </w:rPr>
              <w:t>合计</w:t>
            </w:r>
          </w:p>
        </w:tc>
        <w:tc>
          <w:tcPr>
            <w:tcW w:w="709" w:type="dxa"/>
            <w:gridSpan w:val="2"/>
            <w:vMerge w:val="restart"/>
            <w:noWrap w:val="0"/>
            <w:vAlign w:val="center"/>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708"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vMerge w:val="continue"/>
            <w:noWrap w:val="0"/>
            <w:vAlign w:val="center"/>
          </w:tcPr>
          <w:p>
            <w:pPr>
              <w:jc w:val="center"/>
              <w:rPr>
                <w:rFonts w:ascii="楷体" w:hAnsi="楷体" w:eastAsia="楷体" w:cs="楷体"/>
                <w:szCs w:val="21"/>
              </w:rPr>
            </w:pPr>
          </w:p>
        </w:tc>
        <w:tc>
          <w:tcPr>
            <w:tcW w:w="2372" w:type="dxa"/>
            <w:noWrap w:val="0"/>
            <w:tcMar>
              <w:left w:w="0" w:type="dxa"/>
              <w:right w:w="0" w:type="dxa"/>
            </w:tcMar>
            <w:vAlign w:val="center"/>
          </w:tcPr>
          <w:p>
            <w:pPr>
              <w:jc w:val="center"/>
              <w:rPr>
                <w:rFonts w:ascii="楷体" w:hAnsi="楷体" w:eastAsia="楷体" w:cs="楷体"/>
                <w:szCs w:val="21"/>
              </w:rPr>
            </w:pPr>
            <w:r>
              <w:rPr>
                <w:rFonts w:hint="eastAsia" w:ascii="楷体" w:hAnsi="楷体" w:eastAsia="楷体" w:cs="楷体"/>
                <w:szCs w:val="21"/>
              </w:rPr>
              <w:t>其中三公经费支出</w:t>
            </w:r>
          </w:p>
        </w:tc>
        <w:tc>
          <w:tcPr>
            <w:tcW w:w="1172" w:type="dxa"/>
            <w:gridSpan w:val="2"/>
            <w:noWrap w:val="0"/>
            <w:vAlign w:val="center"/>
          </w:tcPr>
          <w:p>
            <w:pPr>
              <w:jc w:val="center"/>
              <w:rPr>
                <w:rFonts w:ascii="楷体" w:hAnsi="楷体" w:eastAsia="楷体" w:cs="楷体"/>
                <w:szCs w:val="21"/>
              </w:rPr>
            </w:pPr>
          </w:p>
        </w:tc>
        <w:tc>
          <w:tcPr>
            <w:tcW w:w="1559" w:type="dxa"/>
            <w:gridSpan w:val="3"/>
            <w:vMerge w:val="continue"/>
            <w:noWrap w:val="0"/>
            <w:vAlign w:val="top"/>
          </w:tcPr>
          <w:p>
            <w:pPr>
              <w:jc w:val="center"/>
              <w:rPr>
                <w:rFonts w:ascii="楷体" w:hAnsi="楷体" w:eastAsia="楷体" w:cs="楷体"/>
                <w:szCs w:val="21"/>
              </w:rPr>
            </w:pPr>
          </w:p>
        </w:tc>
        <w:tc>
          <w:tcPr>
            <w:tcW w:w="993" w:type="dxa"/>
            <w:vMerge w:val="continue"/>
            <w:noWrap w:val="0"/>
            <w:vAlign w:val="top"/>
          </w:tcPr>
          <w:p>
            <w:pPr>
              <w:jc w:val="center"/>
              <w:rPr>
                <w:rFonts w:ascii="楷体" w:hAnsi="楷体" w:eastAsia="楷体" w:cs="楷体"/>
                <w:szCs w:val="21"/>
              </w:rPr>
            </w:pPr>
          </w:p>
        </w:tc>
        <w:tc>
          <w:tcPr>
            <w:tcW w:w="494" w:type="dxa"/>
            <w:vMerge w:val="continue"/>
            <w:noWrap w:val="0"/>
            <w:vAlign w:val="center"/>
          </w:tcPr>
          <w:p>
            <w:pPr>
              <w:jc w:val="center"/>
              <w:rPr>
                <w:rFonts w:ascii="楷体" w:hAnsi="楷体" w:eastAsia="楷体" w:cs="楷体"/>
                <w:szCs w:val="21"/>
              </w:rPr>
            </w:pPr>
          </w:p>
        </w:tc>
        <w:tc>
          <w:tcPr>
            <w:tcW w:w="709" w:type="dxa"/>
            <w:gridSpan w:val="2"/>
            <w:vMerge w:val="continue"/>
            <w:noWrap w:val="0"/>
            <w:vAlign w:val="center"/>
          </w:tcPr>
          <w:p>
            <w:pPr>
              <w:jc w:val="center"/>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816" w:hRule="exact"/>
          <w:jc w:val="center"/>
        </w:trPr>
        <w:tc>
          <w:tcPr>
            <w:tcW w:w="533" w:type="dxa"/>
            <w:vMerge w:val="restart"/>
            <w:noWrap w:val="0"/>
            <w:vAlign w:val="center"/>
          </w:tcPr>
          <w:p>
            <w:pPr>
              <w:spacing w:line="560" w:lineRule="exact"/>
              <w:jc w:val="center"/>
              <w:rPr>
                <w:rFonts w:ascii="楷体" w:hAnsi="楷体" w:eastAsia="楷体" w:cs="楷体"/>
                <w:szCs w:val="21"/>
              </w:rPr>
            </w:pPr>
            <w:r>
              <w:rPr>
                <w:rFonts w:hint="eastAsia" w:ascii="楷体" w:hAnsi="楷体" w:eastAsia="楷体" w:cs="楷体"/>
                <w:szCs w:val="21"/>
              </w:rPr>
              <w:t>实施情况</w:t>
            </w:r>
          </w:p>
        </w:tc>
        <w:tc>
          <w:tcPr>
            <w:tcW w:w="1168" w:type="dxa"/>
            <w:noWrap w:val="0"/>
            <w:vAlign w:val="center"/>
          </w:tcPr>
          <w:p>
            <w:pPr>
              <w:jc w:val="center"/>
              <w:rPr>
                <w:rFonts w:ascii="楷体" w:hAnsi="楷体" w:eastAsia="楷体" w:cs="楷体"/>
                <w:szCs w:val="21"/>
              </w:rPr>
            </w:pPr>
            <w:r>
              <w:rPr>
                <w:rFonts w:hint="eastAsia" w:ascii="楷体" w:hAnsi="楷体" w:eastAsia="楷体" w:cs="楷体"/>
                <w:szCs w:val="21"/>
              </w:rPr>
              <w:t>财政供养人员控制情况</w:t>
            </w:r>
          </w:p>
        </w:tc>
        <w:tc>
          <w:tcPr>
            <w:tcW w:w="7299" w:type="dxa"/>
            <w:gridSpan w:val="10"/>
            <w:noWrap w:val="0"/>
            <w:vAlign w:val="center"/>
          </w:tcPr>
          <w:p>
            <w:pPr>
              <w:rPr>
                <w:rFonts w:hint="eastAsia" w:ascii="楷体" w:hAnsi="楷体" w:eastAsia="楷体" w:cs="楷体"/>
                <w:szCs w:val="21"/>
                <w:lang w:eastAsia="zh-CN"/>
              </w:rPr>
            </w:pPr>
            <w:r>
              <w:rPr>
                <w:rFonts w:hint="eastAsia" w:ascii="楷体" w:hAnsi="楷体" w:eastAsia="楷体" w:cs="楷体"/>
                <w:szCs w:val="21"/>
              </w:rPr>
              <w:t>是否存在超编超配人员：</w:t>
            </w:r>
            <w:r>
              <w:rPr>
                <w:rFonts w:ascii="楷体" w:hAnsi="楷体" w:eastAsia="楷体" w:cs="楷体"/>
                <w:szCs w:val="21"/>
              </w:rPr>
              <w:t xml:space="preserve">   </w:t>
            </w:r>
            <w:r>
              <w:rPr>
                <w:rFonts w:hint="eastAsia" w:ascii="楷体" w:hAnsi="楷体" w:eastAsia="楷体" w:cs="楷体"/>
                <w:szCs w:val="21"/>
              </w:rPr>
              <w:t>是□</w:t>
            </w:r>
            <w:r>
              <w:rPr>
                <w:rFonts w:ascii="楷体" w:hAnsi="楷体" w:eastAsia="楷体" w:cs="楷体"/>
                <w:szCs w:val="21"/>
              </w:rPr>
              <w:t xml:space="preserve">     </w:t>
            </w:r>
            <w:r>
              <w:rPr>
                <w:rFonts w:hint="eastAsia" w:ascii="楷体" w:hAnsi="楷体" w:eastAsia="楷体" w:cs="楷体"/>
                <w:szCs w:val="21"/>
              </w:rPr>
              <w:t>否</w:t>
            </w:r>
            <w:r>
              <w:rPr>
                <w:rFonts w:hint="eastAsia" w:ascii="楷体" w:hAnsi="楷体" w:eastAsia="楷体" w:cs="楷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1437"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240" w:lineRule="atLeast"/>
              <w:jc w:val="center"/>
              <w:rPr>
                <w:rFonts w:ascii="楷体" w:hAnsi="楷体" w:eastAsia="楷体" w:cs="楷体"/>
                <w:szCs w:val="21"/>
              </w:rPr>
            </w:pPr>
            <w:r>
              <w:rPr>
                <w:rFonts w:hint="eastAsia" w:ascii="楷体" w:hAnsi="楷体" w:eastAsia="楷体" w:cs="楷体"/>
                <w:szCs w:val="21"/>
              </w:rPr>
              <w:t>三公经费管理情况</w:t>
            </w:r>
          </w:p>
        </w:tc>
        <w:tc>
          <w:tcPr>
            <w:tcW w:w="7299" w:type="dxa"/>
            <w:gridSpan w:val="10"/>
            <w:noWrap w:val="0"/>
            <w:vAlign w:val="center"/>
          </w:tcPr>
          <w:p>
            <w:pPr>
              <w:rPr>
                <w:rFonts w:ascii="楷体" w:hAnsi="楷体" w:eastAsia="楷体" w:cs="楷体"/>
                <w:szCs w:val="21"/>
              </w:rPr>
            </w:pPr>
            <w:r>
              <w:rPr>
                <w:rFonts w:hint="eastAsia" w:ascii="楷体" w:hAnsi="楷体" w:eastAsia="楷体" w:cs="楷体"/>
                <w:szCs w:val="21"/>
              </w:rPr>
              <w:t>是否制定“三公”经费管理办法：是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招待费用是否明确招待标准和招待人数：是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jc w:val="left"/>
              <w:rPr>
                <w:rFonts w:ascii="楷体" w:hAnsi="楷体" w:eastAsia="楷体" w:cs="楷体"/>
                <w:szCs w:val="21"/>
              </w:rPr>
            </w:pPr>
            <w:r>
              <w:rPr>
                <w:rFonts w:hint="eastAsia" w:ascii="楷体" w:hAnsi="楷体" w:eastAsia="楷体" w:cs="楷体"/>
                <w:szCs w:val="21"/>
              </w:rPr>
              <w:t>公务用车购置运行费是否比上年度下降</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jc w:val="left"/>
              <w:rPr>
                <w:rFonts w:ascii="楷体" w:hAnsi="楷体" w:eastAsia="楷体" w:cs="楷体"/>
                <w:szCs w:val="21"/>
              </w:rPr>
            </w:pPr>
            <w:r>
              <w:rPr>
                <w:rFonts w:hint="eastAsia" w:ascii="楷体" w:hAnsi="楷体" w:eastAsia="楷体" w:cs="楷体"/>
                <w:szCs w:val="21"/>
              </w:rPr>
              <w:t>三公经费是否比年度下降：是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1125"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240" w:lineRule="atLeast"/>
              <w:jc w:val="center"/>
              <w:rPr>
                <w:rFonts w:ascii="楷体" w:hAnsi="楷体" w:eastAsia="楷体" w:cs="楷体"/>
                <w:szCs w:val="21"/>
              </w:rPr>
            </w:pPr>
            <w:r>
              <w:rPr>
                <w:rFonts w:hint="eastAsia" w:ascii="楷体" w:hAnsi="楷体" w:eastAsia="楷体" w:cs="楷体"/>
                <w:szCs w:val="21"/>
              </w:rPr>
              <w:t>非税收入完成情况</w:t>
            </w:r>
          </w:p>
        </w:tc>
        <w:tc>
          <w:tcPr>
            <w:tcW w:w="7299" w:type="dxa"/>
            <w:gridSpan w:val="10"/>
            <w:noWrap w:val="0"/>
            <w:vAlign w:val="center"/>
          </w:tcPr>
          <w:p>
            <w:pPr>
              <w:rPr>
                <w:rFonts w:ascii="楷体" w:hAnsi="楷体" w:eastAsia="楷体" w:cs="楷体"/>
                <w:szCs w:val="21"/>
              </w:rPr>
            </w:pPr>
            <w:r>
              <w:rPr>
                <w:rFonts w:hint="eastAsia" w:ascii="楷体" w:hAnsi="楷体" w:eastAsia="楷体" w:cs="楷体"/>
                <w:szCs w:val="21"/>
              </w:rPr>
              <w:t>年度非税收入是否完成</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是否实行收支两条线管理：是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rPr>
                <w:rFonts w:hint="eastAsia" w:ascii="楷体" w:hAnsi="楷体" w:eastAsia="楷体" w:cs="楷体"/>
                <w:szCs w:val="21"/>
                <w:lang w:eastAsia="zh-CN"/>
              </w:rPr>
            </w:pPr>
            <w:r>
              <w:rPr>
                <w:rFonts w:hint="eastAsia" w:ascii="楷体" w:hAnsi="楷体" w:eastAsia="楷体" w:cs="楷体"/>
                <w:szCs w:val="21"/>
              </w:rPr>
              <w:t>有无截留、坐支、转移等现象</w:t>
            </w:r>
            <w:r>
              <w:rPr>
                <w:rFonts w:ascii="楷体" w:hAnsi="楷体" w:eastAsia="楷体" w:cs="楷体"/>
                <w:szCs w:val="21"/>
              </w:rPr>
              <w:t>:</w:t>
            </w:r>
            <w:r>
              <w:rPr>
                <w:rFonts w:hint="eastAsia" w:ascii="楷体" w:hAnsi="楷体" w:eastAsia="楷体" w:cs="楷体"/>
                <w:szCs w:val="21"/>
              </w:rPr>
              <w:t>有□</w:t>
            </w:r>
            <w:r>
              <w:rPr>
                <w:rFonts w:ascii="楷体" w:hAnsi="楷体" w:eastAsia="楷体" w:cs="楷体"/>
                <w:szCs w:val="21"/>
              </w:rPr>
              <w:t xml:space="preserve">     </w:t>
            </w:r>
            <w:r>
              <w:rPr>
                <w:rFonts w:hint="eastAsia" w:ascii="楷体" w:hAnsi="楷体" w:eastAsia="楷体" w:cs="楷体"/>
                <w:szCs w:val="21"/>
              </w:rPr>
              <w:t>无</w:t>
            </w:r>
            <w:r>
              <w:rPr>
                <w:rFonts w:hint="eastAsia" w:ascii="楷体" w:hAnsi="楷体" w:eastAsia="楷体" w:cs="楷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814"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360" w:lineRule="exact"/>
              <w:jc w:val="center"/>
              <w:rPr>
                <w:rFonts w:ascii="楷体" w:hAnsi="楷体" w:eastAsia="楷体" w:cs="楷体"/>
                <w:szCs w:val="21"/>
              </w:rPr>
            </w:pPr>
            <w:r>
              <w:rPr>
                <w:rFonts w:hint="eastAsia" w:ascii="楷体" w:hAnsi="楷体" w:eastAsia="楷体" w:cs="楷体"/>
                <w:szCs w:val="21"/>
              </w:rPr>
              <w:t>政府采购及金额</w:t>
            </w:r>
          </w:p>
        </w:tc>
        <w:tc>
          <w:tcPr>
            <w:tcW w:w="7299" w:type="dxa"/>
            <w:gridSpan w:val="10"/>
            <w:noWrap w:val="0"/>
            <w:vAlign w:val="center"/>
          </w:tcPr>
          <w:p>
            <w:pPr>
              <w:spacing w:line="360" w:lineRule="exact"/>
              <w:rPr>
                <w:rFonts w:ascii="楷体" w:hAnsi="楷体" w:eastAsia="楷体" w:cs="楷体"/>
                <w:szCs w:val="21"/>
              </w:rPr>
            </w:pPr>
            <w:r>
              <w:rPr>
                <w:rFonts w:hint="eastAsia" w:ascii="楷体" w:hAnsi="楷体" w:eastAsia="楷体" w:cs="楷体"/>
                <w:szCs w:val="21"/>
              </w:rPr>
              <w:t>年度是否制定了政府采购计划：是</w:t>
            </w:r>
            <w:r>
              <w:rPr>
                <w:rFonts w:ascii="楷体" w:hAnsi="楷体" w:eastAsia="楷体" w:cs="楷体"/>
                <w:szCs w:val="21"/>
              </w:rPr>
              <w:t xml:space="preserve"> </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spacing w:line="360" w:lineRule="exact"/>
              <w:rPr>
                <w:rFonts w:ascii="楷体" w:hAnsi="楷体" w:eastAsia="楷体" w:cs="楷体"/>
                <w:szCs w:val="21"/>
              </w:rPr>
            </w:pPr>
            <w:r>
              <w:rPr>
                <w:rFonts w:hint="eastAsia" w:ascii="楷体" w:hAnsi="楷体" w:eastAsia="楷体" w:cs="楷体"/>
                <w:szCs w:val="21"/>
              </w:rPr>
              <w:t>应采购金额</w:t>
            </w:r>
            <w:r>
              <w:rPr>
                <w:rFonts w:hint="eastAsia" w:ascii="楷体" w:hAnsi="楷体" w:eastAsia="楷体" w:cs="楷体"/>
                <w:szCs w:val="21"/>
                <w:lang w:val="en-US" w:eastAsia="zh-CN"/>
              </w:rPr>
              <w:t>9</w:t>
            </w:r>
            <w:r>
              <w:rPr>
                <w:rFonts w:hint="eastAsia" w:ascii="楷体" w:hAnsi="楷体" w:eastAsia="楷体" w:cs="楷体"/>
                <w:szCs w:val="21"/>
              </w:rPr>
              <w:t>万元，实际采购金额</w:t>
            </w:r>
            <w:r>
              <w:rPr>
                <w:rFonts w:hint="eastAsia" w:ascii="楷体" w:hAnsi="楷体" w:eastAsia="楷体" w:cs="楷体"/>
                <w:szCs w:val="21"/>
                <w:lang w:val="en-US" w:eastAsia="zh-CN"/>
              </w:rPr>
              <w:t>10.9</w:t>
            </w:r>
            <w:r>
              <w:rPr>
                <w:rFonts w:hint="eastAsia" w:ascii="楷体" w:hAnsi="楷体" w:eastAsia="楷体" w:cs="楷体"/>
                <w:szCs w:val="21"/>
              </w:rPr>
              <w:t>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1740"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360" w:lineRule="exact"/>
              <w:jc w:val="center"/>
              <w:rPr>
                <w:rFonts w:ascii="楷体" w:hAnsi="楷体" w:eastAsia="楷体" w:cs="楷体"/>
                <w:szCs w:val="21"/>
              </w:rPr>
            </w:pPr>
            <w:r>
              <w:rPr>
                <w:rFonts w:hint="eastAsia" w:ascii="楷体" w:hAnsi="楷体" w:eastAsia="楷体" w:cs="楷体"/>
                <w:szCs w:val="21"/>
              </w:rPr>
              <w:t>预算执行</w:t>
            </w:r>
          </w:p>
        </w:tc>
        <w:tc>
          <w:tcPr>
            <w:tcW w:w="7299" w:type="dxa"/>
            <w:gridSpan w:val="10"/>
            <w:noWrap w:val="0"/>
            <w:vAlign w:val="center"/>
          </w:tcPr>
          <w:p>
            <w:pPr>
              <w:rPr>
                <w:rFonts w:ascii="楷体" w:hAnsi="楷体" w:eastAsia="楷体" w:cs="楷体"/>
                <w:szCs w:val="21"/>
              </w:rPr>
            </w:pPr>
            <w:r>
              <w:rPr>
                <w:rFonts w:hint="eastAsia" w:ascii="楷体" w:hAnsi="楷体" w:eastAsia="楷体" w:cs="楷体"/>
                <w:szCs w:val="21"/>
              </w:rPr>
              <w:t>本年度是否追加了预算</w:t>
            </w:r>
            <w:r>
              <w:rPr>
                <w:rFonts w:ascii="楷体" w:hAnsi="楷体" w:eastAsia="楷体" w:cs="楷体"/>
                <w:szCs w:val="21"/>
              </w:rPr>
              <w:t>:</w:t>
            </w:r>
            <w:r>
              <w:rPr>
                <w:rFonts w:hint="eastAsia" w:ascii="楷体" w:hAnsi="楷体" w:eastAsia="楷体" w:cs="楷体"/>
                <w:szCs w:val="21"/>
              </w:rPr>
              <w:t>是</w:t>
            </w:r>
            <w:bookmarkStart w:id="0" w:name="_GoBack"/>
            <w:bookmarkEnd w:id="0"/>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r>
              <w:rPr>
                <w:rFonts w:ascii="楷体" w:hAnsi="楷体" w:eastAsia="楷体" w:cs="楷体"/>
                <w:szCs w:val="21"/>
              </w:rPr>
              <w:t xml:space="preserve">, </w:t>
            </w:r>
            <w:r>
              <w:rPr>
                <w:rFonts w:hint="eastAsia" w:ascii="楷体" w:hAnsi="楷体" w:eastAsia="楷体" w:cs="楷体"/>
                <w:szCs w:val="21"/>
              </w:rPr>
              <w:t>追加金额</w:t>
            </w:r>
            <w:r>
              <w:rPr>
                <w:rFonts w:ascii="楷体" w:hAnsi="楷体" w:eastAsia="楷体" w:cs="楷体"/>
                <w:szCs w:val="21"/>
              </w:rPr>
              <w:t xml:space="preserve"> </w:t>
            </w:r>
            <w:r>
              <w:rPr>
                <w:rFonts w:hint="eastAsia" w:ascii="楷体" w:hAnsi="楷体" w:eastAsia="楷体" w:cs="楷体"/>
                <w:szCs w:val="21"/>
                <w:lang w:val="en-US" w:eastAsia="zh-CN"/>
              </w:rPr>
              <w:t>4</w:t>
            </w:r>
            <w:r>
              <w:rPr>
                <w:rFonts w:ascii="楷体" w:hAnsi="楷体" w:eastAsia="楷体" w:cs="楷体"/>
                <w:szCs w:val="21"/>
              </w:rPr>
              <w:t xml:space="preserve"> </w:t>
            </w:r>
            <w:r>
              <w:rPr>
                <w:rFonts w:hint="eastAsia" w:ascii="楷体" w:hAnsi="楷体" w:eastAsia="楷体" w:cs="楷体"/>
                <w:szCs w:val="21"/>
              </w:rPr>
              <w:t>万元</w:t>
            </w:r>
          </w:p>
          <w:p>
            <w:pPr>
              <w:rPr>
                <w:rFonts w:ascii="楷体" w:hAnsi="楷体" w:eastAsia="楷体" w:cs="楷体"/>
                <w:szCs w:val="21"/>
              </w:rPr>
            </w:pPr>
            <w:r>
              <w:rPr>
                <w:rFonts w:hint="eastAsia" w:ascii="楷体" w:hAnsi="楷体" w:eastAsia="楷体" w:cs="楷体"/>
                <w:szCs w:val="21"/>
              </w:rPr>
              <w:t>本年度是否有结余</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r>
              <w:rPr>
                <w:rFonts w:ascii="楷体" w:hAnsi="楷体" w:eastAsia="楷体" w:cs="楷体"/>
                <w:szCs w:val="21"/>
              </w:rPr>
              <w:t>,</w:t>
            </w:r>
            <w:r>
              <w:rPr>
                <w:rFonts w:hint="eastAsia" w:ascii="楷体" w:hAnsi="楷体" w:eastAsia="楷体" w:cs="楷体"/>
                <w:szCs w:val="21"/>
              </w:rPr>
              <w:t>结余金额</w:t>
            </w:r>
            <w:r>
              <w:rPr>
                <w:rFonts w:hint="eastAsia" w:ascii="楷体" w:hAnsi="楷体" w:eastAsia="楷体" w:cs="楷体"/>
                <w:szCs w:val="21"/>
                <w:lang w:val="en-US" w:eastAsia="zh-CN"/>
              </w:rPr>
              <w:t>13.7</w:t>
            </w:r>
            <w:r>
              <w:rPr>
                <w:rFonts w:hint="eastAsia" w:ascii="楷体" w:hAnsi="楷体" w:eastAsia="楷体" w:cs="楷体"/>
                <w:szCs w:val="21"/>
              </w:rPr>
              <w:t>万元</w:t>
            </w:r>
          </w:p>
          <w:p>
            <w:pPr>
              <w:jc w:val="left"/>
              <w:rPr>
                <w:rFonts w:ascii="楷体" w:hAnsi="楷体" w:eastAsia="楷体" w:cs="楷体"/>
                <w:szCs w:val="21"/>
              </w:rPr>
            </w:pPr>
            <w:r>
              <w:rPr>
                <w:rFonts w:hint="eastAsia" w:ascii="楷体" w:hAnsi="楷体" w:eastAsia="楷体" w:cs="楷体"/>
                <w:szCs w:val="21"/>
              </w:rPr>
              <w:t>预决算信息是否公开</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jc w:val="left"/>
              <w:rPr>
                <w:rFonts w:ascii="楷体" w:hAnsi="楷体" w:eastAsia="楷体" w:cs="楷体"/>
                <w:szCs w:val="21"/>
              </w:rPr>
            </w:pPr>
            <w:r>
              <w:rPr>
                <w:rFonts w:hint="eastAsia" w:ascii="楷体" w:hAnsi="楷体" w:eastAsia="楷体" w:cs="楷体"/>
                <w:szCs w:val="21"/>
              </w:rPr>
              <w:t>公开时间</w:t>
            </w:r>
            <w:r>
              <w:rPr>
                <w:rFonts w:ascii="楷体" w:hAnsi="楷体" w:eastAsia="楷体" w:cs="楷体"/>
                <w:szCs w:val="21"/>
              </w:rPr>
              <w:t>:</w:t>
            </w:r>
            <w:r>
              <w:rPr>
                <w:rFonts w:hint="eastAsia" w:ascii="楷体" w:hAnsi="楷体" w:eastAsia="楷体" w:cs="楷体"/>
                <w:szCs w:val="21"/>
                <w:lang w:val="en-US" w:eastAsia="zh-CN"/>
              </w:rPr>
              <w:t>2021</w:t>
            </w:r>
            <w:r>
              <w:rPr>
                <w:rFonts w:hint="eastAsia" w:ascii="楷体" w:hAnsi="楷体" w:eastAsia="楷体" w:cs="楷体"/>
                <w:szCs w:val="21"/>
              </w:rPr>
              <w:t>年</w:t>
            </w:r>
            <w:r>
              <w:rPr>
                <w:rFonts w:ascii="楷体" w:hAnsi="楷体" w:eastAsia="楷体" w:cs="楷体"/>
                <w:szCs w:val="21"/>
              </w:rPr>
              <w:t xml:space="preserve"> </w:t>
            </w:r>
            <w:r>
              <w:rPr>
                <w:rFonts w:hint="eastAsia" w:ascii="楷体" w:hAnsi="楷体" w:eastAsia="楷体" w:cs="楷体"/>
                <w:szCs w:val="21"/>
                <w:lang w:val="en-US" w:eastAsia="zh-CN"/>
              </w:rPr>
              <w:t>1</w:t>
            </w:r>
            <w:r>
              <w:rPr>
                <w:rFonts w:hint="eastAsia" w:ascii="楷体" w:hAnsi="楷体" w:eastAsia="楷体" w:cs="楷体"/>
                <w:szCs w:val="21"/>
              </w:rPr>
              <w:t>月</w:t>
            </w:r>
            <w:r>
              <w:rPr>
                <w:rFonts w:hint="eastAsia" w:ascii="楷体" w:hAnsi="楷体" w:eastAsia="楷体" w:cs="楷体"/>
                <w:szCs w:val="21"/>
                <w:lang w:val="en-US" w:eastAsia="zh-CN"/>
              </w:rPr>
              <w:t>25</w:t>
            </w:r>
            <w:r>
              <w:rPr>
                <w:rFonts w:hint="eastAsia" w:ascii="楷体" w:hAnsi="楷体" w:eastAsia="楷体" w:cs="楷体"/>
                <w:szCs w:val="21"/>
              </w:rPr>
              <w:t>日</w:t>
            </w:r>
          </w:p>
          <w:p>
            <w:pPr>
              <w:jc w:val="left"/>
              <w:rPr>
                <w:rFonts w:ascii="楷体" w:hAnsi="楷体" w:eastAsia="楷体" w:cs="楷体"/>
                <w:szCs w:val="21"/>
              </w:rPr>
            </w:pPr>
            <w:r>
              <w:rPr>
                <w:rFonts w:hint="eastAsia" w:ascii="楷体" w:hAnsi="楷体" w:eastAsia="楷体" w:cs="楷体"/>
                <w:szCs w:val="21"/>
              </w:rPr>
              <w:t>公开方式</w:t>
            </w:r>
            <w:r>
              <w:rPr>
                <w:rFonts w:ascii="楷体" w:hAnsi="楷体" w:eastAsia="楷体" w:cs="楷体"/>
                <w:szCs w:val="21"/>
              </w:rPr>
              <w:t>:</w:t>
            </w:r>
            <w:r>
              <w:rPr>
                <w:rFonts w:hint="eastAsia" w:ascii="楷体" w:hAnsi="楷体" w:eastAsia="楷体" w:cs="楷体"/>
                <w:szCs w:val="21"/>
              </w:rPr>
              <w:t>门户网站</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单位内部□</w:t>
            </w:r>
            <w:r>
              <w:rPr>
                <w:rFonts w:ascii="楷体" w:hAnsi="楷体" w:eastAsia="楷体" w:cs="楷体"/>
                <w:szCs w:val="21"/>
              </w:rPr>
              <w:t xml:space="preserve">      </w:t>
            </w:r>
            <w:r>
              <w:rPr>
                <w:rFonts w:hint="eastAsia" w:ascii="楷体" w:hAnsi="楷体" w:eastAsia="楷体" w:cs="楷体"/>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997"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240" w:lineRule="atLeast"/>
              <w:rPr>
                <w:rFonts w:ascii="楷体" w:hAnsi="楷体" w:eastAsia="楷体" w:cs="楷体"/>
                <w:szCs w:val="21"/>
              </w:rPr>
            </w:pPr>
            <w:r>
              <w:rPr>
                <w:rFonts w:hint="eastAsia" w:ascii="楷体" w:hAnsi="楷体" w:eastAsia="楷体" w:cs="楷体"/>
                <w:szCs w:val="21"/>
              </w:rPr>
              <w:t>财务管理</w:t>
            </w:r>
          </w:p>
        </w:tc>
        <w:tc>
          <w:tcPr>
            <w:tcW w:w="7299" w:type="dxa"/>
            <w:gridSpan w:val="10"/>
            <w:noWrap w:val="0"/>
            <w:vAlign w:val="center"/>
          </w:tcPr>
          <w:p>
            <w:pPr>
              <w:rPr>
                <w:rFonts w:ascii="楷体" w:hAnsi="楷体" w:eastAsia="楷体" w:cs="楷体"/>
                <w:szCs w:val="21"/>
              </w:rPr>
            </w:pPr>
            <w:r>
              <w:rPr>
                <w:rFonts w:hint="eastAsia" w:ascii="楷体" w:hAnsi="楷体" w:eastAsia="楷体" w:cs="楷体"/>
                <w:szCs w:val="21"/>
              </w:rPr>
              <w:t>是否制定财务管理、会计核算等制度</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会计机构是否按规定设置</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会计人员是否持证上岗</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Arial" w:hAnsi="Arial" w:cs="Arial"/>
                <w:szCs w:val="21"/>
              </w:rPr>
              <w:t xml:space="preserve">  </w:t>
            </w:r>
            <w:r>
              <w:rPr>
                <w:rFonts w:hint="eastAsia" w:ascii="楷体" w:hAnsi="楷体" w:eastAsia="楷体" w:cs="楷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997"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400" w:lineRule="exact"/>
              <w:rPr>
                <w:rFonts w:ascii="楷体" w:hAnsi="楷体" w:eastAsia="楷体" w:cs="楷体"/>
                <w:szCs w:val="21"/>
              </w:rPr>
            </w:pPr>
            <w:r>
              <w:rPr>
                <w:rFonts w:hint="eastAsia" w:ascii="楷体" w:hAnsi="楷体" w:eastAsia="楷体" w:cs="楷体"/>
                <w:szCs w:val="21"/>
              </w:rPr>
              <w:t>资金管理</w:t>
            </w:r>
          </w:p>
        </w:tc>
        <w:tc>
          <w:tcPr>
            <w:tcW w:w="7299" w:type="dxa"/>
            <w:gridSpan w:val="10"/>
            <w:noWrap w:val="0"/>
            <w:vAlign w:val="center"/>
          </w:tcPr>
          <w:p>
            <w:pPr>
              <w:rPr>
                <w:rFonts w:ascii="楷体" w:hAnsi="楷体" w:eastAsia="楷体" w:cs="楷体"/>
                <w:szCs w:val="21"/>
              </w:rPr>
            </w:pPr>
            <w:r>
              <w:rPr>
                <w:rFonts w:hint="eastAsia" w:ascii="楷体" w:hAnsi="楷体" w:eastAsia="楷体" w:cs="楷体"/>
                <w:szCs w:val="21"/>
              </w:rPr>
              <w:t>是否制定资金管理办法</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资金拨付有完整的审批程序</w:t>
            </w:r>
            <w:r>
              <w:rPr>
                <w:rFonts w:ascii="楷体" w:hAnsi="楷体" w:eastAsia="楷体" w:cs="楷体"/>
                <w:szCs w:val="21"/>
              </w:rPr>
              <w:t xml:space="preserve">: </w:t>
            </w:r>
            <w:r>
              <w:rPr>
                <w:rFonts w:hint="eastAsia" w:ascii="楷体" w:hAnsi="楷体" w:eastAsia="楷体" w:cs="楷体"/>
                <w:szCs w:val="21"/>
              </w:rPr>
              <w:t>有</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无□</w:t>
            </w:r>
          </w:p>
          <w:p>
            <w:pPr>
              <w:ind w:left="3885" w:hanging="3885" w:hangingChars="1850"/>
              <w:rPr>
                <w:rFonts w:hint="eastAsia" w:ascii="楷体" w:hAnsi="楷体" w:eastAsia="楷体" w:cs="楷体"/>
                <w:szCs w:val="21"/>
                <w:lang w:eastAsia="zh-CN"/>
              </w:rPr>
            </w:pPr>
            <w:r>
              <w:rPr>
                <w:rFonts w:hint="eastAsia" w:ascii="楷体" w:hAnsi="楷体" w:eastAsia="楷体" w:cs="楷体"/>
                <w:szCs w:val="21"/>
              </w:rPr>
              <w:t>资金使用是否存在违规使用资金、乱发津补贴奖金现象：是□</w:t>
            </w:r>
            <w:r>
              <w:rPr>
                <w:rFonts w:ascii="楷体" w:hAnsi="楷体" w:eastAsia="楷体" w:cs="楷体"/>
                <w:szCs w:val="21"/>
              </w:rPr>
              <w:t xml:space="preserve">  </w:t>
            </w:r>
            <w:r>
              <w:rPr>
                <w:rFonts w:hint="eastAsia" w:ascii="楷体" w:hAnsi="楷体" w:eastAsia="楷体" w:cs="楷体"/>
                <w:szCs w:val="21"/>
              </w:rPr>
              <w:t>否</w:t>
            </w:r>
            <w:r>
              <w:rPr>
                <w:rFonts w:hint="eastAsia" w:ascii="楷体" w:hAnsi="楷体" w:eastAsia="楷体" w:cs="楷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1280"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240" w:lineRule="atLeast"/>
              <w:jc w:val="center"/>
              <w:rPr>
                <w:rFonts w:ascii="楷体" w:hAnsi="楷体" w:eastAsia="楷体" w:cs="楷体"/>
                <w:szCs w:val="21"/>
              </w:rPr>
            </w:pPr>
            <w:r>
              <w:rPr>
                <w:rFonts w:hint="eastAsia" w:ascii="楷体" w:hAnsi="楷体" w:eastAsia="楷体" w:cs="楷体"/>
                <w:szCs w:val="21"/>
              </w:rPr>
              <w:t>资产管理</w:t>
            </w:r>
          </w:p>
        </w:tc>
        <w:tc>
          <w:tcPr>
            <w:tcW w:w="7299" w:type="dxa"/>
            <w:gridSpan w:val="10"/>
            <w:noWrap w:val="0"/>
            <w:vAlign w:val="center"/>
          </w:tcPr>
          <w:p>
            <w:pPr>
              <w:rPr>
                <w:rFonts w:ascii="楷体" w:hAnsi="楷体" w:eastAsia="楷体" w:cs="楷体"/>
                <w:szCs w:val="21"/>
              </w:rPr>
            </w:pPr>
            <w:r>
              <w:rPr>
                <w:rFonts w:hint="eastAsia" w:ascii="楷体" w:hAnsi="楷体" w:eastAsia="楷体" w:cs="楷体"/>
                <w:szCs w:val="21"/>
              </w:rPr>
              <w:t>是否制定资产管理制度</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资产管理、保存、处置是否合理规范</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资产是否产权清晰、两证齐全：是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账、表、实、卡是否相符</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hint="eastAsia" w:ascii="楷体" w:hAnsi="楷体" w:eastAsia="楷体" w:cs="楷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561"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360" w:lineRule="exact"/>
              <w:jc w:val="center"/>
              <w:rPr>
                <w:rFonts w:ascii="楷体" w:hAnsi="楷体" w:eastAsia="楷体" w:cs="楷体"/>
                <w:szCs w:val="21"/>
              </w:rPr>
            </w:pPr>
            <w:r>
              <w:rPr>
                <w:rFonts w:hint="eastAsia" w:ascii="楷体" w:hAnsi="楷体" w:eastAsia="楷体" w:cs="楷体"/>
                <w:szCs w:val="21"/>
              </w:rPr>
              <w:t>职责履行</w:t>
            </w:r>
          </w:p>
        </w:tc>
        <w:tc>
          <w:tcPr>
            <w:tcW w:w="7299" w:type="dxa"/>
            <w:gridSpan w:val="10"/>
            <w:noWrap w:val="0"/>
            <w:vAlign w:val="top"/>
          </w:tcPr>
          <w:p>
            <w:pPr>
              <w:spacing w:line="560" w:lineRule="exact"/>
              <w:jc w:val="left"/>
              <w:rPr>
                <w:rFonts w:ascii="楷体" w:hAnsi="楷体" w:eastAsia="楷体" w:cs="楷体"/>
                <w:szCs w:val="21"/>
              </w:rPr>
            </w:pPr>
            <w:r>
              <w:rPr>
                <w:rFonts w:hint="eastAsia" w:ascii="楷体" w:hAnsi="楷体" w:eastAsia="楷体" w:cs="楷体"/>
                <w:szCs w:val="21"/>
              </w:rPr>
              <w:t>重点工作是否全部完成且质量达标</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spacing w:line="560" w:lineRule="exact"/>
              <w:jc w:val="left"/>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1541" w:hRule="atLeast"/>
          <w:jc w:val="center"/>
        </w:trPr>
        <w:tc>
          <w:tcPr>
            <w:tcW w:w="533" w:type="dxa"/>
            <w:noWrap w:val="0"/>
            <w:vAlign w:val="center"/>
          </w:tcPr>
          <w:p>
            <w:pPr>
              <w:spacing w:line="320" w:lineRule="exact"/>
              <w:jc w:val="center"/>
              <w:rPr>
                <w:rFonts w:ascii="楷体" w:hAnsi="楷体" w:eastAsia="楷体" w:cs="楷体"/>
                <w:szCs w:val="21"/>
              </w:rPr>
            </w:pPr>
            <w:r>
              <w:rPr>
                <w:rFonts w:hint="eastAsia" w:ascii="楷体" w:hAnsi="楷体" w:eastAsia="楷体" w:cs="楷体"/>
                <w:szCs w:val="21"/>
              </w:rPr>
              <w:t>部门</w:t>
            </w:r>
          </w:p>
          <w:p>
            <w:pPr>
              <w:spacing w:line="320" w:lineRule="exact"/>
              <w:jc w:val="center"/>
              <w:rPr>
                <w:rFonts w:ascii="楷体" w:hAnsi="楷体" w:eastAsia="楷体" w:cs="楷体"/>
                <w:szCs w:val="21"/>
              </w:rPr>
            </w:pPr>
            <w:r>
              <w:rPr>
                <w:rFonts w:hint="eastAsia" w:ascii="楷体" w:hAnsi="楷体" w:eastAsia="楷体" w:cs="楷体"/>
                <w:szCs w:val="21"/>
              </w:rPr>
              <w:t>主要绩效</w:t>
            </w:r>
          </w:p>
        </w:tc>
        <w:tc>
          <w:tcPr>
            <w:tcW w:w="8467" w:type="dxa"/>
            <w:gridSpan w:val="11"/>
            <w:noWrap w:val="0"/>
            <w:vAlign w:val="center"/>
          </w:tcPr>
          <w:p>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ascii="楷体" w:hAnsi="楷体" w:eastAsia="楷体" w:cs="楷体"/>
                <w:b w:val="0"/>
                <w:i w:val="0"/>
                <w:caps w:val="0"/>
                <w:color w:val="000000" w:themeColor="text1"/>
                <w:spacing w:val="0"/>
                <w:sz w:val="21"/>
                <w:szCs w:val="21"/>
                <w:lang w:eastAsia="zh-CN"/>
                <w14:textFill>
                  <w14:solidFill>
                    <w14:schemeClr w14:val="tx1"/>
                  </w14:solidFill>
                </w14:textFill>
              </w:rPr>
            </w:pPr>
            <w:r>
              <w:rPr>
                <w:rFonts w:hint="eastAsia" w:ascii="楷体" w:hAnsi="楷体" w:eastAsia="楷体" w:cs="楷体"/>
                <w:b w:val="0"/>
                <w:i w:val="0"/>
                <w:caps w:val="0"/>
                <w:color w:val="000000" w:themeColor="text1"/>
                <w:spacing w:val="0"/>
                <w:sz w:val="21"/>
                <w:szCs w:val="21"/>
                <w:lang w:val="en-US" w:eastAsia="zh-CN"/>
                <w14:textFill>
                  <w14:solidFill>
                    <w14:schemeClr w14:val="tx1"/>
                  </w14:solidFill>
                </w14:textFill>
              </w:rPr>
              <w:t>2021年我中心</w:t>
            </w:r>
            <w:r>
              <w:rPr>
                <w:rFonts w:hint="eastAsia" w:ascii="楷体" w:hAnsi="楷体" w:eastAsia="楷体" w:cs="楷体"/>
                <w:b w:val="0"/>
                <w:i w:val="0"/>
                <w:caps w:val="0"/>
                <w:color w:val="000000" w:themeColor="text1"/>
                <w:spacing w:val="0"/>
                <w:sz w:val="21"/>
                <w:szCs w:val="21"/>
                <w14:textFill>
                  <w14:solidFill>
                    <w14:schemeClr w14:val="tx1"/>
                  </w14:solidFill>
                </w14:textFill>
              </w:rPr>
              <w:t>推进了全民健身运动</w:t>
            </w:r>
            <w:r>
              <w:rPr>
                <w:rFonts w:hint="eastAsia" w:ascii="楷体" w:hAnsi="楷体" w:eastAsia="楷体" w:cs="楷体"/>
                <w:b w:val="0"/>
                <w:i w:val="0"/>
                <w:caps w:val="0"/>
                <w:color w:val="000000" w:themeColor="text1"/>
                <w:spacing w:val="0"/>
                <w:sz w:val="21"/>
                <w:szCs w:val="21"/>
                <w:lang w:eastAsia="zh-CN"/>
                <w14:textFill>
                  <w14:solidFill>
                    <w14:schemeClr w14:val="tx1"/>
                  </w14:solidFill>
                </w14:textFill>
              </w:rPr>
              <w:t>，组织了全县各项体育赛事，组织青少年参加省市各类竞技比赛、带领老协参加市县各类老年人运动比赛。</w:t>
            </w:r>
          </w:p>
          <w:p>
            <w:pPr>
              <w:ind w:firstLine="420" w:firstLineChars="200"/>
              <w:rPr>
                <w:rFonts w:ascii="楷体" w:hAnsi="楷体" w:eastAsia="楷体" w:cs="楷体"/>
                <w:szCs w:val="21"/>
              </w:rPr>
            </w:pPr>
            <w:r>
              <w:rPr>
                <w:rFonts w:hint="eastAsia" w:ascii="楷体" w:hAnsi="楷体" w:eastAsia="楷体" w:cs="楷体"/>
                <w:b w:val="0"/>
                <w:i w:val="0"/>
                <w:caps w:val="0"/>
                <w:color w:val="000000" w:themeColor="text1"/>
                <w:spacing w:val="0"/>
                <w:sz w:val="21"/>
                <w:szCs w:val="21"/>
                <w14:textFill>
                  <w14:solidFill>
                    <w14:schemeClr w14:val="tx1"/>
                  </w14:solidFill>
                </w14:textFill>
              </w:rPr>
              <w:t>全民健身场地设施建设，努力构建全民健身服务网络，提升了我县竞技体育的综合实力，带动了体育产业发展，通过国民体质监测指导市民科学有效的健身，不断增强人民体质，提高群众健康水平，全面推进我县群众体育、竞技体育和体育产业的发展，对提高全民素质、丰富市民群众精神文化生活和促进社会和谐文明具有十分重要的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1697" w:hRule="atLeast"/>
          <w:jc w:val="center"/>
        </w:trPr>
        <w:tc>
          <w:tcPr>
            <w:tcW w:w="533" w:type="dxa"/>
            <w:noWrap w:val="0"/>
            <w:vAlign w:val="center"/>
          </w:tcPr>
          <w:p>
            <w:pPr>
              <w:spacing w:line="320" w:lineRule="exact"/>
              <w:jc w:val="center"/>
              <w:rPr>
                <w:rFonts w:ascii="楷体" w:hAnsi="楷体" w:eastAsia="楷体" w:cs="楷体"/>
                <w:szCs w:val="21"/>
              </w:rPr>
            </w:pPr>
            <w:r>
              <w:rPr>
                <w:rFonts w:hint="eastAsia" w:ascii="楷体" w:hAnsi="楷体" w:eastAsia="楷体" w:cs="楷体"/>
                <w:szCs w:val="21"/>
              </w:rPr>
              <w:t>自评结论</w:t>
            </w:r>
          </w:p>
        </w:tc>
        <w:tc>
          <w:tcPr>
            <w:tcW w:w="8467" w:type="dxa"/>
            <w:gridSpan w:val="11"/>
            <w:noWrap w:val="0"/>
            <w:vAlign w:val="center"/>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1534" w:hRule="atLeast"/>
          <w:jc w:val="center"/>
        </w:trPr>
        <w:tc>
          <w:tcPr>
            <w:tcW w:w="533" w:type="dxa"/>
            <w:noWrap w:val="0"/>
            <w:vAlign w:val="center"/>
          </w:tcPr>
          <w:p>
            <w:pPr>
              <w:spacing w:line="320" w:lineRule="exact"/>
              <w:jc w:val="center"/>
              <w:rPr>
                <w:rFonts w:ascii="楷体" w:hAnsi="楷体" w:eastAsia="楷体" w:cs="楷体"/>
                <w:szCs w:val="21"/>
              </w:rPr>
            </w:pPr>
            <w:r>
              <w:rPr>
                <w:rFonts w:hint="eastAsia" w:ascii="楷体" w:hAnsi="楷体" w:eastAsia="楷体" w:cs="楷体"/>
                <w:szCs w:val="21"/>
              </w:rPr>
              <w:t>问题与建议</w:t>
            </w:r>
          </w:p>
        </w:tc>
        <w:tc>
          <w:tcPr>
            <w:tcW w:w="8467" w:type="dxa"/>
            <w:gridSpan w:val="11"/>
            <w:noWrap w:val="0"/>
            <w:vAlign w:val="center"/>
          </w:tcPr>
          <w:p>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ascii="楷体" w:hAnsi="楷体" w:eastAsia="楷体" w:cs="楷体"/>
                <w:b w:val="0"/>
                <w:i w:val="0"/>
                <w:caps w:val="0"/>
                <w:color w:val="000000" w:themeColor="text1"/>
                <w:spacing w:val="0"/>
                <w:sz w:val="21"/>
                <w:szCs w:val="21"/>
                <w:lang w:val="en-US" w:eastAsia="zh-CN"/>
                <w14:textFill>
                  <w14:solidFill>
                    <w14:schemeClr w14:val="tx1"/>
                  </w14:solidFill>
                </w14:textFill>
              </w:rPr>
            </w:pPr>
            <w:r>
              <w:rPr>
                <w:rFonts w:hint="eastAsia" w:ascii="楷体" w:hAnsi="楷体" w:eastAsia="楷体" w:cs="楷体"/>
                <w:b w:val="0"/>
                <w:i w:val="0"/>
                <w:caps w:val="0"/>
                <w:color w:val="000000" w:themeColor="text1"/>
                <w:spacing w:val="0"/>
                <w:sz w:val="21"/>
                <w:szCs w:val="21"/>
                <w:lang w:val="en-US" w:eastAsia="zh-CN"/>
                <w14:textFill>
                  <w14:solidFill>
                    <w14:schemeClr w14:val="tx1"/>
                  </w14:solidFill>
                </w14:textFill>
              </w:rPr>
              <w:t>1、健身类专业人才严重短缺，请求上级安排资金对现有人员进行专业培训。</w:t>
            </w:r>
          </w:p>
          <w:p>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ascii="楷体" w:hAnsi="楷体" w:eastAsia="楷体" w:cs="楷体"/>
                <w:b w:val="0"/>
                <w:i w:val="0"/>
                <w:caps w:val="0"/>
                <w:color w:val="000000" w:themeColor="text1"/>
                <w:spacing w:val="0"/>
                <w:sz w:val="21"/>
                <w:szCs w:val="21"/>
                <w:lang w:val="en-US" w:eastAsia="zh-CN"/>
                <w14:textFill>
                  <w14:solidFill>
                    <w14:schemeClr w14:val="tx1"/>
                  </w14:solidFill>
                </w14:textFill>
              </w:rPr>
            </w:pPr>
            <w:r>
              <w:rPr>
                <w:rFonts w:hint="eastAsia" w:ascii="楷体" w:hAnsi="楷体" w:eastAsia="楷体" w:cs="楷体"/>
                <w:b w:val="0"/>
                <w:i w:val="0"/>
                <w:caps w:val="0"/>
                <w:color w:val="000000" w:themeColor="text1"/>
                <w:spacing w:val="0"/>
                <w:sz w:val="21"/>
                <w:szCs w:val="21"/>
                <w:lang w:val="en-US" w:eastAsia="zh-CN"/>
                <w14:textFill>
                  <w14:solidFill>
                    <w14:schemeClr w14:val="tx1"/>
                  </w14:solidFill>
                </w14:textFill>
              </w:rPr>
              <w:t>2、体育场馆的管理与维护，缺少资金，请上级给予落实解决。</w:t>
            </w:r>
          </w:p>
          <w:p>
            <w:pPr>
              <w:ind w:firstLine="420" w:firstLineChars="200"/>
              <w:jc w:val="both"/>
              <w:rPr>
                <w:rFonts w:ascii="楷体" w:hAnsi="楷体" w:eastAsia="楷体" w:cs="楷体"/>
                <w:szCs w:val="21"/>
              </w:rPr>
            </w:pPr>
            <w:r>
              <w:rPr>
                <w:rFonts w:hint="eastAsia" w:ascii="楷体" w:hAnsi="楷体" w:eastAsia="楷体" w:cs="楷体"/>
                <w:b w:val="0"/>
                <w:i w:val="0"/>
                <w:caps w:val="0"/>
                <w:color w:val="000000" w:themeColor="text1"/>
                <w:spacing w:val="0"/>
                <w:sz w:val="21"/>
                <w:szCs w:val="21"/>
                <w:lang w:val="en-US" w:eastAsia="zh-CN"/>
                <w14:textFill>
                  <w14:solidFill>
                    <w14:schemeClr w14:val="tx1"/>
                  </w14:solidFill>
                </w14:textFill>
              </w:rPr>
              <w:t>3、群众性健身活动与赛事，资金大缺，请求上级适当增加经费。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1974" w:hRule="atLeast"/>
          <w:jc w:val="center"/>
        </w:trPr>
        <w:tc>
          <w:tcPr>
            <w:tcW w:w="533" w:type="dxa"/>
            <w:noWrap w:val="0"/>
            <w:vAlign w:val="top"/>
          </w:tcPr>
          <w:p>
            <w:pPr>
              <w:spacing w:line="320" w:lineRule="exact"/>
              <w:jc w:val="center"/>
              <w:rPr>
                <w:rFonts w:ascii="楷体" w:hAnsi="楷体" w:eastAsia="楷体" w:cs="楷体"/>
                <w:szCs w:val="21"/>
              </w:rPr>
            </w:pPr>
            <w:r>
              <w:rPr>
                <w:rFonts w:hint="eastAsia" w:ascii="楷体" w:hAnsi="楷体" w:eastAsia="楷体" w:cs="楷体"/>
                <w:szCs w:val="21"/>
              </w:rPr>
              <w:t>主管部门意见</w:t>
            </w:r>
          </w:p>
        </w:tc>
        <w:tc>
          <w:tcPr>
            <w:tcW w:w="8467" w:type="dxa"/>
            <w:gridSpan w:val="11"/>
            <w:noWrap w:val="0"/>
            <w:vAlign w:val="top"/>
          </w:tcPr>
          <w:p>
            <w:pPr>
              <w:ind w:firstLine="3360" w:firstLineChars="1600"/>
              <w:rPr>
                <w:rFonts w:ascii="楷体" w:hAnsi="楷体" w:eastAsia="楷体" w:cs="楷体"/>
                <w:szCs w:val="21"/>
              </w:rPr>
            </w:pPr>
          </w:p>
          <w:p>
            <w:pPr>
              <w:ind w:firstLine="3360" w:firstLineChars="1600"/>
              <w:rPr>
                <w:rFonts w:ascii="楷体" w:hAnsi="楷体" w:eastAsia="楷体" w:cs="楷体"/>
                <w:szCs w:val="21"/>
              </w:rPr>
            </w:pPr>
          </w:p>
          <w:p>
            <w:pPr>
              <w:ind w:firstLine="3360" w:firstLineChars="1600"/>
              <w:rPr>
                <w:rFonts w:ascii="楷体" w:hAnsi="楷体" w:eastAsia="楷体" w:cs="楷体"/>
                <w:szCs w:val="21"/>
              </w:rPr>
            </w:pPr>
          </w:p>
          <w:p>
            <w:pPr>
              <w:ind w:firstLine="3360" w:firstLineChars="1600"/>
              <w:rPr>
                <w:rFonts w:ascii="楷体" w:hAnsi="楷体" w:eastAsia="楷体" w:cs="楷体"/>
                <w:szCs w:val="21"/>
              </w:rPr>
            </w:pPr>
          </w:p>
          <w:p>
            <w:pPr>
              <w:ind w:firstLine="3360" w:firstLineChars="1600"/>
              <w:rPr>
                <w:rFonts w:ascii="楷体" w:hAnsi="楷体" w:eastAsia="楷体" w:cs="楷体"/>
                <w:szCs w:val="21"/>
              </w:rPr>
            </w:pPr>
            <w:r>
              <w:rPr>
                <w:rFonts w:hint="eastAsia" w:ascii="楷体" w:hAnsi="楷体" w:eastAsia="楷体" w:cs="楷体"/>
                <w:szCs w:val="21"/>
              </w:rPr>
              <w:t>主管部门（盖章）：</w:t>
            </w:r>
          </w:p>
        </w:tc>
      </w:tr>
    </w:tbl>
    <w:p>
      <w:pPr>
        <w:rPr>
          <w:rFonts w:ascii="宋体"/>
          <w:szCs w:val="21"/>
        </w:rPr>
      </w:pPr>
    </w:p>
    <w:p>
      <w:pPr>
        <w:ind w:firstLine="420" w:firstLineChars="200"/>
        <w:rPr>
          <w:szCs w:val="21"/>
        </w:rPr>
      </w:pPr>
      <w:r>
        <w:rPr>
          <w:rFonts w:hint="eastAsia" w:ascii="宋体" w:hAnsi="宋体"/>
          <w:szCs w:val="21"/>
        </w:rPr>
        <w:t>填报人：</w:t>
      </w:r>
      <w:r>
        <w:rPr>
          <w:rFonts w:hint="eastAsia" w:ascii="宋体" w:hAnsi="宋体"/>
          <w:szCs w:val="21"/>
          <w:lang w:val="en-US" w:eastAsia="zh-CN"/>
        </w:rPr>
        <w:t>罗林</w:t>
      </w:r>
      <w:r>
        <w:rPr>
          <w:rFonts w:ascii="宋体" w:hAnsi="宋体"/>
          <w:szCs w:val="21"/>
        </w:rPr>
        <w:t xml:space="preserve">               </w:t>
      </w:r>
      <w:r>
        <w:rPr>
          <w:rFonts w:hint="eastAsia" w:ascii="宋体" w:hAnsi="宋体"/>
          <w:szCs w:val="21"/>
        </w:rPr>
        <w:t>联系电话：</w:t>
      </w:r>
      <w:r>
        <w:rPr>
          <w:rFonts w:hint="eastAsia" w:ascii="宋体" w:hAnsi="宋体"/>
          <w:szCs w:val="21"/>
          <w:lang w:val="en-US" w:eastAsia="zh-CN"/>
        </w:rPr>
        <w:t>18890483116</w:t>
      </w:r>
      <w:r>
        <w:rPr>
          <w:rFonts w:ascii="宋体" w:hAnsi="宋体"/>
          <w:szCs w:val="21"/>
        </w:rPr>
        <w:t xml:space="preserve">          </w:t>
      </w:r>
      <w:r>
        <w:rPr>
          <w:rFonts w:hint="eastAsia" w:ascii="宋体" w:hAnsi="宋体"/>
          <w:szCs w:val="21"/>
        </w:rPr>
        <w:t>时间：</w:t>
      </w:r>
      <w:r>
        <w:rPr>
          <w:rFonts w:hint="eastAsia" w:ascii="宋体" w:hAnsi="宋体"/>
          <w:szCs w:val="21"/>
          <w:lang w:val="en-US" w:eastAsia="zh-CN"/>
        </w:rPr>
        <w:t>2022</w:t>
      </w:r>
      <w:r>
        <w:rPr>
          <w:rFonts w:ascii="宋体" w:hAnsi="宋体"/>
          <w:szCs w:val="21"/>
        </w:rPr>
        <w:t xml:space="preserve"> </w:t>
      </w:r>
      <w:r>
        <w:rPr>
          <w:rFonts w:hint="eastAsia" w:ascii="宋体" w:hAnsi="宋体"/>
          <w:szCs w:val="21"/>
        </w:rPr>
        <w:t>年</w:t>
      </w:r>
      <w:r>
        <w:rPr>
          <w:rFonts w:hint="eastAsia" w:ascii="宋体" w:hAnsi="宋体"/>
          <w:szCs w:val="21"/>
          <w:lang w:val="en-US" w:eastAsia="zh-CN"/>
        </w:rPr>
        <w:t>4</w:t>
      </w:r>
      <w:r>
        <w:rPr>
          <w:rFonts w:hint="eastAsia" w:ascii="宋体" w:hAnsi="宋体"/>
          <w:szCs w:val="21"/>
        </w:rPr>
        <w:t>月</w:t>
      </w:r>
      <w:r>
        <w:rPr>
          <w:rFonts w:hint="eastAsia" w:ascii="宋体" w:hAnsi="宋体"/>
          <w:szCs w:val="21"/>
          <w:lang w:val="en-US" w:eastAsia="zh-CN"/>
        </w:rPr>
        <w:t>24</w:t>
      </w:r>
      <w:r>
        <w:rPr>
          <w:rFonts w:ascii="宋体" w:hAnsi="宋体"/>
          <w:szCs w:val="21"/>
        </w:rPr>
        <w:t xml:space="preserve"> </w:t>
      </w:r>
      <w:r>
        <w:rPr>
          <w:rFonts w:hint="eastAsia" w:ascii="宋体" w:hAnsi="宋体"/>
          <w:szCs w:val="21"/>
        </w:rPr>
        <w:t>日</w:t>
      </w:r>
    </w:p>
    <w:p>
      <w:pPr>
        <w:spacing w:line="560" w:lineRule="exact"/>
        <w:rPr>
          <w:rFonts w:eastAsia="黑体"/>
          <w:kern w:val="0"/>
        </w:rPr>
      </w:pPr>
      <w:r>
        <w:rPr>
          <w:rFonts w:hint="eastAsia" w:eastAsia="黑体"/>
          <w:kern w:val="0"/>
        </w:rPr>
        <w:t>注：自评结论填“优、良、中、差”。</w:t>
      </w:r>
    </w:p>
    <w:p>
      <w:pPr>
        <w:spacing w:line="560" w:lineRule="exact"/>
        <w:ind w:firstLine="420" w:firstLineChars="0"/>
        <w:rPr>
          <w:rFonts w:eastAsia="黑体"/>
          <w:kern w:val="0"/>
        </w:rPr>
      </w:pPr>
    </w:p>
    <w:p>
      <w:pPr>
        <w:spacing w:line="560" w:lineRule="exact"/>
        <w:rPr>
          <w:rFonts w:ascii="黑体" w:hAnsi="宋体" w:eastAsia="黑体" w:cs="宋体"/>
          <w:kern w:val="0"/>
          <w:sz w:val="32"/>
          <w:szCs w:val="32"/>
        </w:rPr>
      </w:pPr>
    </w:p>
    <w:p>
      <w:pPr>
        <w:spacing w:line="560" w:lineRule="exact"/>
        <w:rPr>
          <w:rFonts w:ascii="黑体" w:hAnsi="宋体" w:eastAsia="黑体" w:cs="宋体"/>
          <w:kern w:val="0"/>
          <w:sz w:val="32"/>
          <w:szCs w:val="32"/>
        </w:rPr>
      </w:pPr>
      <w:r>
        <w:rPr>
          <w:rFonts w:hint="eastAsia" w:ascii="黑体" w:hAnsi="宋体" w:eastAsia="黑体" w:cs="宋体"/>
          <w:kern w:val="0"/>
          <w:sz w:val="32"/>
          <w:szCs w:val="32"/>
        </w:rPr>
        <w:t>附件</w:t>
      </w:r>
      <w:r>
        <w:rPr>
          <w:rFonts w:ascii="黑体" w:hAnsi="宋体" w:eastAsia="黑体" w:cs="宋体"/>
          <w:kern w:val="0"/>
          <w:sz w:val="32"/>
          <w:szCs w:val="32"/>
        </w:rPr>
        <w:t>4</w:t>
      </w:r>
    </w:p>
    <w:p>
      <w:pPr>
        <w:spacing w:line="600" w:lineRule="exact"/>
        <w:jc w:val="center"/>
        <w:rPr>
          <w:rFonts w:hint="eastAsia" w:ascii="黑体" w:hAnsi="黑体" w:eastAsia="黑体" w:cs="黑体"/>
          <w:b/>
          <w:bCs w:val="0"/>
          <w:kern w:val="0"/>
          <w:sz w:val="36"/>
          <w:szCs w:val="36"/>
          <w:lang w:val="en-US" w:eastAsia="zh-CN"/>
        </w:rPr>
      </w:pPr>
      <w:r>
        <w:rPr>
          <w:rFonts w:hint="eastAsia" w:ascii="黑体" w:hAnsi="黑体" w:eastAsia="黑体" w:cs="黑体"/>
          <w:b/>
          <w:bCs w:val="0"/>
          <w:kern w:val="0"/>
          <w:sz w:val="36"/>
          <w:szCs w:val="36"/>
          <w:lang w:val="en-US" w:eastAsia="zh-CN"/>
        </w:rPr>
        <w:t>隆回县全民健身服务中心</w:t>
      </w:r>
    </w:p>
    <w:p>
      <w:pPr>
        <w:spacing w:line="600" w:lineRule="exact"/>
        <w:jc w:val="center"/>
        <w:rPr>
          <w:rFonts w:hint="eastAsia" w:ascii="黑体" w:hAnsi="黑体" w:eastAsia="黑体" w:cs="黑体"/>
          <w:b/>
          <w:bCs w:val="0"/>
          <w:kern w:val="0"/>
          <w:sz w:val="36"/>
          <w:szCs w:val="36"/>
        </w:rPr>
      </w:pPr>
      <w:r>
        <w:rPr>
          <w:rFonts w:hint="eastAsia" w:ascii="黑体" w:hAnsi="黑体" w:eastAsia="黑体" w:cs="黑体"/>
          <w:b/>
          <w:bCs w:val="0"/>
          <w:kern w:val="0"/>
          <w:sz w:val="36"/>
          <w:szCs w:val="36"/>
          <w:lang w:val="en-US" w:eastAsia="zh-CN"/>
        </w:rPr>
        <w:t>2021年度</w:t>
      </w:r>
      <w:r>
        <w:rPr>
          <w:rFonts w:hint="eastAsia" w:ascii="黑体" w:hAnsi="黑体" w:eastAsia="黑体" w:cs="黑体"/>
          <w:b/>
          <w:bCs w:val="0"/>
          <w:kern w:val="0"/>
          <w:sz w:val="36"/>
          <w:szCs w:val="36"/>
        </w:rPr>
        <w:t>部门整体支出绩效自评报告</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黑体" w:hAnsi="黑体" w:eastAsia="黑体"/>
          <w:b/>
          <w:bCs/>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黑体" w:hAnsi="黑体" w:eastAsia="黑体"/>
          <w:b/>
          <w:bCs/>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ascii="黑体" w:hAnsi="黑体" w:eastAsia="黑体"/>
          <w:b/>
          <w:bCs/>
          <w:sz w:val="32"/>
          <w:szCs w:val="32"/>
        </w:rPr>
      </w:pPr>
      <w:r>
        <w:rPr>
          <w:rFonts w:hint="eastAsia" w:ascii="黑体" w:hAnsi="黑体" w:eastAsia="黑体"/>
          <w:b/>
          <w:bCs/>
          <w:sz w:val="32"/>
          <w:szCs w:val="32"/>
        </w:rPr>
        <w:t>一、部门概况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（一）部门基本情况</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隆回县</w:t>
      </w:r>
      <w:r>
        <w:rPr>
          <w:rFonts w:hint="eastAsia" w:ascii="仿宋" w:hAnsi="仿宋" w:eastAsia="仿宋" w:cs="仿宋"/>
          <w:sz w:val="32"/>
          <w:szCs w:val="32"/>
        </w:rPr>
        <w:t>全民健身服务中心编制人数为</w:t>
      </w:r>
      <w:r>
        <w:rPr>
          <w:rFonts w:hint="eastAsia" w:ascii="仿宋" w:hAnsi="仿宋" w:eastAsia="仿宋" w:cs="仿宋"/>
          <w:sz w:val="32"/>
          <w:szCs w:val="32"/>
          <w:lang w:val="en-US" w:eastAsia="zh-CN"/>
        </w:rPr>
        <w:t>8</w:t>
      </w:r>
      <w:r>
        <w:rPr>
          <w:rFonts w:hint="eastAsia" w:ascii="仿宋" w:hAnsi="仿宋" w:eastAsia="仿宋" w:cs="仿宋"/>
          <w:sz w:val="32"/>
          <w:szCs w:val="32"/>
        </w:rPr>
        <w:t xml:space="preserve"> 人，实际人数 2</w:t>
      </w:r>
      <w:r>
        <w:rPr>
          <w:rFonts w:hint="eastAsia" w:ascii="仿宋" w:hAnsi="仿宋" w:eastAsia="仿宋" w:cs="仿宋"/>
          <w:sz w:val="32"/>
          <w:szCs w:val="32"/>
          <w:lang w:val="en-US" w:eastAsia="zh-CN"/>
        </w:rPr>
        <w:t>3</w:t>
      </w:r>
      <w:r>
        <w:rPr>
          <w:rFonts w:hint="eastAsia" w:ascii="仿宋" w:hAnsi="仿宋" w:eastAsia="仿宋" w:cs="仿宋"/>
          <w:sz w:val="32"/>
          <w:szCs w:val="32"/>
        </w:rPr>
        <w:t xml:space="preserve"> 人，其中在职 2</w:t>
      </w:r>
      <w:r>
        <w:rPr>
          <w:rFonts w:hint="eastAsia" w:ascii="仿宋" w:hAnsi="仿宋" w:eastAsia="仿宋" w:cs="仿宋"/>
          <w:sz w:val="32"/>
          <w:szCs w:val="32"/>
          <w:lang w:val="en-US" w:eastAsia="zh-CN"/>
        </w:rPr>
        <w:t>1</w:t>
      </w:r>
      <w:r>
        <w:rPr>
          <w:rFonts w:hint="eastAsia" w:ascii="仿宋" w:hAnsi="仿宋" w:eastAsia="仿宋" w:cs="仿宋"/>
          <w:sz w:val="32"/>
          <w:szCs w:val="32"/>
        </w:rPr>
        <w:t>人，退休 2人。小车编制数 0台，实际0 台。遗属补助人数 3人，房屋面积</w:t>
      </w:r>
      <w:r>
        <w:rPr>
          <w:rFonts w:hint="eastAsia" w:ascii="仿宋" w:hAnsi="仿宋" w:eastAsia="仿宋" w:cs="仿宋"/>
          <w:sz w:val="32"/>
          <w:szCs w:val="32"/>
          <w:lang w:val="en-US" w:eastAsia="zh-CN"/>
        </w:rPr>
        <w:t>4500</w:t>
      </w:r>
      <w:r>
        <w:rPr>
          <w:rFonts w:hint="eastAsia" w:ascii="仿宋" w:hAnsi="仿宋" w:eastAsia="仿宋" w:cs="仿宋"/>
          <w:sz w:val="32"/>
          <w:szCs w:val="32"/>
        </w:rPr>
        <w:t>平方米</w:t>
      </w:r>
      <w:r>
        <w:rPr>
          <w:rFonts w:hint="eastAsia" w:ascii="仿宋" w:hAnsi="仿宋" w:eastAsia="仿宋" w:cs="仿宋"/>
          <w:sz w:val="32"/>
          <w:szCs w:val="32"/>
          <w:lang w:eastAsia="zh-CN"/>
        </w:rPr>
        <w:t>。固定资产</w:t>
      </w:r>
      <w:r>
        <w:rPr>
          <w:rFonts w:hint="eastAsia" w:ascii="仿宋" w:hAnsi="仿宋" w:eastAsia="仿宋" w:cs="仿宋"/>
          <w:sz w:val="32"/>
          <w:szCs w:val="32"/>
          <w:lang w:val="en-US" w:eastAsia="zh-CN"/>
        </w:rPr>
        <w:t>383万元。</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eastAsia="zh-CN"/>
        </w:rPr>
        <w:t>2021</w:t>
      </w:r>
      <w:r>
        <w:rPr>
          <w:rFonts w:hint="eastAsia" w:ascii="仿宋" w:hAnsi="仿宋" w:eastAsia="仿宋" w:cs="仿宋"/>
          <w:sz w:val="32"/>
          <w:szCs w:val="32"/>
        </w:rPr>
        <w:t>年的重点工作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800" w:firstLineChars="250"/>
        <w:jc w:val="left"/>
        <w:textAlignment w:val="auto"/>
        <w:rPr>
          <w:rFonts w:hint="eastAsia" w:ascii="仿宋" w:hAnsi="仿宋" w:eastAsia="仿宋" w:cs="仿宋"/>
          <w:b w:val="0"/>
          <w:bCs w:val="0"/>
          <w:i w:val="0"/>
          <w:caps w:val="0"/>
          <w:color w:val="000000" w:themeColor="text1"/>
          <w:spacing w:val="0"/>
          <w:sz w:val="32"/>
          <w:szCs w:val="32"/>
          <w14:textFill>
            <w14:solidFill>
              <w14:schemeClr w14:val="tx1"/>
            </w14:solidFill>
          </w14:textFill>
        </w:rPr>
      </w:pPr>
      <w:r>
        <w:rPr>
          <w:rFonts w:hint="eastAsia" w:ascii="仿宋" w:hAnsi="仿宋" w:eastAsia="仿宋" w:cs="仿宋"/>
          <w:b w:val="0"/>
          <w:bCs w:val="0"/>
          <w:i w:val="0"/>
          <w:caps w:val="0"/>
          <w:color w:val="000000" w:themeColor="text1"/>
          <w:spacing w:val="0"/>
          <w:sz w:val="32"/>
          <w:szCs w:val="32"/>
          <w:shd w:val="clear" w:fill="FFFFFF"/>
          <w:lang w:val="en-US" w:eastAsia="zh-CN"/>
          <w14:textFill>
            <w14:solidFill>
              <w14:schemeClr w14:val="tx1"/>
            </w14:solidFill>
          </w14:textFill>
        </w:rPr>
        <w:t>1、</w:t>
      </w:r>
      <w:r>
        <w:rPr>
          <w:rFonts w:hint="eastAsia" w:ascii="仿宋" w:hAnsi="仿宋" w:eastAsia="仿宋" w:cs="仿宋"/>
          <w:b w:val="0"/>
          <w:bCs w:val="0"/>
          <w:i w:val="0"/>
          <w:caps w:val="0"/>
          <w:color w:val="000000" w:themeColor="text1"/>
          <w:spacing w:val="0"/>
          <w:sz w:val="32"/>
          <w:szCs w:val="32"/>
          <w:shd w:val="clear" w:fill="FFFFFF"/>
          <w14:textFill>
            <w14:solidFill>
              <w14:schemeClr w14:val="tx1"/>
            </w14:solidFill>
          </w14:textFill>
        </w:rPr>
        <w:t>组织开展全民健身活动，加强对全民健身活动的指导和服务。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800" w:firstLineChars="250"/>
        <w:jc w:val="left"/>
        <w:textAlignment w:val="auto"/>
        <w:rPr>
          <w:rFonts w:hint="eastAsia" w:ascii="仿宋" w:hAnsi="仿宋" w:eastAsia="仿宋" w:cs="仿宋"/>
          <w:b w:val="0"/>
          <w:bCs w:val="0"/>
          <w:i w:val="0"/>
          <w:caps w:val="0"/>
          <w:color w:val="000000" w:themeColor="text1"/>
          <w:spacing w:val="0"/>
          <w:sz w:val="32"/>
          <w:szCs w:val="32"/>
          <w14:textFill>
            <w14:solidFill>
              <w14:schemeClr w14:val="tx1"/>
            </w14:solidFill>
          </w14:textFill>
        </w:rPr>
      </w:pPr>
      <w:r>
        <w:rPr>
          <w:rFonts w:hint="eastAsia" w:ascii="仿宋" w:hAnsi="仿宋" w:eastAsia="仿宋" w:cs="仿宋"/>
          <w:b w:val="0"/>
          <w:bCs w:val="0"/>
          <w:i w:val="0"/>
          <w:caps w:val="0"/>
          <w:color w:val="000000" w:themeColor="text1"/>
          <w:spacing w:val="0"/>
          <w:sz w:val="32"/>
          <w:szCs w:val="32"/>
          <w:shd w:val="clear" w:fill="FFFFFF"/>
          <w:lang w:val="en-US" w:eastAsia="zh-CN"/>
          <w14:textFill>
            <w14:solidFill>
              <w14:schemeClr w14:val="tx1"/>
            </w14:solidFill>
          </w14:textFill>
        </w:rPr>
        <w:t>2、</w:t>
      </w:r>
      <w:r>
        <w:rPr>
          <w:rFonts w:hint="eastAsia" w:ascii="仿宋" w:hAnsi="仿宋" w:eastAsia="仿宋" w:cs="仿宋"/>
          <w:b w:val="0"/>
          <w:bCs w:val="0"/>
          <w:i w:val="0"/>
          <w:caps w:val="0"/>
          <w:color w:val="000000" w:themeColor="text1"/>
          <w:spacing w:val="0"/>
          <w:sz w:val="32"/>
          <w:szCs w:val="32"/>
          <w:shd w:val="clear" w:fill="FFFFFF"/>
          <w14:textFill>
            <w14:solidFill>
              <w14:schemeClr w14:val="tx1"/>
            </w14:solidFill>
          </w14:textFill>
        </w:rPr>
        <w:t>管理、维护、开发利用所管理的体育场馆及健身场地设施</w:t>
      </w:r>
      <w:r>
        <w:rPr>
          <w:rFonts w:hint="eastAsia" w:ascii="仿宋" w:hAnsi="仿宋" w:eastAsia="仿宋" w:cs="仿宋"/>
          <w:b w:val="0"/>
          <w:bCs w:val="0"/>
          <w:i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b w:val="0"/>
          <w:bCs w:val="0"/>
          <w:i w:val="0"/>
          <w:caps w:val="0"/>
          <w:color w:val="000000" w:themeColor="text1"/>
          <w:spacing w:val="0"/>
          <w:sz w:val="32"/>
          <w:szCs w:val="32"/>
          <w:shd w:val="clear" w:fill="FFFFFF"/>
          <w14:textFill>
            <w14:solidFill>
              <w14:schemeClr w14:val="tx1"/>
            </w14:solidFill>
          </w14:textFill>
        </w:rPr>
        <w:t>负责所辖公共区域的卫生保洁、安全保卫，</w:t>
      </w:r>
      <w:r>
        <w:rPr>
          <w:rFonts w:hint="eastAsia" w:ascii="仿宋" w:hAnsi="仿宋" w:eastAsia="仿宋" w:cs="仿宋"/>
          <w:b w:val="0"/>
          <w:bCs w:val="0"/>
          <w:i w:val="0"/>
          <w:caps w:val="0"/>
          <w:color w:val="000000" w:themeColor="text1"/>
          <w:spacing w:val="0"/>
          <w:sz w:val="32"/>
          <w:szCs w:val="32"/>
          <w:shd w:val="clear" w:fill="FFFFFF"/>
          <w:lang w:val="en-US" w:eastAsia="zh-CN"/>
          <w14:textFill>
            <w14:solidFill>
              <w14:schemeClr w14:val="tx1"/>
            </w14:solidFill>
          </w14:textFill>
        </w:rPr>
        <w:t>疫情防控工作到位，</w:t>
      </w:r>
      <w:r>
        <w:rPr>
          <w:rFonts w:hint="eastAsia" w:ascii="仿宋" w:hAnsi="仿宋" w:eastAsia="仿宋" w:cs="仿宋"/>
          <w:b w:val="0"/>
          <w:bCs w:val="0"/>
          <w:i w:val="0"/>
          <w:caps w:val="0"/>
          <w:color w:val="000000" w:themeColor="text1"/>
          <w:spacing w:val="0"/>
          <w:sz w:val="32"/>
          <w:szCs w:val="32"/>
          <w:shd w:val="clear" w:fill="FFFFFF"/>
          <w14:textFill>
            <w14:solidFill>
              <w14:schemeClr w14:val="tx1"/>
            </w14:solidFill>
          </w14:textFill>
        </w:rPr>
        <w:t>确保体育场馆正常运营。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800" w:firstLineChars="250"/>
        <w:jc w:val="left"/>
        <w:textAlignment w:val="auto"/>
        <w:rPr>
          <w:rFonts w:hint="eastAsia" w:ascii="仿宋" w:hAnsi="仿宋" w:eastAsia="仿宋" w:cs="仿宋"/>
          <w:b w:val="0"/>
          <w:bCs w:val="0"/>
          <w:i w:val="0"/>
          <w:caps w:val="0"/>
          <w:color w:val="000000" w:themeColor="text1"/>
          <w:spacing w:val="0"/>
          <w:sz w:val="32"/>
          <w:szCs w:val="32"/>
          <w:lang w:val="en-US" w:eastAsia="zh-CN"/>
          <w14:textFill>
            <w14:solidFill>
              <w14:schemeClr w14:val="tx1"/>
            </w14:solidFill>
          </w14:textFill>
        </w:rPr>
      </w:pPr>
      <w:r>
        <w:rPr>
          <w:rFonts w:hint="eastAsia" w:ascii="仿宋" w:hAnsi="仿宋" w:eastAsia="仿宋" w:cs="仿宋"/>
          <w:b w:val="0"/>
          <w:bCs w:val="0"/>
          <w:i w:val="0"/>
          <w:caps w:val="0"/>
          <w:color w:val="000000" w:themeColor="text1"/>
          <w:spacing w:val="0"/>
          <w:sz w:val="32"/>
          <w:szCs w:val="32"/>
          <w:shd w:val="clear" w:fill="FFFFFF"/>
          <w:lang w:val="en-US" w:eastAsia="zh-CN"/>
          <w14:textFill>
            <w14:solidFill>
              <w14:schemeClr w14:val="tx1"/>
            </w14:solidFill>
          </w14:textFill>
        </w:rPr>
        <w:t>3、</w:t>
      </w:r>
      <w:r>
        <w:rPr>
          <w:rFonts w:hint="eastAsia" w:ascii="仿宋" w:hAnsi="仿宋" w:eastAsia="仿宋" w:cs="仿宋"/>
          <w:b w:val="0"/>
          <w:bCs w:val="0"/>
          <w:i w:val="0"/>
          <w:caps w:val="0"/>
          <w:color w:val="000000" w:themeColor="text1"/>
          <w:spacing w:val="0"/>
          <w:sz w:val="32"/>
          <w:szCs w:val="32"/>
          <w:shd w:val="clear" w:fill="FFFFFF"/>
          <w14:textFill>
            <w14:solidFill>
              <w14:schemeClr w14:val="tx1"/>
            </w14:solidFill>
          </w14:textFill>
        </w:rPr>
        <w:t>组织开展健身运动项目培训</w:t>
      </w:r>
      <w:r>
        <w:rPr>
          <w:rFonts w:hint="eastAsia" w:ascii="仿宋" w:hAnsi="仿宋" w:eastAsia="仿宋" w:cs="仿宋"/>
          <w:b w:val="0"/>
          <w:bCs w:val="0"/>
          <w:i w:val="0"/>
          <w:caps w:val="0"/>
          <w:color w:val="000000" w:themeColor="text1"/>
          <w:spacing w:val="0"/>
          <w:sz w:val="32"/>
          <w:szCs w:val="32"/>
          <w:shd w:val="clear" w:fill="FFFFFF"/>
          <w:lang w:eastAsia="zh-CN"/>
          <w14:textFill>
            <w14:solidFill>
              <w14:schemeClr w14:val="tx1"/>
            </w14:solidFill>
          </w14:textFill>
        </w:rPr>
        <w:t>、组织县里全年的各项体育比赛活动。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800" w:firstLineChars="250"/>
        <w:jc w:val="left"/>
        <w:textAlignment w:val="auto"/>
        <w:rPr>
          <w:rFonts w:hint="eastAsia" w:ascii="仿宋" w:hAnsi="仿宋" w:eastAsia="仿宋" w:cs="仿宋"/>
          <w:b w:val="0"/>
          <w:bCs w:val="0"/>
          <w:i w:val="0"/>
          <w:caps w:val="0"/>
          <w:color w:val="000000" w:themeColor="text1"/>
          <w:spacing w:val="0"/>
          <w:sz w:val="32"/>
          <w:szCs w:val="32"/>
          <w14:textFill>
            <w14:solidFill>
              <w14:schemeClr w14:val="tx1"/>
            </w14:solidFill>
          </w14:textFill>
        </w:rPr>
      </w:pPr>
      <w:r>
        <w:rPr>
          <w:rFonts w:hint="eastAsia" w:ascii="仿宋" w:hAnsi="仿宋" w:eastAsia="仿宋" w:cs="仿宋"/>
          <w:b w:val="0"/>
          <w:bCs w:val="0"/>
          <w:i w:val="0"/>
          <w:caps w:val="0"/>
          <w:color w:val="000000" w:themeColor="text1"/>
          <w:spacing w:val="0"/>
          <w:sz w:val="32"/>
          <w:szCs w:val="32"/>
          <w:shd w:val="clear" w:fill="FFFFFF"/>
          <w:lang w:val="en-US" w:eastAsia="zh-CN"/>
          <w14:textFill>
            <w14:solidFill>
              <w14:schemeClr w14:val="tx1"/>
            </w14:solidFill>
          </w14:textFill>
        </w:rPr>
        <w:t>4、</w:t>
      </w:r>
      <w:r>
        <w:rPr>
          <w:rFonts w:hint="eastAsia" w:ascii="仿宋" w:hAnsi="仿宋" w:eastAsia="仿宋" w:cs="仿宋"/>
          <w:b w:val="0"/>
          <w:bCs w:val="0"/>
          <w:i w:val="0"/>
          <w:caps w:val="0"/>
          <w:color w:val="000000" w:themeColor="text1"/>
          <w:spacing w:val="0"/>
          <w:sz w:val="32"/>
          <w:szCs w:val="32"/>
          <w:shd w:val="clear" w:fill="FFFFFF"/>
          <w14:textFill>
            <w14:solidFill>
              <w14:schemeClr w14:val="tx1"/>
            </w14:solidFill>
          </w14:textFill>
        </w:rPr>
        <w:t>负责县业余体校日常事务性工作。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800" w:firstLineChars="250"/>
        <w:jc w:val="left"/>
        <w:textAlignment w:val="auto"/>
        <w:rPr>
          <w:rFonts w:hint="eastAsia" w:ascii="仿宋" w:hAnsi="仿宋" w:eastAsia="仿宋" w:cs="仿宋"/>
          <w:b w:val="0"/>
          <w:bCs w:val="0"/>
          <w:i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b w:val="0"/>
          <w:bCs w:val="0"/>
          <w:i w:val="0"/>
          <w:caps w:val="0"/>
          <w:color w:val="000000" w:themeColor="text1"/>
          <w:spacing w:val="0"/>
          <w:sz w:val="32"/>
          <w:szCs w:val="32"/>
          <w:shd w:val="clear" w:fill="FFFFFF"/>
          <w:lang w:val="en-US" w:eastAsia="zh-CN"/>
          <w14:textFill>
            <w14:solidFill>
              <w14:schemeClr w14:val="tx1"/>
            </w14:solidFill>
          </w14:textFill>
        </w:rPr>
        <w:t>5、</w:t>
      </w:r>
      <w:r>
        <w:rPr>
          <w:rFonts w:hint="eastAsia" w:ascii="仿宋" w:hAnsi="仿宋" w:eastAsia="仿宋" w:cs="仿宋"/>
          <w:b w:val="0"/>
          <w:bCs w:val="0"/>
          <w:i w:val="0"/>
          <w:caps w:val="0"/>
          <w:color w:val="000000" w:themeColor="text1"/>
          <w:spacing w:val="0"/>
          <w:sz w:val="32"/>
          <w:szCs w:val="32"/>
          <w:shd w:val="clear" w:fill="FFFFFF"/>
          <w14:textFill>
            <w14:solidFill>
              <w14:schemeClr w14:val="tx1"/>
            </w14:solidFill>
          </w14:textFill>
        </w:rPr>
        <w:t>负责县老年人体育协会日常事务性工作。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800" w:firstLineChars="250"/>
        <w:jc w:val="left"/>
        <w:textAlignment w:val="auto"/>
        <w:rPr>
          <w:rFonts w:hint="eastAsia" w:ascii="仿宋" w:hAnsi="仿宋" w:eastAsia="仿宋" w:cs="仿宋"/>
          <w:sz w:val="32"/>
          <w:szCs w:val="32"/>
        </w:rPr>
      </w:pPr>
      <w:r>
        <w:rPr>
          <w:rFonts w:hint="eastAsia" w:ascii="仿宋" w:hAnsi="仿宋" w:eastAsia="仿宋" w:cs="仿宋"/>
          <w:b w:val="0"/>
          <w:bCs w:val="0"/>
          <w:i w:val="0"/>
          <w:caps w:val="0"/>
          <w:color w:val="000000" w:themeColor="text1"/>
          <w:spacing w:val="0"/>
          <w:sz w:val="32"/>
          <w:szCs w:val="32"/>
          <w:shd w:val="clear" w:fill="FFFFFF"/>
          <w:lang w:val="en-US" w:eastAsia="zh-CN"/>
          <w14:textFill>
            <w14:solidFill>
              <w14:schemeClr w14:val="tx1"/>
            </w14:solidFill>
          </w14:textFill>
        </w:rPr>
        <w:t>6、</w:t>
      </w:r>
      <w:r>
        <w:rPr>
          <w:rFonts w:hint="eastAsia" w:ascii="仿宋" w:hAnsi="仿宋" w:eastAsia="仿宋" w:cs="仿宋"/>
          <w:b w:val="0"/>
          <w:bCs w:val="0"/>
          <w:i w:val="0"/>
          <w:caps w:val="0"/>
          <w:color w:val="000000" w:themeColor="text1"/>
          <w:spacing w:val="0"/>
          <w:sz w:val="32"/>
          <w:szCs w:val="32"/>
          <w:shd w:val="clear" w:fill="FFFFFF"/>
          <w14:textFill>
            <w14:solidFill>
              <w14:schemeClr w14:val="tx1"/>
            </w14:solidFill>
          </w14:textFill>
        </w:rPr>
        <w:t>承办县委、县人民政府和县文体广电新闻出版局交办的其他事项。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（三）部门整体支出情况</w:t>
      </w:r>
    </w:p>
    <w:p>
      <w:pPr>
        <w:pStyle w:val="2"/>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2021年我单位年度总收入为365万元，年度总支出为365万元，其中：基本支出299万元，项目支出为66万元。</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黑体" w:hAnsi="黑体" w:eastAsia="黑体"/>
          <w:b/>
          <w:bCs/>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ascii="黑体" w:hAnsi="黑体" w:eastAsia="黑体"/>
          <w:b/>
          <w:bCs/>
          <w:sz w:val="32"/>
          <w:szCs w:val="32"/>
        </w:rPr>
      </w:pPr>
      <w:r>
        <w:rPr>
          <w:rFonts w:hint="eastAsia" w:ascii="黑体" w:hAnsi="黑体" w:eastAsia="黑体"/>
          <w:b/>
          <w:bCs/>
          <w:sz w:val="32"/>
          <w:szCs w:val="32"/>
        </w:rPr>
        <w:t>二、部门整体支出管理及使用情况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（一）基本支出情况</w:t>
      </w:r>
    </w:p>
    <w:p>
      <w:pPr>
        <w:pStyle w:val="2"/>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rPr>
      </w:pPr>
      <w:r>
        <w:rPr>
          <w:rFonts w:hint="eastAsia" w:ascii="仿宋" w:hAnsi="仿宋" w:eastAsia="仿宋" w:cs="仿宋"/>
          <w:sz w:val="32"/>
          <w:szCs w:val="32"/>
          <w:lang w:eastAsia="zh-CN"/>
        </w:rPr>
        <w:t>基本支出：</w:t>
      </w:r>
      <w:r>
        <w:rPr>
          <w:rFonts w:hint="eastAsia" w:ascii="仿宋" w:hAnsi="仿宋" w:eastAsia="仿宋" w:cs="仿宋"/>
          <w:sz w:val="32"/>
          <w:szCs w:val="32"/>
          <w:lang w:val="en-US" w:eastAsia="zh-CN"/>
        </w:rPr>
        <w:t>2021年度决算数为299万元，</w:t>
      </w:r>
      <w:r>
        <w:rPr>
          <w:rFonts w:hint="eastAsia" w:ascii="仿宋" w:hAnsi="仿宋" w:eastAsia="仿宋" w:cs="仿宋"/>
          <w:sz w:val="32"/>
          <w:szCs w:val="32"/>
        </w:rPr>
        <w:t>指为保障机构正常运转、完成日常工作任务而发生的各项支出，包括人员支出和公用支出</w:t>
      </w:r>
      <w:r>
        <w:rPr>
          <w:rFonts w:hint="eastAsia" w:ascii="仿宋" w:hAnsi="仿宋" w:eastAsia="仿宋" w:cs="仿宋"/>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项目支出情况</w:t>
      </w:r>
    </w:p>
    <w:p>
      <w:pPr>
        <w:pStyle w:val="2"/>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lang w:val="en-US" w:eastAsia="zh-CN"/>
        </w:rPr>
      </w:pPr>
      <w:r>
        <w:rPr>
          <w:rFonts w:hint="eastAsia" w:ascii="仿宋" w:hAnsi="仿宋" w:eastAsia="仿宋" w:cs="仿宋"/>
          <w:lang w:val="en-US" w:eastAsia="zh-CN"/>
        </w:rPr>
        <w:t xml:space="preserve">      </w:t>
      </w:r>
      <w:r>
        <w:rPr>
          <w:rFonts w:hint="eastAsia" w:ascii="仿宋" w:hAnsi="仿宋" w:eastAsia="仿宋" w:cs="仿宋"/>
          <w:sz w:val="32"/>
          <w:szCs w:val="32"/>
          <w:lang w:val="en-US" w:eastAsia="zh-CN"/>
        </w:rPr>
        <w:t>项目支出：2021年度决算数为66万元，</w:t>
      </w:r>
      <w:r>
        <w:rPr>
          <w:rFonts w:hint="eastAsia" w:ascii="仿宋" w:hAnsi="仿宋" w:eastAsia="仿宋" w:cs="仿宋"/>
          <w:sz w:val="32"/>
          <w:szCs w:val="32"/>
        </w:rPr>
        <w:t>指在基本支出以外为完成相关行政任务和事业发展目标所发生的各项支出。</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（三）“三公”经费情况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1．因公出国（境）费</w:t>
      </w:r>
      <w:r>
        <w:rPr>
          <w:rFonts w:hint="eastAsia" w:ascii="仿宋" w:hAnsi="仿宋" w:eastAsia="仿宋" w:cs="仿宋"/>
          <w:sz w:val="32"/>
          <w:szCs w:val="32"/>
          <w:lang w:val="en-US" w:eastAsia="zh-CN"/>
        </w:rPr>
        <w:t>0元</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2．公务接待费</w:t>
      </w:r>
      <w:r>
        <w:rPr>
          <w:rFonts w:hint="eastAsia" w:ascii="仿宋" w:hAnsi="仿宋" w:eastAsia="仿宋" w:cs="仿宋"/>
          <w:sz w:val="32"/>
          <w:szCs w:val="32"/>
          <w:lang w:val="en-US" w:eastAsia="zh-CN"/>
        </w:rPr>
        <w:t>0元</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3．公务用车购置及运行费</w:t>
      </w:r>
      <w:r>
        <w:rPr>
          <w:rFonts w:hint="eastAsia" w:ascii="仿宋" w:hAnsi="仿宋" w:eastAsia="仿宋" w:cs="仿宋"/>
          <w:sz w:val="32"/>
          <w:szCs w:val="32"/>
          <w:lang w:val="en-US" w:eastAsia="zh-CN"/>
        </w:rPr>
        <w:t>0元</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ascii="黑体" w:hAnsi="黑体" w:eastAsia="黑体"/>
          <w:b/>
          <w:bCs/>
          <w:sz w:val="32"/>
          <w:szCs w:val="32"/>
        </w:rPr>
      </w:pPr>
      <w:r>
        <w:rPr>
          <w:rFonts w:hint="eastAsia" w:ascii="黑体" w:hAnsi="黑体" w:eastAsia="黑体"/>
          <w:b/>
          <w:bCs/>
          <w:sz w:val="32"/>
          <w:szCs w:val="32"/>
        </w:rPr>
        <w:t>三、部门整体支出绩效情况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ascii="黑体" w:hAnsi="黑体" w:eastAsia="黑体"/>
          <w:sz w:val="32"/>
          <w:szCs w:val="32"/>
        </w:rPr>
        <w:t xml:space="preserve"> </w:t>
      </w:r>
      <w:r>
        <w:rPr>
          <w:rFonts w:hint="eastAsia" w:ascii="仿宋" w:hAnsi="仿宋" w:eastAsia="仿宋" w:cs="仿宋"/>
          <w:b w:val="0"/>
          <w:i w:val="0"/>
          <w:caps w:val="0"/>
          <w:color w:val="000000" w:themeColor="text1"/>
          <w:spacing w:val="0"/>
          <w:sz w:val="32"/>
          <w:szCs w:val="32"/>
          <w:lang w:val="en-US" w:eastAsia="zh-CN"/>
          <w14:textFill>
            <w14:solidFill>
              <w14:schemeClr w14:val="tx1"/>
            </w14:solidFill>
          </w14:textFill>
        </w:rPr>
        <w:t>2021年我中心</w:t>
      </w:r>
      <w:r>
        <w:rPr>
          <w:rFonts w:hint="eastAsia" w:ascii="仿宋" w:hAnsi="仿宋" w:eastAsia="仿宋" w:cs="仿宋"/>
          <w:b w:val="0"/>
          <w:i w:val="0"/>
          <w:caps w:val="0"/>
          <w:color w:val="000000" w:themeColor="text1"/>
          <w:spacing w:val="0"/>
          <w:sz w:val="32"/>
          <w:szCs w:val="32"/>
          <w14:textFill>
            <w14:solidFill>
              <w14:schemeClr w14:val="tx1"/>
            </w14:solidFill>
          </w14:textFill>
        </w:rPr>
        <w:t>整体支出绩效情况良好，推进了全民健身运动、全民健身场地设施建设，努力构建全民健身服务网络，提升了我县竞技体育的综合实力，带动了体育产业发展，通过国民体质监测指导市民科学有效的健身，不断增强人民体质，提高群众健康水平，全面推进我县群众体育、竞技体育和体育产业的发展，对提高全民素质、丰富市民群众精神文化生活和促进社会和谐文明具有十分重要的意义。</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firstLine="643" w:firstLineChars="200"/>
        <w:textAlignment w:val="auto"/>
        <w:rPr>
          <w:rFonts w:hint="eastAsia" w:ascii="黑体" w:hAnsi="黑体" w:eastAsia="黑体"/>
          <w:b/>
          <w:bCs/>
          <w:sz w:val="32"/>
          <w:szCs w:val="32"/>
        </w:rPr>
      </w:pPr>
      <w:r>
        <w:rPr>
          <w:rFonts w:hint="eastAsia" w:ascii="黑体" w:hAnsi="黑体" w:eastAsia="黑体"/>
          <w:b/>
          <w:bCs/>
          <w:sz w:val="32"/>
          <w:szCs w:val="32"/>
        </w:rPr>
        <w:t>存在的问题</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1、预算编制有待细化。预算编制不够明确和细化，预算编制的合理性需要提高，预算执行力度还要进一步加强。</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随着对预、决算编制工作水平要求越来越高，数据编制要求越来越精准、规范；时间紧、任务大；加之现行决算工作与实际账务处理工作间衔接还存在一定差异；会计人员业务明显增加，人员紧缺，实际操作压力大。</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3、资产管理有待加强。强化监督部门的职责意识，对财务管理机制进行调整与规范，确保各单位能够严格按照财务管理机制开展业务。</w:t>
      </w:r>
    </w:p>
    <w:p>
      <w:pPr>
        <w:pStyle w:val="2"/>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4、收支矛盾突出，每年的绩效考核、专项奖励未进预算经费，大大增加了单位的支出压力。</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黑体" w:hAnsi="黑体" w:eastAsia="黑体"/>
          <w:b/>
          <w:bCs/>
          <w:sz w:val="32"/>
          <w:szCs w:val="32"/>
        </w:rPr>
      </w:pPr>
      <w:r>
        <w:rPr>
          <w:rFonts w:hint="eastAsia" w:ascii="黑体" w:hAnsi="黑体" w:eastAsia="黑体"/>
          <w:b/>
          <w:bCs/>
          <w:sz w:val="32"/>
          <w:szCs w:val="32"/>
        </w:rPr>
        <w:t>五、改进措施和有关建议</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加强财务管理，认真学习政策。一方面加强单位财务管理，健全单位财务管理制度体系，规范单位财务行为；另一方面加强政策学习，提高思想认识。组织相关人员认真学习《预算法》等相关法规、制度，进一步提高单位领导对财务管理的思想认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2、合理安排会计岗位，适当增加会计人员，增加业务知识培训，加强决算工作与账务处理工作衔接。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3、增加预算，控制支出。一是增加干部职工绩效考核奖；二是增</w:t>
      </w:r>
      <w:r>
        <w:rPr>
          <w:rFonts w:hint="eastAsia" w:ascii="仿宋" w:hAnsi="仿宋" w:eastAsia="仿宋" w:cs="仿宋"/>
          <w:b w:val="0"/>
          <w:i w:val="0"/>
          <w:caps w:val="0"/>
          <w:color w:val="333333"/>
          <w:spacing w:val="0"/>
          <w:sz w:val="32"/>
          <w:szCs w:val="32"/>
        </w:rPr>
        <w:t>加财政投入</w:t>
      </w:r>
      <w:r>
        <w:rPr>
          <w:rFonts w:hint="eastAsia" w:ascii="仿宋" w:hAnsi="仿宋" w:eastAsia="仿宋" w:cs="仿宋"/>
          <w:b w:val="0"/>
          <w:i w:val="0"/>
          <w:caps w:val="0"/>
          <w:color w:val="333333"/>
          <w:spacing w:val="0"/>
          <w:sz w:val="32"/>
          <w:szCs w:val="32"/>
          <w:lang w:val="en-US" w:eastAsia="zh-CN"/>
        </w:rPr>
        <w:t>用于</w:t>
      </w:r>
      <w:r>
        <w:rPr>
          <w:rFonts w:hint="eastAsia" w:ascii="仿宋" w:hAnsi="仿宋" w:eastAsia="仿宋" w:cs="仿宋"/>
          <w:b w:val="0"/>
          <w:i w:val="0"/>
          <w:caps w:val="0"/>
          <w:color w:val="333333"/>
          <w:spacing w:val="0"/>
          <w:sz w:val="32"/>
          <w:szCs w:val="32"/>
        </w:rPr>
        <w:t>完善体育设施建设。</w:t>
      </w:r>
    </w:p>
    <w:p>
      <w:pPr>
        <w:keepNext w:val="0"/>
        <w:keepLines w:val="0"/>
        <w:pageBreakBefore w:val="0"/>
        <w:kinsoku/>
        <w:wordWrap/>
        <w:overflowPunct/>
        <w:topLinePunct w:val="0"/>
        <w:autoSpaceDE/>
        <w:autoSpaceDN/>
        <w:bidi w:val="0"/>
        <w:adjustRightInd/>
        <w:snapToGrid/>
        <w:spacing w:line="500" w:lineRule="exact"/>
        <w:textAlignment w:val="auto"/>
      </w:pPr>
    </w:p>
    <w:p>
      <w:pPr>
        <w:keepNext w:val="0"/>
        <w:keepLines w:val="0"/>
        <w:pageBreakBefore w:val="0"/>
        <w:kinsoku/>
        <w:wordWrap/>
        <w:overflowPunct/>
        <w:topLinePunct w:val="0"/>
        <w:autoSpaceDE/>
        <w:autoSpaceDN/>
        <w:bidi w:val="0"/>
        <w:adjustRightInd/>
        <w:snapToGrid/>
        <w:spacing w:line="500" w:lineRule="exact"/>
        <w:textAlignment w:val="auto"/>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lang w:val="en-US" w:eastAsia="zh-CN"/>
        </w:rPr>
      </w:pPr>
      <w:r>
        <w:rPr>
          <w:rFonts w:hint="eastAsia"/>
          <w:lang w:val="en-US" w:eastAsia="zh-CN"/>
        </w:rPr>
        <w:t xml:space="preserve">                                            </w:t>
      </w:r>
      <w:r>
        <w:rPr>
          <w:rFonts w:hint="eastAsia" w:ascii="仿宋" w:hAnsi="仿宋" w:eastAsia="仿宋" w:cs="仿宋"/>
          <w:sz w:val="32"/>
          <w:szCs w:val="32"/>
          <w:lang w:val="en-US" w:eastAsia="zh-CN"/>
        </w:rPr>
        <w:t xml:space="preserve"> 隆回县全民健身服务中心</w:t>
      </w:r>
    </w:p>
    <w:p>
      <w:pPr>
        <w:pStyle w:val="2"/>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2022年4月24日</w:t>
      </w:r>
    </w:p>
    <w:sectPr>
      <w:headerReference r:id="rId3" w:type="default"/>
      <w:footerReference r:id="rId4" w:type="default"/>
      <w:footerReference r:id="rId5" w:type="even"/>
      <w:pgSz w:w="11905" w:h="16837"/>
      <w:pgMar w:top="1418" w:right="1588" w:bottom="1418" w:left="1588" w:header="720" w:footer="1701" w:gutter="0"/>
      <w:pgNumType w:fmt="numberInDash" w:start="1"/>
      <w:cols w:space="720" w:num="1"/>
      <w:docGrid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right"/>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5"/>
                      <w:jc w:val="right"/>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Pr>
    </w:pPr>
    <w:r>
      <w:fldChar w:fldCharType="begin"/>
    </w:r>
    <w:r>
      <w:rPr>
        <w:rStyle w:val="10"/>
      </w:rPr>
      <w:instrText xml:space="preserve">PAGE  </w:instrText>
    </w:r>
    <w:r>
      <w:fldChar w:fldCharType="separate"/>
    </w:r>
    <w: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AB836F"/>
    <w:multiLevelType w:val="singleLevel"/>
    <w:tmpl w:val="8FAB836F"/>
    <w:lvl w:ilvl="0" w:tentative="0">
      <w:start w:val="2"/>
      <w:numFmt w:val="chineseCounting"/>
      <w:suff w:val="nothing"/>
      <w:lvlText w:val="（%1）"/>
      <w:lvlJc w:val="left"/>
      <w:rPr>
        <w:rFonts w:hint="eastAsia"/>
      </w:rPr>
    </w:lvl>
  </w:abstractNum>
  <w:abstractNum w:abstractNumId="1">
    <w:nsid w:val="9601BF2E"/>
    <w:multiLevelType w:val="singleLevel"/>
    <w:tmpl w:val="9601BF2E"/>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D538B0"/>
    <w:rsid w:val="00BD7999"/>
    <w:rsid w:val="01600BAC"/>
    <w:rsid w:val="018E17F6"/>
    <w:rsid w:val="07AA546D"/>
    <w:rsid w:val="09D347BB"/>
    <w:rsid w:val="0A686BF6"/>
    <w:rsid w:val="0C543EAB"/>
    <w:rsid w:val="0E3E61D9"/>
    <w:rsid w:val="0E9D0676"/>
    <w:rsid w:val="0FF67E3D"/>
    <w:rsid w:val="10575985"/>
    <w:rsid w:val="109A0F5B"/>
    <w:rsid w:val="117C2E73"/>
    <w:rsid w:val="11E9622E"/>
    <w:rsid w:val="12607728"/>
    <w:rsid w:val="13113C31"/>
    <w:rsid w:val="13AE5FE1"/>
    <w:rsid w:val="13C57FC2"/>
    <w:rsid w:val="13EB2DF0"/>
    <w:rsid w:val="1767588B"/>
    <w:rsid w:val="18077A54"/>
    <w:rsid w:val="18D538B0"/>
    <w:rsid w:val="18E032C2"/>
    <w:rsid w:val="190F1931"/>
    <w:rsid w:val="1CCF110C"/>
    <w:rsid w:val="206F381A"/>
    <w:rsid w:val="21B552CB"/>
    <w:rsid w:val="22DA3153"/>
    <w:rsid w:val="2483632E"/>
    <w:rsid w:val="25B05D49"/>
    <w:rsid w:val="274B6DD8"/>
    <w:rsid w:val="28254DE7"/>
    <w:rsid w:val="28E02EAF"/>
    <w:rsid w:val="2A706BB3"/>
    <w:rsid w:val="2C2B5641"/>
    <w:rsid w:val="2E2B5E45"/>
    <w:rsid w:val="2E515D05"/>
    <w:rsid w:val="2E99434A"/>
    <w:rsid w:val="2FC02FA6"/>
    <w:rsid w:val="2FF745A3"/>
    <w:rsid w:val="30071D11"/>
    <w:rsid w:val="316450AF"/>
    <w:rsid w:val="333875A4"/>
    <w:rsid w:val="335115F0"/>
    <w:rsid w:val="3546366F"/>
    <w:rsid w:val="357070B5"/>
    <w:rsid w:val="36033821"/>
    <w:rsid w:val="36FB71FF"/>
    <w:rsid w:val="37486E61"/>
    <w:rsid w:val="37E62F7A"/>
    <w:rsid w:val="38FC7F68"/>
    <w:rsid w:val="39D245A8"/>
    <w:rsid w:val="3A754CC9"/>
    <w:rsid w:val="3B7D560B"/>
    <w:rsid w:val="3BE347F0"/>
    <w:rsid w:val="3BEA370A"/>
    <w:rsid w:val="3ECD3124"/>
    <w:rsid w:val="3F9A003D"/>
    <w:rsid w:val="3FCB252B"/>
    <w:rsid w:val="40F164D7"/>
    <w:rsid w:val="4110684D"/>
    <w:rsid w:val="475F4422"/>
    <w:rsid w:val="4874505C"/>
    <w:rsid w:val="49136AFE"/>
    <w:rsid w:val="49201968"/>
    <w:rsid w:val="4AFC56F0"/>
    <w:rsid w:val="4BB905DA"/>
    <w:rsid w:val="4E0B709E"/>
    <w:rsid w:val="50396DEB"/>
    <w:rsid w:val="507C62DD"/>
    <w:rsid w:val="51FE10B2"/>
    <w:rsid w:val="52A350F1"/>
    <w:rsid w:val="544D7CC8"/>
    <w:rsid w:val="563C6D66"/>
    <w:rsid w:val="565C4B5A"/>
    <w:rsid w:val="578E37A1"/>
    <w:rsid w:val="58C76ABA"/>
    <w:rsid w:val="635B32B1"/>
    <w:rsid w:val="63AD5DD7"/>
    <w:rsid w:val="65ED7F30"/>
    <w:rsid w:val="6A522671"/>
    <w:rsid w:val="6ACB22C2"/>
    <w:rsid w:val="6ACF672D"/>
    <w:rsid w:val="6B99636A"/>
    <w:rsid w:val="6C6A0E2B"/>
    <w:rsid w:val="6C801864"/>
    <w:rsid w:val="6C9A1FD2"/>
    <w:rsid w:val="6E576E24"/>
    <w:rsid w:val="6E615BFD"/>
    <w:rsid w:val="71E74F23"/>
    <w:rsid w:val="767C2482"/>
    <w:rsid w:val="782F4005"/>
    <w:rsid w:val="785030F6"/>
    <w:rsid w:val="78853E63"/>
    <w:rsid w:val="79BA6C6F"/>
    <w:rsid w:val="7A3613CA"/>
    <w:rsid w:val="7D100919"/>
    <w:rsid w:val="7D2A54B9"/>
    <w:rsid w:val="7E2146A1"/>
    <w:rsid w:val="7FA61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99"/>
    <w:pPr>
      <w:ind w:firstLine="420" w:firstLineChars="200"/>
    </w:pPr>
  </w:style>
  <w:style w:type="paragraph" w:styleId="3">
    <w:name w:val="Body Text Indent"/>
    <w:basedOn w:val="1"/>
    <w:qFormat/>
    <w:uiPriority w:val="0"/>
    <w:pPr>
      <w:ind w:firstLine="640" w:firstLineChars="200"/>
    </w:pPr>
    <w:rPr>
      <w:sz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page number"/>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2359</Words>
  <Characters>2442</Characters>
  <Lines>0</Lines>
  <Paragraphs>0</Paragraphs>
  <TotalTime>15</TotalTime>
  <ScaleCrop>false</ScaleCrop>
  <LinksUpToDate>false</LinksUpToDate>
  <CharactersWithSpaces>2660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2021-04-19T07:48:00Z</dcterms:created>
  <dc:creator>彭礼孝</dc:creator>
  <cp:lastModifiedBy>佼者跆拳道</cp:lastModifiedBy>
  <cp:lastPrinted>2022-04-15T09:18:00Z</cp:lastPrinted>
  <dcterms:modified xsi:type="dcterms:W3CDTF">2022-04-24T01:09:48Z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FC4AD5B48165493FADE0A0374E14E380</vt:lpwstr>
  </property>
</Properties>
</file>