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640" w:lineRule="exact"/>
        <w:ind w:left="93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隆回县2023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隆回县归侨侨眷联合会</w:t>
      </w:r>
      <w:r>
        <w:rPr>
          <w:rFonts w:hint="eastAsia" w:ascii="仿宋_GB2312" w:eastAsia="仿宋_GB2312"/>
          <w:kern w:val="0"/>
          <w:szCs w:val="21"/>
        </w:rPr>
        <w:t xml:space="preserve">          填表日期：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2023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3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23</w:t>
      </w:r>
      <w:r>
        <w:rPr>
          <w:rFonts w:hint="eastAsia" w:ascii="仿宋_GB2312" w:eastAsia="仿宋_GB2312"/>
          <w:kern w:val="0"/>
          <w:szCs w:val="21"/>
        </w:rPr>
        <w:t>日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填表人及联系电话：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黄春花15180926381</w:t>
      </w:r>
      <w:r>
        <w:rPr>
          <w:rFonts w:hint="eastAsia" w:ascii="仿宋_GB2312" w:eastAsia="仿宋_GB2312"/>
          <w:kern w:val="0"/>
          <w:szCs w:val="21"/>
        </w:rPr>
        <w:t xml:space="preserve">         单位负责人签字：              </w:t>
      </w:r>
    </w:p>
    <w:tbl>
      <w:tblPr>
        <w:tblStyle w:val="4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71"/>
        <w:gridCol w:w="1885"/>
        <w:gridCol w:w="366"/>
        <w:gridCol w:w="609"/>
        <w:gridCol w:w="1133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85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隆回县归侨侨眷联合会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859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82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80.29万元</w:t>
            </w:r>
          </w:p>
        </w:tc>
        <w:tc>
          <w:tcPr>
            <w:tcW w:w="382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59.29万元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82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82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82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859" w:type="dxa"/>
            <w:gridSpan w:val="6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隆回县归侨侨眷联合会（以下简称县侨联），是中共隆回县委领导下的由归侨、侨眷组成的人民团体，是党和政府联系归侨、侨眷与海外侨胞的桥梁和纽带。成立于1985年，是邵阳市最早成立的县级侨联之一，属正科级参公群团组织。群众工作、参政议政、维护侨益、海外联谊是侨联的基本职能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2"/>
              <w:ind w:firstLine="64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pStyle w:val="2"/>
              <w:ind w:firstLine="64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pStyle w:val="2"/>
              <w:ind w:firstLine="64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pStyle w:val="2"/>
              <w:ind w:firstLine="64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859" w:type="dxa"/>
            <w:gridSpan w:val="6"/>
            <w:noWrap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一、联络联谊，举办侨界人士中秋茶话会。</w:t>
            </w:r>
          </w:p>
          <w:p>
            <w:pPr>
              <w:pStyle w:val="2"/>
              <w:ind w:firstLine="0" w:firstLineChars="0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二、举办培训，强化基层侨联队伍素质。</w:t>
            </w:r>
          </w:p>
          <w:p>
            <w:pPr>
              <w:pStyle w:val="2"/>
              <w:ind w:firstLine="0" w:firstLineChars="0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三、积极组织，号召侨界人士参与各项活动。</w:t>
            </w:r>
          </w:p>
          <w:p>
            <w:pPr>
              <w:pStyle w:val="2"/>
              <w:ind w:firstLine="0" w:firstLineChars="0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四、主动对接，打造一个“侨胞之家”。</w:t>
            </w:r>
          </w:p>
          <w:p>
            <w:pPr>
              <w:pStyle w:val="2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五、走访慰问，进一步彰显侨联组织温暖。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859" w:type="dxa"/>
            <w:gridSpan w:val="6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9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建设侨胞之家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举办高质量培训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培训合格率90%以上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工作经费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中秋节前举办侨界人士中秋茶话会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中秋节前举办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号召侨界人士永远跟党走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永远跟党走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侨界人士中宣传党和国家的好政策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宣传党和国家的好政策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侨界人士满意度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侨界人士满意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9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102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3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4102" w:type="dxa"/>
            <w:gridSpan w:val="4"/>
            <w:tcBorders>
              <w:top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财政局业务股室意见：</w:t>
            </w: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1785" w:firstLineChars="8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  <w:tc>
          <w:tcPr>
            <w:tcW w:w="4437" w:type="dxa"/>
            <w:gridSpan w:val="3"/>
            <w:tcBorders>
              <w:top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财政局绩效管理股意见：</w:t>
            </w: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1995" w:firstLineChars="950"/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隆回县</w:t>
      </w:r>
      <w:r>
        <w:rPr>
          <w:rFonts w:eastAsia="方正小标宋_GBK"/>
          <w:sz w:val="36"/>
          <w:szCs w:val="36"/>
        </w:rPr>
        <w:t>部门整体支出绩效目标表编报说明</w:t>
      </w:r>
    </w:p>
    <w:p>
      <w:pPr>
        <w:spacing w:line="54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一、基本信息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2、年度预算申请：填写部门年度预算资金总额，并按收入预算和支出预算分别填写。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3、部门职能职责概述：</w:t>
      </w:r>
      <w:r>
        <w:rPr>
          <w:rFonts w:eastAsia="仿宋_GB2312"/>
          <w:sz w:val="32"/>
          <w:szCs w:val="32"/>
        </w:rPr>
        <w:t>简要描述本部门的主要职能职责。</w:t>
      </w:r>
    </w:p>
    <w:p>
      <w:pPr>
        <w:spacing w:line="60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二、整体绩效目标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预算部门（单位）根据各级党委政府下达的工作任务及本部门发展规划，描述年度内部门使用预算资金达到的产出和效果。</w:t>
      </w:r>
    </w:p>
    <w:p>
      <w:pPr>
        <w:spacing w:line="60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三、部门整体支出年度绩效指标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部门整体支出年度绩效指标是对预算部门（单位）整体支出绩效目标的细化和量化，</w:t>
      </w:r>
      <w:r>
        <w:rPr>
          <w:rFonts w:hint="eastAsia" w:eastAsia="仿宋_GB2312"/>
          <w:color w:val="000000"/>
          <w:kern w:val="0"/>
          <w:sz w:val="32"/>
          <w:szCs w:val="32"/>
        </w:rPr>
        <w:t>主要填报单位预期实现的多个目标的具体内容。主要包括：产出指标和效益指标等一级指标。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产出指标：</w:t>
      </w:r>
      <w:r>
        <w:rPr>
          <w:rFonts w:hint="eastAsia" w:eastAsia="仿宋_GB2312"/>
          <w:color w:val="000000"/>
          <w:kern w:val="0"/>
          <w:sz w:val="32"/>
          <w:szCs w:val="32"/>
        </w:rPr>
        <w:t>填列部门根据既定目标计划完成的产品和服务情况。可进一步细分为：数量指标、质量指标、时效指标、成本指标等二级指标。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数量指标，填列某年度单位整体预算执行的具体数量成果。如“三公经费下降多少等”。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质量指标，</w:t>
      </w:r>
      <w:r>
        <w:rPr>
          <w:rFonts w:hint="eastAsia" w:ascii="仿宋_GB2312" w:eastAsia="仿宋_GB2312"/>
          <w:sz w:val="32"/>
          <w:szCs w:val="32"/>
        </w:rPr>
        <w:t>填列某年度单位整体预算执行的质量水平。如“培训合格率90%以上”。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时效指标，填列部门计划提供产品或服务的及时程度和效率情况。</w:t>
      </w:r>
      <w:r>
        <w:rPr>
          <w:rFonts w:hint="eastAsia" w:ascii="仿宋_GB2312" w:eastAsia="仿宋_GB2312"/>
          <w:sz w:val="32"/>
          <w:szCs w:val="32"/>
        </w:rPr>
        <w:t>如“某项工作是不是在规定的时间内完成”。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成本指标，填列部门计划提供产品或服务所需成本。如“完成业务培训会议需经费5万元”。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（1）指标内容：根据实际工作需要将细分的绩效指标确定为具体内容。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（2）指标值：对指标内容确定具体值。其中，可量化的用数值描述，统一用百分比的形式；不可量化的以定性描述为主。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（3）备注：其他说明事项。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效益指标：</w:t>
      </w:r>
      <w:r>
        <w:rPr>
          <w:rFonts w:hint="eastAsia" w:eastAsia="仿宋_GB2312"/>
          <w:color w:val="000000"/>
          <w:kern w:val="0"/>
          <w:sz w:val="32"/>
          <w:szCs w:val="32"/>
        </w:rPr>
        <w:t>反映与既定绩效目标相关的、部门整体支出预期结果的实现程度和影响，主要包括</w:t>
      </w:r>
      <w:r>
        <w:rPr>
          <w:rFonts w:hint="eastAsia" w:eastAsia="仿宋_GB2312"/>
          <w:sz w:val="32"/>
          <w:szCs w:val="32"/>
        </w:rPr>
        <w:t>本年度工作所取得的成效。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社会公众或服务对象满意度，</w:t>
      </w:r>
      <w:r>
        <w:rPr>
          <w:rFonts w:hint="eastAsia" w:ascii="仿宋_GB2312" w:eastAsia="仿宋_GB2312"/>
          <w:sz w:val="32"/>
          <w:szCs w:val="32"/>
        </w:rPr>
        <w:t>如“</w:t>
      </w:r>
      <w:r>
        <w:rPr>
          <w:rFonts w:hint="eastAsia" w:eastAsia="仿宋_GB2312"/>
          <w:color w:val="000000"/>
          <w:kern w:val="0"/>
          <w:sz w:val="32"/>
          <w:szCs w:val="32"/>
        </w:rPr>
        <w:t>服务对象对单位的满意程度”。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</w:rPr>
        <w:t>实际操作中确定的部门整体支出绩效指标具体内容，各部门可根据预算绩效管理工作的需要，在上述指标中选取或做另行补充。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lZWNmZDg0MGRiOWRkZGYwYzZjYjdiNjkxMWVkY2IifQ=="/>
  </w:docVars>
  <w:rsids>
    <w:rsidRoot w:val="00BF0315"/>
    <w:rsid w:val="00BF0315"/>
    <w:rsid w:val="00F06825"/>
    <w:rsid w:val="01671CA2"/>
    <w:rsid w:val="1E6F3A27"/>
    <w:rsid w:val="22F15352"/>
    <w:rsid w:val="26600825"/>
    <w:rsid w:val="3A203E69"/>
    <w:rsid w:val="3B3C20C2"/>
    <w:rsid w:val="40712D1C"/>
    <w:rsid w:val="5DB91462"/>
    <w:rsid w:val="78A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99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2"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Win7_64</Company>
  <Pages>9</Pages>
  <Words>2724</Words>
  <Characters>2815</Characters>
  <Lines>22</Lines>
  <Paragraphs>6</Paragraphs>
  <TotalTime>3</TotalTime>
  <ScaleCrop>false</ScaleCrop>
  <LinksUpToDate>false</LinksUpToDate>
  <CharactersWithSpaces>3011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2023-03-17T06:43:00Z</dcterms:created>
  <dc:creator>Win7_64</dc:creator>
  <cp:lastModifiedBy>LX</cp:lastModifiedBy>
  <cp:lastPrinted>2023-03-17T08:53:00Z</cp:lastPrinted>
  <dcterms:modified xsi:type="dcterms:W3CDTF">2023-03-24T01:58:21Z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012D8A4063DC47EB9565CF55A589D96C</vt:lpwstr>
  </property>
</Properties>
</file>