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17B914">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2</w:t>
      </w:r>
      <w:bookmarkStart w:id="0" w:name="_GoBack"/>
      <w:bookmarkEnd w:id="0"/>
    </w:p>
    <w:p w14:paraId="2B502D06">
      <w:pPr>
        <w:spacing w:line="600" w:lineRule="exact"/>
        <w:jc w:val="center"/>
        <w:rPr>
          <w:rFonts w:hint="eastAsia" w:ascii="方正大标宋简体" w:hAnsi="方正大标宋简体" w:eastAsia="方正大标宋简体" w:cs="方正大标宋简体"/>
          <w:b w:val="0"/>
          <w:bCs/>
          <w:kern w:val="0"/>
          <w:sz w:val="40"/>
          <w:szCs w:val="40"/>
          <w:lang w:eastAsia="zh-CN"/>
        </w:rPr>
      </w:pPr>
    </w:p>
    <w:p w14:paraId="680988F1">
      <w:pPr>
        <w:spacing w:line="600" w:lineRule="exact"/>
        <w:jc w:val="center"/>
        <w:rPr>
          <w:rFonts w:hint="eastAsia" w:ascii="方正大标宋简体" w:hAnsi="方正大标宋简体" w:eastAsia="方正大标宋简体" w:cs="方正大标宋简体"/>
          <w:b w:val="0"/>
          <w:bCs/>
          <w:kern w:val="0"/>
          <w:sz w:val="40"/>
          <w:szCs w:val="40"/>
        </w:rPr>
      </w:pPr>
      <w:r>
        <w:rPr>
          <w:rFonts w:hint="eastAsia" w:ascii="方正大标宋简体" w:hAnsi="方正大标宋简体" w:eastAsia="方正大标宋简体" w:cs="方正大标宋简体"/>
          <w:b w:val="0"/>
          <w:bCs/>
          <w:kern w:val="0"/>
          <w:sz w:val="40"/>
          <w:szCs w:val="40"/>
          <w:lang w:eastAsia="zh-CN"/>
        </w:rPr>
        <w:t>隆回县农业农村局</w:t>
      </w:r>
      <w:r>
        <w:rPr>
          <w:rFonts w:hint="eastAsia" w:ascii="方正大标宋简体" w:hAnsi="方正大标宋简体" w:eastAsia="方正大标宋简体" w:cs="方正大标宋简体"/>
          <w:b w:val="0"/>
          <w:bCs/>
          <w:kern w:val="0"/>
          <w:sz w:val="40"/>
          <w:szCs w:val="40"/>
          <w:lang w:val="en-US" w:eastAsia="zh-CN"/>
        </w:rPr>
        <w:t>2023年度</w:t>
      </w:r>
      <w:r>
        <w:rPr>
          <w:rFonts w:hint="eastAsia" w:ascii="方正大标宋简体" w:hAnsi="方正大标宋简体" w:eastAsia="方正大标宋简体" w:cs="方正大标宋简体"/>
          <w:b w:val="0"/>
          <w:bCs/>
          <w:kern w:val="0"/>
          <w:sz w:val="40"/>
          <w:szCs w:val="40"/>
          <w:lang w:eastAsia="zh-CN"/>
        </w:rPr>
        <w:t>部门</w:t>
      </w:r>
      <w:r>
        <w:rPr>
          <w:rFonts w:hint="eastAsia" w:ascii="方正大标宋简体" w:hAnsi="方正大标宋简体" w:eastAsia="方正大标宋简体" w:cs="方正大标宋简体"/>
          <w:b w:val="0"/>
          <w:bCs/>
          <w:kern w:val="0"/>
          <w:sz w:val="40"/>
          <w:szCs w:val="40"/>
        </w:rPr>
        <w:t>整体支出绩效</w:t>
      </w:r>
    </w:p>
    <w:p w14:paraId="75910210">
      <w:pPr>
        <w:spacing w:line="600" w:lineRule="exact"/>
        <w:jc w:val="center"/>
        <w:rPr>
          <w:rFonts w:hint="eastAsia" w:ascii="方正大标宋简体" w:hAnsi="方正大标宋简体" w:eastAsia="方正大标宋简体" w:cs="方正大标宋简体"/>
          <w:b w:val="0"/>
          <w:bCs/>
          <w:kern w:val="0"/>
          <w:sz w:val="40"/>
          <w:szCs w:val="40"/>
        </w:rPr>
      </w:pPr>
      <w:r>
        <w:rPr>
          <w:rFonts w:hint="eastAsia" w:ascii="方正大标宋简体" w:hAnsi="方正大标宋简体" w:eastAsia="方正大标宋简体" w:cs="方正大标宋简体"/>
          <w:b w:val="0"/>
          <w:bCs/>
          <w:kern w:val="0"/>
          <w:sz w:val="40"/>
          <w:szCs w:val="40"/>
        </w:rPr>
        <w:t>自</w:t>
      </w:r>
      <w:r>
        <w:rPr>
          <w:rFonts w:hint="eastAsia" w:ascii="方正大标宋简体" w:hAnsi="方正大标宋简体" w:eastAsia="方正大标宋简体" w:cs="方正大标宋简体"/>
          <w:b w:val="0"/>
          <w:bCs/>
          <w:kern w:val="0"/>
          <w:sz w:val="40"/>
          <w:szCs w:val="40"/>
          <w:lang w:val="en-US" w:eastAsia="zh-CN"/>
        </w:rPr>
        <w:t xml:space="preserve">  </w:t>
      </w:r>
      <w:r>
        <w:rPr>
          <w:rFonts w:hint="eastAsia" w:ascii="方正大标宋简体" w:hAnsi="方正大标宋简体" w:eastAsia="方正大标宋简体" w:cs="方正大标宋简体"/>
          <w:b w:val="0"/>
          <w:bCs/>
          <w:kern w:val="0"/>
          <w:sz w:val="40"/>
          <w:szCs w:val="40"/>
        </w:rPr>
        <w:t>评</w:t>
      </w:r>
      <w:r>
        <w:rPr>
          <w:rFonts w:hint="eastAsia" w:ascii="方正大标宋简体" w:hAnsi="方正大标宋简体" w:eastAsia="方正大标宋简体" w:cs="方正大标宋简体"/>
          <w:b w:val="0"/>
          <w:bCs/>
          <w:kern w:val="0"/>
          <w:sz w:val="40"/>
          <w:szCs w:val="40"/>
          <w:lang w:val="en-US" w:eastAsia="zh-CN"/>
        </w:rPr>
        <w:t xml:space="preserve">  </w:t>
      </w:r>
      <w:r>
        <w:rPr>
          <w:rFonts w:hint="eastAsia" w:ascii="方正大标宋简体" w:hAnsi="方正大标宋简体" w:eastAsia="方正大标宋简体" w:cs="方正大标宋简体"/>
          <w:b w:val="0"/>
          <w:bCs/>
          <w:kern w:val="0"/>
          <w:sz w:val="40"/>
          <w:szCs w:val="40"/>
        </w:rPr>
        <w:t>报</w:t>
      </w:r>
      <w:r>
        <w:rPr>
          <w:rFonts w:hint="eastAsia" w:ascii="方正大标宋简体" w:hAnsi="方正大标宋简体" w:eastAsia="方正大标宋简体" w:cs="方正大标宋简体"/>
          <w:b w:val="0"/>
          <w:bCs/>
          <w:kern w:val="0"/>
          <w:sz w:val="40"/>
          <w:szCs w:val="40"/>
          <w:lang w:val="en-US" w:eastAsia="zh-CN"/>
        </w:rPr>
        <w:t xml:space="preserve">  </w:t>
      </w:r>
      <w:r>
        <w:rPr>
          <w:rFonts w:hint="eastAsia" w:ascii="方正大标宋简体" w:hAnsi="方正大标宋简体" w:eastAsia="方正大标宋简体" w:cs="方正大标宋简体"/>
          <w:b w:val="0"/>
          <w:bCs/>
          <w:kern w:val="0"/>
          <w:sz w:val="40"/>
          <w:szCs w:val="40"/>
        </w:rPr>
        <w:t>告</w:t>
      </w:r>
    </w:p>
    <w:p w14:paraId="5AAC6ADB">
      <w:pPr>
        <w:ind w:firstLine="420" w:firstLineChars="200"/>
        <w:rPr>
          <w:rFonts w:hint="eastAsia" w:ascii="仿宋" w:hAnsi="仿宋" w:eastAsia="仿宋" w:cs="仿宋"/>
        </w:rPr>
      </w:pPr>
    </w:p>
    <w:p w14:paraId="4D27C3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一、单位基本情况</w:t>
      </w:r>
    </w:p>
    <w:p w14:paraId="2E0BF3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（一）机构设置情况、人员编制情况、主要职能职责、202</w:t>
      </w:r>
      <w:r>
        <w:rPr>
          <w:rFonts w:hint="eastAsia" w:ascii="楷体" w:hAnsi="楷体" w:eastAsia="楷体" w:cs="楷体"/>
          <w:sz w:val="32"/>
          <w:szCs w:val="32"/>
          <w:lang w:val="en-US" w:eastAsia="zh-CN"/>
        </w:rPr>
        <w:t>3</w:t>
      </w:r>
      <w:r>
        <w:rPr>
          <w:rFonts w:hint="eastAsia" w:ascii="楷体" w:hAnsi="楷体" w:eastAsia="楷体" w:cs="楷体"/>
          <w:sz w:val="32"/>
          <w:szCs w:val="32"/>
        </w:rPr>
        <w:t>年的重点工作</w:t>
      </w:r>
      <w:r>
        <w:rPr>
          <w:rFonts w:hint="eastAsia" w:ascii="楷体" w:hAnsi="楷体" w:eastAsia="楷体" w:cs="楷体"/>
          <w:sz w:val="32"/>
          <w:szCs w:val="32"/>
          <w:lang w:eastAsia="zh-CN"/>
        </w:rPr>
        <w:t>、绩效目标设定情况</w:t>
      </w:r>
    </w:p>
    <w:p w14:paraId="75DEED38">
      <w:pPr>
        <w:pStyle w:val="6"/>
        <w:keepNext w:val="0"/>
        <w:keepLines w:val="0"/>
        <w:pageBreakBefore w:val="0"/>
        <w:kinsoku/>
        <w:wordWrap/>
        <w:overflowPunct/>
        <w:topLinePunct w:val="0"/>
        <w:autoSpaceDE/>
        <w:autoSpaceDN/>
        <w:bidi w:val="0"/>
        <w:adjustRightInd/>
        <w:snapToGrid/>
        <w:spacing w:before="0" w:after="0" w:line="60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1.机构设置情况</w:t>
      </w:r>
    </w:p>
    <w:p w14:paraId="2400EBE2">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根据编委办核定，隆回县</w:t>
      </w:r>
      <w:r>
        <w:rPr>
          <w:rFonts w:hint="eastAsia" w:ascii="仿宋" w:hAnsi="仿宋" w:eastAsia="仿宋" w:cs="仿宋"/>
          <w:sz w:val="32"/>
          <w:szCs w:val="32"/>
        </w:rPr>
        <w:t>农业农村局</w:t>
      </w:r>
      <w:r>
        <w:rPr>
          <w:rFonts w:hint="eastAsia" w:ascii="仿宋" w:hAnsi="仿宋" w:eastAsia="仿宋" w:cs="仿宋"/>
          <w:sz w:val="32"/>
          <w:szCs w:val="32"/>
          <w:lang w:eastAsia="zh-CN"/>
        </w:rPr>
        <w:t>内设</w:t>
      </w:r>
      <w:r>
        <w:rPr>
          <w:rFonts w:hint="eastAsia" w:ascii="仿宋" w:hAnsi="仿宋" w:eastAsia="仿宋" w:cs="仿宋"/>
          <w:sz w:val="32"/>
          <w:szCs w:val="32"/>
          <w:lang w:val="en-US" w:eastAsia="zh-CN"/>
        </w:rPr>
        <w:t>股室15个</w:t>
      </w:r>
      <w:r>
        <w:rPr>
          <w:rFonts w:hint="eastAsia" w:ascii="仿宋" w:hAnsi="仿宋" w:eastAsia="仿宋" w:cs="仿宋"/>
          <w:sz w:val="32"/>
          <w:szCs w:val="32"/>
        </w:rPr>
        <w:t>，</w:t>
      </w:r>
      <w:r>
        <w:rPr>
          <w:rFonts w:hint="eastAsia" w:ascii="仿宋" w:hAnsi="仿宋" w:eastAsia="仿宋" w:cs="仿宋"/>
          <w:sz w:val="32"/>
          <w:szCs w:val="32"/>
          <w:lang w:eastAsia="zh-CN"/>
        </w:rPr>
        <w:t>所属事业单位</w:t>
      </w:r>
      <w:r>
        <w:rPr>
          <w:rFonts w:hint="eastAsia" w:ascii="仿宋" w:hAnsi="仿宋" w:eastAsia="仿宋" w:cs="仿宋"/>
          <w:sz w:val="32"/>
          <w:szCs w:val="32"/>
          <w:lang w:val="en-US" w:eastAsia="zh-CN"/>
        </w:rPr>
        <w:t>7个，全部纳入2023年隆回县农业农村局部门整体支出绩效评价范围。</w:t>
      </w:r>
    </w:p>
    <w:p w14:paraId="28303BD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内设股室分别是办公室、人事教育股、行政审批服务股（加挂政策法规股牌子）、发展规划与乡村产业发展股（县农业产业化办公室）、计划财务股、农村社会事业促进股（县农村环境卫生综合整治办公室）、农村合作经济指导股、市场与信息化股、资源保护与利用股（县农村能源办公室）、农产品质量安全监管股、种业及种植业管理股（加挂农药管理股牌子）、畜牧兽医股、渔业渔政管理股、农业机械化管理股、农田建设股。</w:t>
      </w:r>
    </w:p>
    <w:p w14:paraId="68AC7443">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所属事业单位分别是：隆回县农业技术推广中心、隆回县水产事务中心、隆回县动物疫病预防控制中心、隆回县农业综合行政执法大队、隆回县农业机械事务中心、隆回县农产品质量安全检测站、隆回县植保植检站。</w:t>
      </w:r>
    </w:p>
    <w:p w14:paraId="7744896E">
      <w:pPr>
        <w:pStyle w:val="6"/>
        <w:keepNext w:val="0"/>
        <w:keepLines w:val="0"/>
        <w:pageBreakBefore w:val="0"/>
        <w:numPr>
          <w:ilvl w:val="0"/>
          <w:numId w:val="0"/>
        </w:numPr>
        <w:kinsoku/>
        <w:wordWrap/>
        <w:overflowPunct/>
        <w:topLinePunct w:val="0"/>
        <w:autoSpaceDE/>
        <w:autoSpaceDN/>
        <w:bidi w:val="0"/>
        <w:adjustRightInd/>
        <w:snapToGrid/>
        <w:spacing w:before="0" w:after="0" w:line="60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2.人员编制情况</w:t>
      </w:r>
    </w:p>
    <w:p w14:paraId="71F88D37">
      <w:pPr>
        <w:pStyle w:val="6"/>
        <w:keepNext w:val="0"/>
        <w:keepLines w:val="0"/>
        <w:pageBreakBefore w:val="0"/>
        <w:numPr>
          <w:ilvl w:val="0"/>
          <w:numId w:val="0"/>
        </w:numPr>
        <w:kinsoku/>
        <w:wordWrap/>
        <w:overflowPunct/>
        <w:topLinePunct w:val="0"/>
        <w:autoSpaceDE/>
        <w:autoSpaceDN/>
        <w:bidi w:val="0"/>
        <w:adjustRightInd/>
        <w:snapToGrid/>
        <w:spacing w:before="0" w:after="0" w:line="600" w:lineRule="exact"/>
        <w:ind w:firstLine="640" w:firstLineChars="200"/>
        <w:textAlignment w:val="auto"/>
        <w:rPr>
          <w:rFonts w:hint="eastAsia" w:ascii="仿宋" w:hAnsi="仿宋" w:eastAsia="仿宋" w:cs="仿宋"/>
          <w:sz w:val="30"/>
          <w:szCs w:val="30"/>
          <w:lang w:val="en-US" w:eastAsia="zh-CN"/>
        </w:rPr>
      </w:pPr>
      <w:r>
        <w:rPr>
          <w:rFonts w:hint="eastAsia" w:ascii="仿宋" w:hAnsi="仿宋" w:eastAsia="仿宋" w:cs="仿宋"/>
          <w:kern w:val="2"/>
          <w:sz w:val="32"/>
          <w:szCs w:val="32"/>
          <w:lang w:val="en-US" w:eastAsia="zh-CN" w:bidi="ar-SA"/>
        </w:rPr>
        <w:t>隆回县农业农村局编制人数179人（包括7个所属事业单位），2023年年末实有人数200人（包括7个所属事业单位），比上年增加9人，原因是从县农业综合服务中心调入21人，其他调入人员1人，其他调出及退休人员13人。</w:t>
      </w:r>
    </w:p>
    <w:p w14:paraId="66773318">
      <w:pPr>
        <w:pStyle w:val="2"/>
        <w:keepNext w:val="0"/>
        <w:keepLines w:val="0"/>
        <w:pageBreakBefore w:val="0"/>
        <w:numPr>
          <w:ilvl w:val="0"/>
          <w:numId w:val="0"/>
        </w:numPr>
        <w:kinsoku/>
        <w:wordWrap/>
        <w:overflowPunct/>
        <w:topLinePunct w:val="0"/>
        <w:autoSpaceDE/>
        <w:autoSpaceDN/>
        <w:bidi w:val="0"/>
        <w:adjustRightInd/>
        <w:snapToGrid/>
        <w:spacing w:line="600" w:lineRule="exact"/>
        <w:ind w:firstLine="602" w:firstLineChars="200"/>
        <w:textAlignment w:val="auto"/>
        <w:rPr>
          <w:rFonts w:hint="eastAsia"/>
          <w:b/>
          <w:bCs/>
          <w:lang w:val="en-US" w:eastAsia="zh-CN"/>
        </w:rPr>
      </w:pPr>
      <w:r>
        <w:rPr>
          <w:rFonts w:hint="eastAsia" w:ascii="仿宋" w:hAnsi="仿宋" w:eastAsia="仿宋" w:cs="仿宋"/>
          <w:b/>
          <w:bCs/>
          <w:sz w:val="30"/>
          <w:szCs w:val="30"/>
          <w:lang w:val="en-US" w:eastAsia="zh-CN"/>
        </w:rPr>
        <w:t>3.主要职能职责</w:t>
      </w:r>
    </w:p>
    <w:p w14:paraId="6AC06261">
      <w:pPr>
        <w:keepNext w:val="0"/>
        <w:keepLines w:val="0"/>
        <w:widowControl/>
        <w:suppressLineNumbers w:val="0"/>
        <w:spacing w:before="0" w:beforeAutospacing="0" w:after="0" w:afterAutospacing="0" w:line="600" w:lineRule="exact"/>
        <w:ind w:left="0" w:right="0" w:firstLine="627" w:firstLineChars="196"/>
        <w:jc w:val="left"/>
        <w:rPr>
          <w:rFonts w:hint="eastAsia" w:ascii="Times New Roman" w:hAnsi="Times New Roman" w:eastAsia="仿宋_GB2312" w:cs="仿宋_GB2312"/>
          <w:kern w:val="2"/>
          <w:sz w:val="32"/>
          <w:szCs w:val="32"/>
          <w:lang w:val="en-US" w:eastAsia="zh-CN" w:bidi="ar"/>
        </w:rPr>
      </w:pPr>
      <w:r>
        <w:rPr>
          <w:rFonts w:hint="eastAsia" w:ascii="仿宋" w:hAnsi="仿宋" w:eastAsia="仿宋" w:cs="仿宋"/>
          <w:kern w:val="2"/>
          <w:sz w:val="32"/>
          <w:szCs w:val="32"/>
          <w:lang w:val="en-US" w:eastAsia="zh-CN" w:bidi="ar-SA"/>
        </w:rPr>
        <w:t>隆回县农业农村局主要负责组织起草农业农村有关规范性文件，指导农业综合执法；牵头组织改善农村人居环境；指导农业行业安全生产工作；负责农民承包地、农村宅基地改革和管理有关工作；负责农村集体产权制度改革，指导农村集体经济组织 发展和集体资产管理工作；指导乡村特色产业、农产品加工业、休闲农业和乡镇企业发展工作，培育、保护农业品牌；发布农业农村经济信息，监测分析农业农村经济运行，承担农业统计和农业农村信息化有关工作；负责种植业、畜牧业、渔业、农垦、农业机械化等农业各产业的监督管理，负责渔政监督管理、农产品质量安全监督管理；指导粮食等农产品生产，指导农业标准化生产，指导农业检验检测体系建设，指导农用地、渔业水域以及农业生物物种资源的保护与管理；负责水生野生动植物保护、耕地及永久基本农田质量保护工作；指导农产品产地环境管理和农业清洁生产，指导设施农业、生态循环农业、节水农业发展以及农村可再生能源综合开发利用、农业生物质产业发展，牵头管理外来物种；负责有关农业生产资料和农业投入品的监督管理，组织农业生产资料市场体系建设，组织兽医医政、兽药药政药检工作，负责执业兽医和畜禽屠宰行业管理；负责农业防灾减灾、农作物重大病虫害防治工作；负责农业投资项目资金安排和监督管理，负责农业综合开发项目，农田整治项目，农田水利建设项目管理；负责农业转基因生物安全监督管理和农业植物新品种保护；指导农业农村人才工作，组织参与农业对外合作工作。</w:t>
      </w:r>
    </w:p>
    <w:p w14:paraId="701CF843">
      <w:pPr>
        <w:pStyle w:val="2"/>
        <w:keepNext w:val="0"/>
        <w:keepLines w:val="0"/>
        <w:pageBreakBefore w:val="0"/>
        <w:kinsoku/>
        <w:wordWrap/>
        <w:overflowPunct/>
        <w:topLinePunct w:val="0"/>
        <w:autoSpaceDE/>
        <w:autoSpaceDN/>
        <w:bidi w:val="0"/>
        <w:adjustRightInd/>
        <w:snapToGrid/>
        <w:spacing w:line="600" w:lineRule="exact"/>
        <w:textAlignment w:val="auto"/>
        <w:rPr>
          <w:rFonts w:hint="eastAsia" w:ascii="仿宋" w:hAnsi="仿宋" w:eastAsia="仿宋" w:cs="仿宋"/>
          <w:b/>
          <w:bCs/>
          <w:i w:val="0"/>
          <w:caps w:val="0"/>
          <w:color w:val="333333"/>
          <w:spacing w:val="0"/>
          <w:sz w:val="30"/>
          <w:szCs w:val="30"/>
          <w:shd w:val="clear" w:fill="FFFFFF"/>
          <w:lang w:val="en-US" w:eastAsia="zh-CN"/>
        </w:rPr>
      </w:pPr>
      <w:r>
        <w:rPr>
          <w:rFonts w:hint="eastAsia" w:ascii="仿宋" w:hAnsi="仿宋" w:eastAsia="仿宋" w:cs="仿宋"/>
          <w:b/>
          <w:bCs/>
          <w:i w:val="0"/>
          <w:caps w:val="0"/>
          <w:color w:val="333333"/>
          <w:spacing w:val="0"/>
          <w:sz w:val="30"/>
          <w:szCs w:val="30"/>
          <w:shd w:val="clear" w:fill="FFFFFF"/>
          <w:lang w:val="en-US" w:eastAsia="zh-CN"/>
        </w:rPr>
        <w:t>4.2023年重点工作</w:t>
      </w:r>
    </w:p>
    <w:p w14:paraId="71F85EB2">
      <w:pPr>
        <w:keepNext w:val="0"/>
        <w:keepLines w:val="0"/>
        <w:widowControl/>
        <w:suppressLineNumbers w:val="0"/>
        <w:spacing w:before="0" w:beforeAutospacing="0" w:after="0" w:afterAutospacing="0" w:line="600" w:lineRule="exact"/>
        <w:ind w:left="0" w:right="0" w:firstLine="627" w:firstLineChars="196"/>
        <w:jc w:val="left"/>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聚焦“猪粮安全”，提升稳产保供能力。严格落实党政同责要求，坚决制止耕地“非农化”，防止耕地“非粮化”，稳定农业补贴政策、稳定粮食播种面积、稳定粮食总产，提高粮食单产水平，提升粮食品质，确保国家粮食安全。确保全年粮食播种面积稳定在110万亩以上，粮食总产量只增不减。不断提升生猪稳产保供能力，确保生猪年出栏92万头以上，存栏生猪74万头以上。继续抓好牛羊等其他畜禽、蛋和水产品生产。</w:t>
      </w:r>
    </w:p>
    <w:p w14:paraId="5ED30D32">
      <w:pPr>
        <w:keepNext w:val="0"/>
        <w:keepLines w:val="0"/>
        <w:widowControl/>
        <w:suppressLineNumbers w:val="0"/>
        <w:spacing w:before="0" w:beforeAutospacing="0" w:after="0" w:afterAutospacing="0" w:line="600" w:lineRule="exact"/>
        <w:ind w:left="0" w:right="0" w:firstLine="627" w:firstLineChars="196"/>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(2)聚焦“特色产业”，拓展农业产业价值。</w:t>
      </w:r>
      <w:r>
        <w:rPr>
          <w:rFonts w:hint="default" w:ascii="仿宋" w:hAnsi="仿宋" w:eastAsia="仿宋" w:cs="仿宋"/>
          <w:kern w:val="2"/>
          <w:sz w:val="32"/>
          <w:szCs w:val="32"/>
          <w:lang w:val="en-US" w:eastAsia="zh-CN" w:bidi="ar-SA"/>
        </w:rPr>
        <w:t>集中精力打造好以金银花、龙牙百合为主的中药材产业链和以辣椒为主的富硒农产品加工产业链</w:t>
      </w:r>
      <w:r>
        <w:rPr>
          <w:rFonts w:hint="eastAsia" w:ascii="仿宋" w:hAnsi="仿宋" w:eastAsia="仿宋" w:cs="仿宋"/>
          <w:kern w:val="2"/>
          <w:sz w:val="32"/>
          <w:szCs w:val="32"/>
          <w:lang w:val="en-US" w:eastAsia="zh-CN" w:bidi="ar-SA"/>
        </w:rPr>
        <w:t>，争创农产品加工大县，</w:t>
      </w:r>
      <w:r>
        <w:rPr>
          <w:rFonts w:hint="default" w:ascii="仿宋" w:hAnsi="仿宋" w:eastAsia="仿宋" w:cs="仿宋"/>
          <w:kern w:val="2"/>
          <w:sz w:val="32"/>
          <w:szCs w:val="32"/>
          <w:lang w:val="en-US" w:eastAsia="zh-CN" w:bidi="ar-SA"/>
        </w:rPr>
        <w:t>培育</w:t>
      </w:r>
      <w:r>
        <w:rPr>
          <w:rFonts w:hint="eastAsia" w:ascii="仿宋" w:hAnsi="仿宋" w:eastAsia="仿宋" w:cs="仿宋"/>
          <w:kern w:val="2"/>
          <w:sz w:val="32"/>
          <w:szCs w:val="32"/>
          <w:lang w:val="en-US" w:eastAsia="zh-CN" w:bidi="ar-SA"/>
        </w:rPr>
        <w:t>壮大一批</w:t>
      </w:r>
      <w:r>
        <w:rPr>
          <w:rFonts w:hint="default" w:ascii="仿宋" w:hAnsi="仿宋" w:eastAsia="仿宋" w:cs="仿宋"/>
          <w:kern w:val="2"/>
          <w:sz w:val="32"/>
          <w:szCs w:val="32"/>
          <w:lang w:val="en-US" w:eastAsia="zh-CN" w:bidi="ar-SA"/>
        </w:rPr>
        <w:t>龙头企业、农民合作社、家庭农场</w:t>
      </w:r>
      <w:r>
        <w:rPr>
          <w:rFonts w:hint="eastAsia" w:ascii="仿宋" w:hAnsi="仿宋" w:eastAsia="仿宋" w:cs="仿宋"/>
          <w:kern w:val="2"/>
          <w:sz w:val="32"/>
          <w:szCs w:val="32"/>
          <w:lang w:val="en-US" w:eastAsia="zh-CN" w:bidi="ar-SA"/>
        </w:rPr>
        <w:t>，打造了一批标准化特色产业基地、设施农业基地和智慧农业试点示范基地，建成一批优质农副产品生产加工示范片，建设一批药旅融合体、农旅融合体、茶旅融合体，一二三产融合实现较快发展。重点推动2023年大参林产业园和“湘九味”中药材产业集群项目等项目建设，带动金银花、优质稻、生猪、烤烟四大主导产业以及辣椒、百合、油茶、果蔬茶四大特色产业全面发展。</w:t>
      </w:r>
    </w:p>
    <w:p w14:paraId="328459E3">
      <w:pPr>
        <w:keepNext w:val="0"/>
        <w:keepLines w:val="0"/>
        <w:widowControl/>
        <w:suppressLineNumbers w:val="0"/>
        <w:spacing w:before="0" w:beforeAutospacing="0" w:after="0" w:afterAutospacing="0" w:line="600" w:lineRule="exact"/>
        <w:ind w:left="0" w:right="0" w:firstLine="627" w:firstLineChars="196"/>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聚焦“基础建设”，强化综合生产能力。加快高标准农田建设，高质量完成2022年6.5万亩高标准农田建设，申报实施好2023年5.98万亩高标准农田建设任务。落实农机购置补贴，力争2023年水稻、油菜全过程生产机械化水平分别达到80%、70%以上。加速农产品流通体系建设，建设一批产地分拣包装、冷藏等农产品仓储保鲜冷链物流设施，新建冷藏设施容量超2万m³。</w:t>
      </w:r>
    </w:p>
    <w:p w14:paraId="45C02E98">
      <w:pPr>
        <w:keepNext w:val="0"/>
        <w:keepLines w:val="0"/>
        <w:widowControl/>
        <w:suppressLineNumbers w:val="0"/>
        <w:spacing w:before="0" w:beforeAutospacing="0" w:after="0" w:afterAutospacing="0" w:line="600" w:lineRule="exact"/>
        <w:ind w:left="0" w:right="0" w:firstLine="627" w:firstLineChars="196"/>
        <w:jc w:val="lef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(4)聚焦“人居环境”，擦亮乡村幸福底色。持续推进农村厕所革命，进一步健全农村生活垃圾收运处置体系，推进垃圾分类减量回收处理。推进秸秆“五化”利用，建立“多元化统一回收、专业化定期归档、无害化集中处理”的农药包装废弃物回收处置机制，2023年实现全县废旧农膜回收率达83%以上、畜禽粪污综合利用率达96%以上。实施兽用抗菌药使用减量化行动，不断推进农业投入品减量增效，加大执法力度，坚决落实好非法捕捞渔获物禁售禁食规定，全面建成智慧渔政“天网工程”，实现对隆回重点水域全方位全时段监管覆盖，巩固扩展长江禁渔成果。</w:t>
      </w:r>
    </w:p>
    <w:p w14:paraId="7A0960B9">
      <w:pPr>
        <w:keepNext w:val="0"/>
        <w:keepLines w:val="0"/>
        <w:widowControl/>
        <w:suppressLineNumbers w:val="0"/>
        <w:spacing w:before="0" w:beforeAutospacing="0" w:after="0" w:afterAutospacing="0" w:line="600" w:lineRule="exact"/>
        <w:ind w:left="0" w:right="0" w:firstLine="627" w:firstLineChars="196"/>
        <w:jc w:val="left"/>
        <w:rPr>
          <w:rFonts w:hint="eastAsia" w:ascii="仿宋" w:hAnsi="仿宋" w:eastAsia="仿宋" w:cs="仿宋"/>
          <w:sz w:val="30"/>
          <w:szCs w:val="30"/>
          <w:lang w:val="en-US" w:eastAsia="zh-CN"/>
        </w:rPr>
      </w:pPr>
      <w:r>
        <w:rPr>
          <w:rFonts w:hint="eastAsia" w:ascii="仿宋" w:hAnsi="仿宋" w:eastAsia="仿宋" w:cs="仿宋"/>
          <w:kern w:val="2"/>
          <w:sz w:val="32"/>
          <w:szCs w:val="32"/>
          <w:lang w:val="en-US" w:eastAsia="zh-CN" w:bidi="ar-SA"/>
        </w:rPr>
        <w:t>(5)聚焦“深化改革”，发展村级集体经济。一是推进农村宅基地管理与改革工作；二是推进农村产权服务交易工作；三是推进村级集体经济工作。</w:t>
      </w:r>
    </w:p>
    <w:p w14:paraId="2D3B3547">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i w:val="0"/>
          <w:caps w:val="0"/>
          <w:color w:val="333333"/>
          <w:spacing w:val="0"/>
          <w:sz w:val="32"/>
          <w:szCs w:val="32"/>
          <w:shd w:val="clear" w:fill="FFFFFF"/>
          <w:lang w:val="en-US" w:eastAsia="zh-CN"/>
        </w:rPr>
      </w:pPr>
      <w:r>
        <w:rPr>
          <w:rFonts w:hint="eastAsia" w:ascii="仿宋" w:hAnsi="仿宋" w:eastAsia="仿宋" w:cs="仿宋"/>
          <w:b/>
          <w:bCs/>
          <w:i w:val="0"/>
          <w:caps w:val="0"/>
          <w:color w:val="333333"/>
          <w:spacing w:val="0"/>
          <w:sz w:val="32"/>
          <w:szCs w:val="32"/>
          <w:shd w:val="clear" w:fill="FFFFFF"/>
          <w:lang w:val="en-US" w:eastAsia="zh-CN"/>
        </w:rPr>
        <w:t>5.绩效目标设定情况</w:t>
      </w:r>
    </w:p>
    <w:p w14:paraId="606DC48E">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i w:val="0"/>
          <w:caps w:val="0"/>
          <w:color w:val="333333"/>
          <w:spacing w:val="0"/>
          <w:sz w:val="30"/>
          <w:szCs w:val="30"/>
          <w:shd w:val="clear" w:fill="FFFFFF"/>
          <w:lang w:val="en-US" w:eastAsia="zh-CN"/>
        </w:rPr>
      </w:pPr>
      <w:r>
        <w:rPr>
          <w:rFonts w:hint="eastAsia" w:ascii="仿宋" w:hAnsi="仿宋" w:eastAsia="仿宋" w:cs="仿宋"/>
          <w:kern w:val="2"/>
          <w:sz w:val="32"/>
          <w:szCs w:val="32"/>
          <w:lang w:val="en-US" w:eastAsia="zh-CN" w:bidi="ar-SA"/>
        </w:rPr>
        <w:t>按照预算编制绩效管理要求，年初设立了具体的部门整体绩效目标。</w:t>
      </w:r>
    </w:p>
    <w:p w14:paraId="0A295802">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（二）</w:t>
      </w:r>
      <w:r>
        <w:rPr>
          <w:rFonts w:hint="eastAsia" w:ascii="楷体" w:hAnsi="楷体" w:eastAsia="楷体" w:cs="楷体"/>
          <w:sz w:val="32"/>
          <w:szCs w:val="32"/>
        </w:rPr>
        <w:t>部门整体支出情况</w:t>
      </w:r>
    </w:p>
    <w:p w14:paraId="7A15EDB2">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2023年部门整体支出27418.36万元，具体支出情况如下：</w:t>
      </w:r>
    </w:p>
    <w:p w14:paraId="20955DB7">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atLeast"/>
        <w:ind w:firstLine="602"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sz w:val="30"/>
          <w:szCs w:val="30"/>
          <w:lang w:val="en-US" w:eastAsia="zh-CN"/>
        </w:rPr>
        <w:t>1.基</w:t>
      </w:r>
      <w:r>
        <w:rPr>
          <w:rFonts w:hint="eastAsia" w:ascii="仿宋" w:hAnsi="仿宋" w:eastAsia="仿宋" w:cs="仿宋"/>
          <w:b/>
          <w:bCs/>
          <w:sz w:val="30"/>
          <w:szCs w:val="30"/>
        </w:rPr>
        <w:t>本支出：</w:t>
      </w:r>
      <w:r>
        <w:rPr>
          <w:rFonts w:hint="eastAsia" w:ascii="仿宋" w:hAnsi="仿宋" w:eastAsia="仿宋" w:cs="仿宋"/>
          <w:kern w:val="2"/>
          <w:sz w:val="32"/>
          <w:szCs w:val="32"/>
          <w:lang w:val="en-US" w:eastAsia="zh-CN" w:bidi="ar-SA"/>
        </w:rPr>
        <w:t>2023年决算支出为3597.62万元，是指为保障单位机构正常运转、完成日常工作任务而发生的各项支出。包括用于基本工资、津贴补贴等人员经费及办公费、印刷费、水电费及办公设备购置等日常公用经费。</w:t>
      </w:r>
    </w:p>
    <w:p w14:paraId="4A6CBECD">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atLeast"/>
        <w:ind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项目支出：</w:t>
      </w:r>
      <w:r>
        <w:rPr>
          <w:rFonts w:hint="eastAsia" w:ascii="仿宋" w:hAnsi="仿宋" w:eastAsia="仿宋" w:cs="仿宋"/>
          <w:kern w:val="2"/>
          <w:sz w:val="32"/>
          <w:szCs w:val="32"/>
          <w:lang w:val="en-US" w:eastAsia="zh-CN" w:bidi="ar-SA"/>
        </w:rPr>
        <w:t>2023年决算支出为23820.74万元，是指单位为完成选定行政工作或事业发展目标而发生的支出。</w:t>
      </w:r>
    </w:p>
    <w:p w14:paraId="4D8BDEDA">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二、部门整体支出管理及使用情况</w:t>
      </w:r>
    </w:p>
    <w:p w14:paraId="3B2B17A0">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（一）</w:t>
      </w:r>
      <w:r>
        <w:rPr>
          <w:rFonts w:hint="eastAsia" w:ascii="楷体" w:hAnsi="楷体" w:eastAsia="楷体" w:cs="楷体"/>
          <w:sz w:val="32"/>
          <w:szCs w:val="32"/>
        </w:rPr>
        <w:t>基本支出情况</w:t>
      </w:r>
    </w:p>
    <w:p w14:paraId="6DD9F480">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2023年基本支出为3597.62万元，其中按支出性质和经济分类：人员经费2887.8万元，日常公用经费709.82万元。</w:t>
      </w:r>
    </w:p>
    <w:p w14:paraId="7607059D">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（二）县级专项资金</w:t>
      </w:r>
      <w:r>
        <w:rPr>
          <w:rFonts w:hint="eastAsia" w:ascii="楷体" w:hAnsi="楷体" w:eastAsia="楷体" w:cs="楷体"/>
          <w:sz w:val="32"/>
          <w:szCs w:val="32"/>
        </w:rPr>
        <w:t>情况</w:t>
      </w:r>
    </w:p>
    <w:p w14:paraId="0B2214C8">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2023年我局县级专项资金1项：农业产业专项资金，支出1300万元，主要用于双季稻生产补贴、重大技术推广、粮食监测、粮食生产考核、农业综合执法、项目建设、产粮大乡扶持、畜牧水产养殖业发展等方面。</w:t>
      </w:r>
    </w:p>
    <w:p w14:paraId="64A07FCE">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（三）“三公”经费情况</w:t>
      </w:r>
    </w:p>
    <w:p w14:paraId="0E9E142E">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3" w:firstLineChars="200"/>
        <w:textAlignment w:val="auto"/>
        <w:rPr>
          <w:rFonts w:hint="eastAsia"/>
          <w:b/>
          <w:bCs/>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因公出国（境）费用</w:t>
      </w:r>
    </w:p>
    <w:p w14:paraId="585B45D1">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2023年我局无因公出国（境）费用支出。</w:t>
      </w:r>
    </w:p>
    <w:p w14:paraId="72453A94">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lang w:eastAsia="zh-CN"/>
        </w:rPr>
        <w:t>公务接待费</w:t>
      </w:r>
    </w:p>
    <w:p w14:paraId="035A3C45">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0"/>
          <w:szCs w:val="30"/>
        </w:rPr>
      </w:pPr>
      <w:r>
        <w:rPr>
          <w:rFonts w:hint="eastAsia" w:ascii="仿宋" w:hAnsi="仿宋" w:eastAsia="仿宋" w:cs="仿宋"/>
          <w:kern w:val="2"/>
          <w:sz w:val="32"/>
          <w:szCs w:val="32"/>
          <w:lang w:val="en-US" w:eastAsia="zh-CN" w:bidi="ar-SA"/>
        </w:rPr>
        <w:t>2023年我局公务招待费支出17.46元。公务接待费主要用于2023年省市对全省粮食生产先进县的检查、评比、考核、验收、超级稻高产攻关、实施全县基层农技体系建设、新型职业农民培育工程、实施新增粮食产能田间工程开支。</w:t>
      </w:r>
    </w:p>
    <w:p w14:paraId="6C8C0ED9">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公务用车购置及运行费</w:t>
      </w:r>
    </w:p>
    <w:p w14:paraId="57F9B244">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420" w:firstLineChars="200"/>
        <w:textAlignment w:val="auto"/>
        <w:rPr>
          <w:rFonts w:hint="eastAsia" w:ascii="仿宋" w:hAnsi="仿宋" w:eastAsia="仿宋" w:cs="仿宋"/>
          <w:kern w:val="2"/>
          <w:sz w:val="32"/>
          <w:szCs w:val="32"/>
          <w:lang w:val="en-US" w:eastAsia="zh-CN" w:bidi="ar-SA"/>
        </w:rPr>
      </w:pPr>
      <w:r>
        <w:rPr>
          <w:rFonts w:hint="eastAsia"/>
          <w:lang w:val="en-US" w:eastAsia="zh-CN"/>
        </w:rPr>
        <w:t xml:space="preserve">  </w:t>
      </w:r>
      <w:r>
        <w:rPr>
          <w:rFonts w:hint="eastAsia" w:ascii="仿宋" w:hAnsi="仿宋" w:eastAsia="仿宋" w:cs="仿宋"/>
          <w:kern w:val="2"/>
          <w:sz w:val="32"/>
          <w:szCs w:val="32"/>
          <w:lang w:val="en-US" w:eastAsia="zh-CN" w:bidi="ar-SA"/>
        </w:rPr>
        <w:t>2023年我局实有公务车4台，公务用车运行费支出19.18元。</w:t>
      </w:r>
    </w:p>
    <w:p w14:paraId="07EF0BDF">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我局部门整体支出资金管理严格按照国家财政法规、《隆回县财政专项资金管理办法》和《隆回县人民政府办公室关于加强县本级财政专项资金管理的通知》（隆政办〔2013〕48号）文件要求，设立项目资金专户、专帐专人管理、国库集中支付、对项目资金实行全程监控。所有支出由经办人核实，分管领导审核，分管财务领导审核，农业、财政共同会审。项目实施单位申请支付项目款，须提供手续齐全合法的付款票据，做到了专项资金由实施单位按照实施内容和资金计划的准确使用。确保了单位正常运行，确保资金使用效益最大化。</w:t>
      </w:r>
    </w:p>
    <w:p w14:paraId="61881C5E">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0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sz w:val="30"/>
          <w:szCs w:val="30"/>
          <w:shd w:val="clear" w:color="auto" w:fill="FFFFFF"/>
          <w:lang w:eastAsia="zh-CN"/>
        </w:rPr>
        <w:t>三、</w:t>
      </w:r>
      <w:r>
        <w:rPr>
          <w:rFonts w:hint="eastAsia" w:ascii="黑体" w:hAnsi="黑体" w:eastAsia="黑体" w:cs="黑体"/>
          <w:b w:val="0"/>
          <w:bCs w:val="0"/>
          <w:sz w:val="32"/>
          <w:szCs w:val="32"/>
          <w:lang w:eastAsia="zh-CN"/>
        </w:rPr>
        <w:t>政府性基金预算支出情况</w:t>
      </w:r>
    </w:p>
    <w:p w14:paraId="5B42D589">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2023年政府性基金支出2618.53万元，是人居环境综合整治专项债券项目，主要用于虎形山瑶族乡污水处理厂、幸福院落、道路改造等建设。</w:t>
      </w:r>
    </w:p>
    <w:p w14:paraId="5CAF1815">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四、国有资本经营预算支出情况</w:t>
      </w:r>
    </w:p>
    <w:p w14:paraId="66B052FB">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cs="仿宋"/>
          <w:kern w:val="2"/>
          <w:sz w:val="32"/>
          <w:szCs w:val="32"/>
          <w:lang w:val="en-US" w:eastAsia="zh-CN" w:bidi="ar-SA"/>
        </w:rPr>
        <w:t>2023年我局无国有资本经营支出。</w:t>
      </w:r>
    </w:p>
    <w:p w14:paraId="39753FCA">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五、社会保险基金预算支出情况</w:t>
      </w:r>
    </w:p>
    <w:p w14:paraId="6E025BAE">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2023年我局无社会保险基金支出。</w:t>
      </w:r>
    </w:p>
    <w:p w14:paraId="562E4593">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部门整体支出绩效情况</w:t>
      </w:r>
    </w:p>
    <w:p w14:paraId="42C17247">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 w:hAnsi="仿宋" w:eastAsia="仿宋" w:cs="仿宋"/>
          <w:kern w:val="2"/>
          <w:sz w:val="32"/>
          <w:szCs w:val="32"/>
          <w:lang w:val="en-US" w:eastAsia="zh-CN" w:bidi="ar-SA"/>
        </w:rPr>
        <w:t>2023年我县农林牧渔及服务业总产值107.4亿元，增长3.4%。全县农村居民可支配收入达到16587元，增长9.2%。获评全省粮油工程特色县、全省农村人居环境整治提升先进县，2023 年度全市粮食生产先进县、农机化工作先进县、发展优势特色百亿产业工作先进县、农产品质量安全工作先进县。隆回县农业农村局被评为全国农情基点县工作优秀单位、全国农业综合行政执法示范窗口，“一村一公司夯实就业帮扶”模式被中办、国办作为典型经验做法推介。</w:t>
      </w:r>
    </w:p>
    <w:p w14:paraId="44429951">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（一）抓牢“头等大事”，全面夯实粮食安全根基。</w:t>
      </w:r>
      <w:r>
        <w:rPr>
          <w:rFonts w:hint="eastAsia" w:ascii="仿宋" w:hAnsi="仿宋" w:eastAsia="仿宋" w:cs="仿宋"/>
          <w:kern w:val="2"/>
          <w:sz w:val="32"/>
          <w:szCs w:val="32"/>
          <w:lang w:val="en-US" w:eastAsia="zh-CN" w:bidi="ar-SA"/>
        </w:rPr>
        <w:t>粮油生产稳中有增。粮食播种面积108.83万亩，总产达52.86万吨，粮食播种面积全市第二、总产全市第一。羊古坳镇超级稻基地再生稻甬优4949刷新湖南再生季高产纪录、再生稻两季最高产纪录。油菜种植面积15.9万亩，总产1.71万吨。获评全市粮食生产先进县。菜篮子产品供应充足。生猪出栏81.58万头。渔业养殖面积4.27万亩，水产品产量1.22万吨。蔬菜种植面积稳定在59万亩，产量达52万吨。农业机械化稳步提升。完成机插、机抛面积4.49万亩，水稻耕种收综合机械化率达80.98%，油菜耕种收机械化率达77.97%。农村基础设施持续提升。完成2022年高标准农田建设6.5万亩，2023年实施高标准农田建设任务5.98万亩，施工整体进度达到80%。耕地保护持续推进。耕地“非粮化”农民乱占耕地建房专项整治完成整改图斑331个，整改完成率100%。提升耕地质量，全国土壤第三次普查外业调查采样完成率100%。全面调查摸清撂荒耕地底数，有力有序推进撂荒耕地复耕复种，组织各乡镇对全县2311个图斑0.7972万亩疑似撂荒耕地现场审核确认，根据撂荒原因，有针对性地制定复耕复种计划，形成撂荒耕地台账。</w:t>
      </w:r>
    </w:p>
    <w:p w14:paraId="7045EE3F">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（二）挖掘“产业潜力”，促进农业农村经济发展。</w:t>
      </w:r>
      <w:r>
        <w:rPr>
          <w:rFonts w:hint="eastAsia" w:ascii="仿宋" w:hAnsi="仿宋" w:eastAsia="仿宋" w:cs="仿宋"/>
          <w:kern w:val="2"/>
          <w:sz w:val="32"/>
          <w:szCs w:val="32"/>
          <w:lang w:val="en-US" w:eastAsia="zh-CN" w:bidi="ar-SA"/>
        </w:rPr>
        <w:t>优势特色产业不断提质。紧扣打造优势特色千亿产业和药材增效、茶叶复兴、烟叶双增三大工程，实现产值251.25亿元，增长率8.1%，农产品加工业营业收入280.1亿元，农产品加工业营业收入增长率9%。建设各类农产品生产基地120多万亩。成功举办特色中药材产业发展研讨会。种植烤烟2.72万亩，收购烟叶6.89万担，实现烟叶税收1930万元，达到我县历史最高水平。新型经营主体不断壮大。实施农产品加工企业倍增行动，新增市级龙头企业19个，营收过亿加工企业5个、营收过10亿元加工企业2个；新增省级示范农民专业合作社5家，重点支持2家，市级示范农民专业合作社12家；新增省级示范家庭农场7家，市级示范家庭农场15家；新增返乡创业主体5967户，回归率4.3%，到位资金21.98亿元。村级集体经济不断攀升。试点推进“优先股”发展村级集体经济，村均分红1.5万元。全县村级集体经济经营性收入1.02亿元，实现村均17.9万元。工作模式在中国乡村振兴品牌大会上作典型经验推介；《一村一公司夯实就业帮扶》工作模式被中办、国办作为典型经验做法推介。农文旅融合发展。新增休闲农业主体500家。开辟魏源湖-花瑶茶旅游线路，建成茶旅融合体7家，注册《早安隆回》农产品、旅游、住宿商标8个，带动农产品销售超3亿元。</w:t>
      </w:r>
    </w:p>
    <w:p w14:paraId="2C11A31F">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（三）聚焦“内在要求”，大力度推进宜居宜业和美乡村建设。</w:t>
      </w:r>
      <w:r>
        <w:rPr>
          <w:rFonts w:hint="eastAsia" w:ascii="仿宋" w:hAnsi="仿宋" w:eastAsia="仿宋" w:cs="仿宋"/>
          <w:kern w:val="2"/>
          <w:sz w:val="32"/>
          <w:szCs w:val="32"/>
          <w:lang w:val="en-US" w:eastAsia="zh-CN" w:bidi="ar-SA"/>
        </w:rPr>
        <w:t>持续改善农村人居环境。开展农村人居环境整治攻坚年活动，新（改）建农村户厕2828座，完成2135个垃圾集中收集点的规范化建设，清运垃圾9.43万吨；拆除空心房517座4万平方米。创建省级“和美湘村”示范村1个、市级4个、县级15个。不断巩固禁捕退捕成果。开展禁捕水域常态化监管，工作日夜间巡查与节假日接力巡查相结合，做到全天候、全覆盖。农业行政执法有力度。围绕时间节点，盯准重点区域，出动执法人员2362人次，共立案办结违法案件72件。强化农业面源污染防治。推广秸秆还田、测土配方施肥、增施有机肥、种植绿肥、深松深耕土壤培肥改良措施308.28万亩次，主要农作物测土配方施肥技术覆盖率91%，绿色防控覆盖率46.99%。</w:t>
      </w:r>
    </w:p>
    <w:p w14:paraId="4D03B833">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（四）深化改革创新，充分激发改革创新活力。</w:t>
      </w:r>
      <w:r>
        <w:rPr>
          <w:rFonts w:hint="eastAsia" w:ascii="仿宋" w:hAnsi="仿宋" w:eastAsia="仿宋" w:cs="仿宋"/>
          <w:kern w:val="2"/>
          <w:sz w:val="32"/>
          <w:szCs w:val="32"/>
          <w:lang w:val="en-US" w:eastAsia="zh-CN" w:bidi="ar-SA"/>
        </w:rPr>
        <w:t>一是积极推动种业能力提升。开展水稻新品种展示示范面积30亩，展示品种15个。水稻品种安全跟踪评价120亩，评价品种30个。推广低镉积累品种臻两优8612水稻面积1万亩。通过测产该品种产量达1200斤每亩，抽样验镉不超标。指导湖南功超种业科技有限公司推进种业新品种研发。二是做好农村产权抵（质）押融资金融服务创新试点工作。为创新农村产权融资服务模式，积极开展农村土地承包经营权、农民房屋所有权等农村产权抵（质）押融资创新试点工作。与农业银行、农商银行等2家银行对接，开发了惠农e贷、民宿贷等两款农村产权创新金融产品。三是夯实人才支撑保障。遴选农业企业骨干、种养大户共计10人参加省级2023年头雁计划，胡中常同志被评为2022年度湖南省十佳农技推广标兵。开展了3期高素质农民培训，培训农民共计350人，打造了8个农业科技示范基地。</w:t>
      </w:r>
    </w:p>
    <w:p w14:paraId="3339F6C6">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存在的问题</w:t>
      </w:r>
    </w:p>
    <w:p w14:paraId="3E9998C9">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（一）农业基础仍不够稳固。</w:t>
      </w:r>
      <w:r>
        <w:rPr>
          <w:rFonts w:hint="eastAsia" w:ascii="仿宋" w:hAnsi="仿宋" w:eastAsia="仿宋" w:cs="仿宋"/>
          <w:kern w:val="2"/>
          <w:sz w:val="32"/>
          <w:szCs w:val="32"/>
          <w:lang w:val="en-US" w:eastAsia="zh-CN" w:bidi="ar-SA"/>
        </w:rPr>
        <w:t>农田水利基础设施较为薄弱。我县小型农田水利设施多建于20世纪中后期，建设标准低、配套不完善，部分工程管理维护不到位，田块较细碎化，高标准农田建设任务仍然繁重。</w:t>
      </w:r>
    </w:p>
    <w:p w14:paraId="1ECE50C8">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（二）农业生产全程机械化水平较低。</w:t>
      </w:r>
      <w:r>
        <w:rPr>
          <w:rFonts w:hint="eastAsia" w:ascii="仿宋" w:hAnsi="仿宋" w:eastAsia="仿宋" w:cs="仿宋"/>
          <w:kern w:val="2"/>
          <w:sz w:val="32"/>
          <w:szCs w:val="32"/>
          <w:lang w:val="en-US" w:eastAsia="zh-CN" w:bidi="ar-SA"/>
        </w:rPr>
        <w:t>全县水稻耕种收综合机械化率低于全市平均水平0.71个百分点，机播水平低于全市平均水平5.02个百分点。同时，农业抗风险能力不强，农业科技支持体系仍不健全，农产品质量安全监管难度较大。</w:t>
      </w:r>
    </w:p>
    <w:p w14:paraId="164C761D">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（三）产业发展水平依然不高。</w:t>
      </w:r>
      <w:r>
        <w:rPr>
          <w:rFonts w:hint="eastAsia" w:ascii="仿宋" w:hAnsi="仿宋" w:eastAsia="仿宋" w:cs="仿宋"/>
          <w:kern w:val="2"/>
          <w:sz w:val="32"/>
          <w:szCs w:val="32"/>
          <w:lang w:val="en-US" w:eastAsia="zh-CN" w:bidi="ar-SA"/>
        </w:rPr>
        <w:t>产业基地现代化程度不高，智能化、数字化、设施化程度不高，同时面临重金属超标、土壤板结、土壤酸化等问题。产业发展制约因素多，缺乏龙头带动，大企业、大项目较少；产业深加工滞后，以卖原材料为主；冷链仓储能力不足，农产品销售难、储存难问题突出；未建立稳定的价格调节机制，丰产不一定丰收；农产品品牌开发不足，全产业链发展滞后。</w:t>
      </w:r>
    </w:p>
    <w:p w14:paraId="6FC5D92B">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val="0"/>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八、改进措施及有关建议</w:t>
      </w:r>
    </w:p>
    <w:p w14:paraId="19F4B134">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（一）守住粮食安全底线。稳定种粮基础。</w:t>
      </w:r>
      <w:r>
        <w:rPr>
          <w:rFonts w:hint="eastAsia" w:ascii="仿宋" w:hAnsi="仿宋" w:eastAsia="仿宋" w:cs="仿宋"/>
          <w:kern w:val="2"/>
          <w:sz w:val="32"/>
          <w:szCs w:val="32"/>
          <w:lang w:val="en-US" w:eastAsia="zh-CN" w:bidi="ar-SA"/>
        </w:rPr>
        <w:t xml:space="preserve">力争粮食播种面积稳定在108万亩以上、粮食产量稳定在52万吨以上。坚持“稳面积、提单产”两手发力，确保全县永久基本农田88.78万亩、耕地100.57万亩的红线不突破。提升耕地质量。实施好2024年度高标准农田建设项目，加强项目后期管护，确保建一块、成一块、连一片，同时严格新增耕地质量，切实提升地力等级。补齐机械化短板。全力提高农业综合生产能力，补齐丘陵地区农机短板，推进农机“十代”套餐服务，力争水稻、油菜全过程生产机械化水平分别达到81%、78%以上，高质量完成12.69万亩机插机抛目标任务。树立大食物观。构建多元化食物供给体系，统筹推进畜牧、经作、渔业发展，稳步提升生猪、家禽养殖规模化率，实现生猪出栏85万头。     </w:t>
      </w:r>
    </w:p>
    <w:p w14:paraId="17C2FD8B">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（二）提升乡村产业发展水平。</w:t>
      </w:r>
      <w:r>
        <w:rPr>
          <w:rFonts w:hint="eastAsia" w:ascii="仿宋" w:hAnsi="仿宋" w:eastAsia="仿宋" w:cs="仿宋"/>
          <w:kern w:val="2"/>
          <w:sz w:val="32"/>
          <w:szCs w:val="32"/>
          <w:lang w:val="en-US" w:eastAsia="zh-CN" w:bidi="ar-SA"/>
        </w:rPr>
        <w:t>要提质产业基地。集中力量建设一批上规模产业基地，推广</w:t>
      </w:r>
      <w:r>
        <w:rPr>
          <w:rFonts w:hint="default" w:ascii="仿宋" w:hAnsi="仿宋" w:eastAsia="仿宋" w:cs="仿宋"/>
          <w:kern w:val="2"/>
          <w:sz w:val="32"/>
          <w:szCs w:val="32"/>
          <w:lang w:val="en-US" w:eastAsia="zh-CN" w:bidi="ar-SA"/>
        </w:rPr>
        <w:fldChar w:fldCharType="begin"/>
      </w:r>
      <w:r>
        <w:rPr>
          <w:rFonts w:hint="default" w:ascii="仿宋" w:hAnsi="仿宋" w:eastAsia="仿宋" w:cs="仿宋"/>
          <w:kern w:val="2"/>
          <w:sz w:val="32"/>
          <w:szCs w:val="32"/>
          <w:lang w:val="en-US" w:eastAsia="zh-CN" w:bidi="ar-SA"/>
        </w:rPr>
        <w:instrText xml:space="preserve"> HYPERLINK "https://www.so.com/link?m=b+nqr8i0U1hgIX3HgDfFCsdm7sm4RuR4EUrZqdPWTlx3sraHOtNT6I8nLYYUYs1aeVTDz2wSwAxwxj+akmS6s/FCeLI5gGtmxNBkl6EZZTB3gOHhyQNrgU9Cg4wJw2rsn+RSt/8iFCxguKG32wouMEMGdO629t6zfMs14IonzXumzKu+hwc+2PAyB7MM=" \t "https://www.so.com/_blank" </w:instrText>
      </w:r>
      <w:r>
        <w:rPr>
          <w:rFonts w:hint="default" w:ascii="仿宋" w:hAnsi="仿宋" w:eastAsia="仿宋" w:cs="仿宋"/>
          <w:kern w:val="2"/>
          <w:sz w:val="32"/>
          <w:szCs w:val="32"/>
          <w:lang w:val="en-US" w:eastAsia="zh-CN" w:bidi="ar-SA"/>
        </w:rPr>
        <w:fldChar w:fldCharType="separate"/>
      </w:r>
      <w:r>
        <w:rPr>
          <w:rFonts w:hint="default" w:ascii="仿宋" w:hAnsi="仿宋" w:eastAsia="仿宋" w:cs="仿宋"/>
          <w:kern w:val="2"/>
          <w:sz w:val="32"/>
          <w:szCs w:val="32"/>
          <w:lang w:val="en-US" w:eastAsia="zh-CN" w:bidi="ar-SA"/>
        </w:rPr>
        <w:t>复种、间作、套作、轮作</w:t>
      </w:r>
      <w:r>
        <w:rPr>
          <w:rFonts w:hint="default" w:ascii="仿宋" w:hAnsi="仿宋" w:eastAsia="仿宋" w:cs="仿宋"/>
          <w:kern w:val="2"/>
          <w:sz w:val="32"/>
          <w:szCs w:val="32"/>
          <w:lang w:val="en-US" w:eastAsia="zh-CN" w:bidi="ar-SA"/>
        </w:rPr>
        <w:fldChar w:fldCharType="end"/>
      </w:r>
      <w:r>
        <w:rPr>
          <w:rFonts w:hint="eastAsia" w:ascii="仿宋" w:hAnsi="仿宋" w:eastAsia="仿宋" w:cs="仿宋"/>
          <w:kern w:val="2"/>
          <w:sz w:val="32"/>
          <w:szCs w:val="32"/>
          <w:lang w:val="en-US" w:eastAsia="zh-CN" w:bidi="ar-SA"/>
        </w:rPr>
        <w:t>、共生等多种模式，鼓励种植大户对连片田地统筹利用，着力逐步解决隆回龙牙百合、金银花等特色中药材种植土壤酸化、板结、铬超标、土传病害等问题。要提振乡村产业体系。优化重点产业布局，动态完善产业调度机制，增强“链长制”服务效能，积极培育农业新型经营主体尤其是加工企业，示范推广“企业（合作社、家庭农场）+农户”等订单农业生产模式，</w:t>
      </w:r>
      <w:r>
        <w:rPr>
          <w:rFonts w:hint="eastAsia" w:ascii="仿宋" w:hAnsi="仿宋" w:eastAsia="仿宋" w:cs="仿宋"/>
          <w:kern w:val="2"/>
          <w:sz w:val="32"/>
          <w:szCs w:val="32"/>
          <w:lang w:val="en" w:eastAsia="zh-CN" w:bidi="ar-SA"/>
        </w:rPr>
        <w:t>培育乡村新经济新产业新业态，促进农村一二三产业融合发展。</w:t>
      </w:r>
      <w:r>
        <w:rPr>
          <w:rFonts w:hint="eastAsia" w:ascii="仿宋" w:hAnsi="仿宋" w:eastAsia="仿宋" w:cs="仿宋"/>
          <w:kern w:val="2"/>
          <w:sz w:val="32"/>
          <w:szCs w:val="32"/>
          <w:lang w:val="en-US" w:eastAsia="zh-CN" w:bidi="ar-SA"/>
        </w:rPr>
        <w:t>要提升特色农业产业。持续实施药材增效、烟叶双增、辣椒扩能、茶叶复兴“四大工程”，聚力打造百亿特色产业，加快建设道地药材产业园、小沙江中药材产业园；推动盛世丰花中药饮片和中成药研发中心建设，支持小沙江镇创建国家级产业强镇。部署建设中药材溯源平台和智能云仓储平台，创建国家数字农业创新应用基地县。完善县乡村三级物流配送体系，优化农产品冷链物流体系建设，建立健全乡村土特产网络销售体系，走好差异化之路，持续推动“隆”字品牌和产品上高铁、进商超、闯市场。</w:t>
      </w:r>
    </w:p>
    <w:p w14:paraId="07491479">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kern w:val="2"/>
          <w:sz w:val="32"/>
          <w:szCs w:val="32"/>
          <w:lang w:val="en-US" w:eastAsia="zh-CN" w:bidi="ar-SA"/>
        </w:rPr>
      </w:pPr>
      <w:r>
        <w:rPr>
          <w:rFonts w:hint="eastAsia" w:ascii="楷体" w:hAnsi="楷体" w:eastAsia="楷体" w:cs="楷体"/>
          <w:kern w:val="2"/>
          <w:sz w:val="32"/>
          <w:szCs w:val="32"/>
          <w:lang w:val="en-US" w:eastAsia="zh-CN" w:bidi="ar-SA"/>
        </w:rPr>
        <w:t>（三）持续改善农村人居环境。</w:t>
      </w:r>
      <w:r>
        <w:rPr>
          <w:rFonts w:hint="eastAsia" w:ascii="仿宋" w:hAnsi="仿宋" w:eastAsia="仿宋" w:cs="仿宋"/>
          <w:kern w:val="2"/>
          <w:sz w:val="32"/>
          <w:szCs w:val="32"/>
          <w:lang w:val="en-US" w:eastAsia="zh-CN" w:bidi="ar-SA"/>
        </w:rPr>
        <w:t>实施农村人居环境整治提升行动，着力解决农村厕所“脏乱差”问题，扎实推动农村生活污水治理率稳步提升。推进村容村貌提升，分别创建省、市、县级和美湘村示范村1个、4个、16个。持续推进农作物秸秆综合利用，全县农作物秸秆综合利用率达到90%以上。完成加厚膜、全生物可降解农膜示范任务1.03万亩，农膜回收利用率达到85%以上。受污染耕地安全利用率91%以上。测土配方施肥技术覆盖率90%以上，完成第三次全国土壤普查测试化验和成果汇交汇总工作任务。</w:t>
      </w:r>
    </w:p>
    <w:p w14:paraId="2605D58E">
      <w:pPr>
        <w:pStyle w:val="2"/>
        <w:rPr>
          <w:rFonts w:hint="eastAsia" w:ascii="仿宋" w:hAnsi="仿宋" w:eastAsia="仿宋" w:cs="仿宋"/>
          <w:kern w:val="2"/>
          <w:sz w:val="32"/>
          <w:szCs w:val="32"/>
          <w:lang w:val="en-US" w:eastAsia="zh-CN" w:bidi="ar-SA"/>
        </w:rPr>
      </w:pPr>
    </w:p>
    <w:p w14:paraId="121CE7ED">
      <w:pPr>
        <w:rPr>
          <w:rFonts w:hint="eastAsia" w:ascii="仿宋" w:hAnsi="仿宋" w:eastAsia="仿宋" w:cs="仿宋"/>
          <w:kern w:val="2"/>
          <w:sz w:val="32"/>
          <w:szCs w:val="32"/>
          <w:lang w:val="en-US" w:eastAsia="zh-CN" w:bidi="ar-SA"/>
        </w:rPr>
      </w:pPr>
    </w:p>
    <w:p w14:paraId="7F98C569">
      <w:pPr>
        <w:pStyle w:val="2"/>
        <w:rPr>
          <w:rFonts w:hint="eastAsia"/>
          <w:lang w:val="en-US" w:eastAsia="zh-CN"/>
        </w:rPr>
      </w:pPr>
    </w:p>
    <w:p w14:paraId="54137823">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left="5758" w:leftChars="304" w:hanging="5120" w:hangingChars="1600"/>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w:t>
      </w:r>
    </w:p>
    <w:p w14:paraId="628DCF53">
      <w:pPr>
        <w:spacing w:line="560" w:lineRule="exact"/>
        <w:rPr>
          <w:rFonts w:hint="eastAsia" w:ascii="仿宋" w:hAnsi="仿宋" w:eastAsia="仿宋" w:cs="仿宋"/>
          <w:kern w:val="0"/>
          <w:sz w:val="24"/>
          <w:szCs w:val="24"/>
        </w:rPr>
      </w:pPr>
    </w:p>
    <w:p w14:paraId="15D43071">
      <w:pPr>
        <w:spacing w:line="560" w:lineRule="exact"/>
        <w:rPr>
          <w:rFonts w:hint="eastAsia" w:ascii="仿宋" w:hAnsi="仿宋" w:eastAsia="仿宋" w:cs="仿宋"/>
          <w:kern w:val="0"/>
          <w:sz w:val="24"/>
          <w:szCs w:val="24"/>
        </w:rPr>
      </w:pPr>
    </w:p>
    <w:p w14:paraId="464DFC5C">
      <w:pPr>
        <w:spacing w:line="560" w:lineRule="exact"/>
        <w:rPr>
          <w:rFonts w:hint="eastAsia" w:ascii="仿宋" w:hAnsi="仿宋" w:eastAsia="仿宋" w:cs="仿宋"/>
          <w:kern w:val="0"/>
          <w:sz w:val="24"/>
          <w:szCs w:val="24"/>
        </w:rPr>
      </w:pPr>
    </w:p>
    <w:p w14:paraId="7BAE39F3">
      <w:pPr>
        <w:spacing w:line="560" w:lineRule="exact"/>
        <w:rPr>
          <w:rFonts w:hint="eastAsia" w:ascii="仿宋" w:hAnsi="仿宋" w:eastAsia="仿宋" w:cs="仿宋"/>
          <w:kern w:val="0"/>
          <w:sz w:val="32"/>
          <w:szCs w:val="32"/>
        </w:rPr>
      </w:pPr>
    </w:p>
    <w:p w14:paraId="3C9A24C9">
      <w:pPr>
        <w:spacing w:line="560" w:lineRule="exact"/>
        <w:rPr>
          <w:rFonts w:hint="eastAsia" w:ascii="仿宋" w:hAnsi="仿宋" w:eastAsia="仿宋" w:cs="仿宋"/>
          <w:kern w:val="0"/>
          <w:sz w:val="32"/>
          <w:szCs w:val="32"/>
        </w:rPr>
      </w:pPr>
    </w:p>
    <w:p w14:paraId="3BEFD388">
      <w:pPr>
        <w:spacing w:line="560" w:lineRule="exact"/>
        <w:rPr>
          <w:rFonts w:hint="eastAsia" w:ascii="仿宋" w:hAnsi="仿宋" w:eastAsia="仿宋" w:cs="仿宋"/>
          <w:kern w:val="0"/>
          <w:sz w:val="32"/>
          <w:szCs w:val="32"/>
        </w:rPr>
      </w:pPr>
    </w:p>
    <w:p w14:paraId="37C07121">
      <w:pPr>
        <w:spacing w:line="560" w:lineRule="exact"/>
        <w:rPr>
          <w:rFonts w:hint="eastAsia" w:ascii="仿宋" w:hAnsi="仿宋" w:eastAsia="仿宋" w:cs="仿宋"/>
          <w:kern w:val="0"/>
          <w:sz w:val="32"/>
          <w:szCs w:val="32"/>
        </w:rPr>
      </w:pPr>
    </w:p>
    <w:p w14:paraId="1F0BED74">
      <w:pPr>
        <w:spacing w:line="560" w:lineRule="exact"/>
        <w:rPr>
          <w:rFonts w:hint="eastAsia" w:ascii="仿宋" w:hAnsi="仿宋" w:eastAsia="仿宋" w:cs="仿宋"/>
          <w:kern w:val="0"/>
          <w:sz w:val="32"/>
          <w:szCs w:val="32"/>
        </w:rPr>
      </w:pPr>
    </w:p>
    <w:p w14:paraId="4D516748">
      <w:pPr>
        <w:spacing w:line="560" w:lineRule="exact"/>
        <w:rPr>
          <w:rFonts w:hint="eastAsia" w:ascii="仿宋" w:hAnsi="仿宋" w:eastAsia="仿宋" w:cs="仿宋"/>
          <w:kern w:val="0"/>
          <w:sz w:val="32"/>
          <w:szCs w:val="32"/>
        </w:rPr>
      </w:pPr>
    </w:p>
    <w:p w14:paraId="6ECB4642">
      <w:pPr>
        <w:pStyle w:val="2"/>
        <w:ind w:left="0" w:leftChars="0" w:firstLine="0" w:firstLineChars="0"/>
        <w:jc w:val="center"/>
        <w:rPr>
          <w:rFonts w:hint="eastAsia" w:ascii="宋体" w:hAnsi="宋体" w:eastAsia="宋体" w:cs="宋体"/>
          <w:b/>
          <w:bCs/>
          <w:kern w:val="0"/>
          <w:sz w:val="32"/>
          <w:szCs w:val="32"/>
          <w:lang w:eastAsia="zh-CN"/>
        </w:rPr>
      </w:pPr>
      <w:r>
        <w:rPr>
          <w:rFonts w:hint="eastAsia" w:ascii="宋体" w:hAnsi="宋体" w:eastAsia="宋体" w:cs="宋体"/>
          <w:b/>
          <w:bCs/>
          <w:kern w:val="0"/>
          <w:sz w:val="32"/>
          <w:szCs w:val="32"/>
          <w:lang w:eastAsia="zh-CN"/>
        </w:rPr>
        <w:t>部门整体支出绩效评价基础数据表</w:t>
      </w:r>
    </w:p>
    <w:tbl>
      <w:tblPr>
        <w:tblStyle w:val="10"/>
        <w:tblpPr w:leftFromText="180" w:rightFromText="180" w:vertAnchor="text" w:tblpX="84" w:tblpY="38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950"/>
        <w:gridCol w:w="983"/>
        <w:gridCol w:w="1127"/>
        <w:gridCol w:w="972"/>
        <w:gridCol w:w="1017"/>
        <w:gridCol w:w="821"/>
      </w:tblGrid>
      <w:tr w14:paraId="426F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15" w:type="dxa"/>
            <w:vAlign w:val="center"/>
          </w:tcPr>
          <w:p w14:paraId="11CA384A">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单位名称</w:t>
            </w:r>
          </w:p>
        </w:tc>
        <w:tc>
          <w:tcPr>
            <w:tcW w:w="5870" w:type="dxa"/>
            <w:gridSpan w:val="6"/>
            <w:vAlign w:val="center"/>
          </w:tcPr>
          <w:p w14:paraId="3D0E5CB9">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隆回县农业农村局</w:t>
            </w:r>
          </w:p>
        </w:tc>
      </w:tr>
      <w:tr w14:paraId="40CE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15" w:type="dxa"/>
            <w:vMerge w:val="restart"/>
            <w:vAlign w:val="center"/>
          </w:tcPr>
          <w:p w14:paraId="714054FD">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财政供养人员情况</w:t>
            </w:r>
          </w:p>
        </w:tc>
        <w:tc>
          <w:tcPr>
            <w:tcW w:w="1933" w:type="dxa"/>
            <w:gridSpan w:val="2"/>
            <w:vAlign w:val="center"/>
          </w:tcPr>
          <w:p w14:paraId="6562C3E1">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编制数</w:t>
            </w:r>
          </w:p>
        </w:tc>
        <w:tc>
          <w:tcPr>
            <w:tcW w:w="2099" w:type="dxa"/>
            <w:gridSpan w:val="2"/>
            <w:vAlign w:val="center"/>
          </w:tcPr>
          <w:p w14:paraId="00D1C5D2">
            <w:pPr>
              <w:pStyle w:val="2"/>
              <w:ind w:left="0" w:leftChars="0" w:firstLine="180" w:firstLineChars="100"/>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2023年实际在职人数</w:t>
            </w:r>
          </w:p>
        </w:tc>
        <w:tc>
          <w:tcPr>
            <w:tcW w:w="1838" w:type="dxa"/>
            <w:gridSpan w:val="2"/>
            <w:vAlign w:val="center"/>
          </w:tcPr>
          <w:p w14:paraId="53732581">
            <w:pPr>
              <w:pStyle w:val="2"/>
              <w:ind w:left="0" w:leftChars="0" w:firstLine="540" w:firstLineChars="300"/>
              <w:jc w:val="both"/>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控制率</w:t>
            </w:r>
          </w:p>
        </w:tc>
      </w:tr>
      <w:tr w14:paraId="3E2C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615" w:type="dxa"/>
            <w:vMerge w:val="continue"/>
            <w:vAlign w:val="center"/>
          </w:tcPr>
          <w:p w14:paraId="3CFD0E47">
            <w:pPr>
              <w:pStyle w:val="2"/>
              <w:jc w:val="center"/>
              <w:rPr>
                <w:rFonts w:hint="eastAsia" w:ascii="仿宋" w:hAnsi="仿宋" w:eastAsia="仿宋" w:cs="仿宋"/>
                <w:b w:val="0"/>
                <w:bCs w:val="0"/>
                <w:kern w:val="0"/>
                <w:sz w:val="18"/>
                <w:szCs w:val="18"/>
                <w:vertAlign w:val="baseline"/>
                <w:lang w:eastAsia="zh-CN"/>
              </w:rPr>
            </w:pPr>
          </w:p>
        </w:tc>
        <w:tc>
          <w:tcPr>
            <w:tcW w:w="1933" w:type="dxa"/>
            <w:gridSpan w:val="2"/>
            <w:vAlign w:val="center"/>
          </w:tcPr>
          <w:p w14:paraId="71B4FEF7">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179</w:t>
            </w:r>
          </w:p>
        </w:tc>
        <w:tc>
          <w:tcPr>
            <w:tcW w:w="2099" w:type="dxa"/>
            <w:gridSpan w:val="2"/>
            <w:vAlign w:val="center"/>
          </w:tcPr>
          <w:p w14:paraId="211E1417">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200</w:t>
            </w:r>
          </w:p>
        </w:tc>
        <w:tc>
          <w:tcPr>
            <w:tcW w:w="1838" w:type="dxa"/>
            <w:gridSpan w:val="2"/>
            <w:vAlign w:val="center"/>
          </w:tcPr>
          <w:p w14:paraId="448EA17C">
            <w:pPr>
              <w:pStyle w:val="2"/>
              <w:ind w:firstLine="540" w:firstLineChars="300"/>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111.7%</w:t>
            </w:r>
          </w:p>
        </w:tc>
      </w:tr>
      <w:tr w14:paraId="31F0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15" w:type="dxa"/>
            <w:vAlign w:val="center"/>
          </w:tcPr>
          <w:p w14:paraId="0B966746">
            <w:pPr>
              <w:pStyle w:val="2"/>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经费控制情况（万元）</w:t>
            </w:r>
          </w:p>
        </w:tc>
        <w:tc>
          <w:tcPr>
            <w:tcW w:w="1933" w:type="dxa"/>
            <w:gridSpan w:val="2"/>
            <w:vAlign w:val="center"/>
          </w:tcPr>
          <w:p w14:paraId="6393296B">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2022年决算数</w:t>
            </w:r>
          </w:p>
        </w:tc>
        <w:tc>
          <w:tcPr>
            <w:tcW w:w="2099" w:type="dxa"/>
            <w:gridSpan w:val="2"/>
            <w:vAlign w:val="center"/>
          </w:tcPr>
          <w:p w14:paraId="53EF7FE8">
            <w:pPr>
              <w:pStyle w:val="2"/>
              <w:jc w:val="both"/>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2023年预算数</w:t>
            </w:r>
          </w:p>
        </w:tc>
        <w:tc>
          <w:tcPr>
            <w:tcW w:w="1838" w:type="dxa"/>
            <w:gridSpan w:val="2"/>
            <w:vAlign w:val="center"/>
          </w:tcPr>
          <w:p w14:paraId="2E0A3636">
            <w:pPr>
              <w:pStyle w:val="2"/>
              <w:ind w:left="0" w:leftChars="0" w:firstLine="180" w:firstLineChars="100"/>
              <w:jc w:val="both"/>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2023年决算数</w:t>
            </w:r>
          </w:p>
        </w:tc>
      </w:tr>
      <w:tr w14:paraId="41F2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615" w:type="dxa"/>
            <w:vAlign w:val="center"/>
          </w:tcPr>
          <w:p w14:paraId="29D69341">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三公经费：</w:t>
            </w:r>
          </w:p>
        </w:tc>
        <w:tc>
          <w:tcPr>
            <w:tcW w:w="1933" w:type="dxa"/>
            <w:gridSpan w:val="2"/>
            <w:vAlign w:val="center"/>
          </w:tcPr>
          <w:p w14:paraId="7546FEEE">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37.43</w:t>
            </w:r>
          </w:p>
        </w:tc>
        <w:tc>
          <w:tcPr>
            <w:tcW w:w="2099" w:type="dxa"/>
            <w:gridSpan w:val="2"/>
            <w:vAlign w:val="center"/>
          </w:tcPr>
          <w:p w14:paraId="23F03009">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37.5</w:t>
            </w:r>
          </w:p>
        </w:tc>
        <w:tc>
          <w:tcPr>
            <w:tcW w:w="1838" w:type="dxa"/>
            <w:gridSpan w:val="2"/>
            <w:vAlign w:val="center"/>
          </w:tcPr>
          <w:p w14:paraId="25A19CA5">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36.64</w:t>
            </w:r>
          </w:p>
        </w:tc>
      </w:tr>
      <w:tr w14:paraId="3D51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615" w:type="dxa"/>
            <w:vAlign w:val="center"/>
          </w:tcPr>
          <w:p w14:paraId="378D1BCA">
            <w:pPr>
              <w:pStyle w:val="2"/>
              <w:numPr>
                <w:ilvl w:val="0"/>
                <w:numId w:val="1"/>
              </w:numPr>
              <w:ind w:left="0" w:leftChars="0" w:firstLine="0" w:firstLineChars="0"/>
              <w:jc w:val="left"/>
              <w:rPr>
                <w:rFonts w:hint="eastAsia"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公务用车购置和维护</w:t>
            </w:r>
          </w:p>
          <w:p w14:paraId="0BBC0692">
            <w:pPr>
              <w:pStyle w:val="2"/>
              <w:numPr>
                <w:ilvl w:val="0"/>
                <w:numId w:val="0"/>
              </w:numPr>
              <w:ind w:left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经费</w:t>
            </w:r>
          </w:p>
        </w:tc>
        <w:tc>
          <w:tcPr>
            <w:tcW w:w="1933" w:type="dxa"/>
            <w:gridSpan w:val="2"/>
            <w:vAlign w:val="center"/>
          </w:tcPr>
          <w:p w14:paraId="6AD86E08">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19.46</w:t>
            </w:r>
          </w:p>
        </w:tc>
        <w:tc>
          <w:tcPr>
            <w:tcW w:w="2099" w:type="dxa"/>
            <w:gridSpan w:val="2"/>
            <w:vAlign w:val="center"/>
          </w:tcPr>
          <w:p w14:paraId="115FD24B">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19.5</w:t>
            </w:r>
          </w:p>
        </w:tc>
        <w:tc>
          <w:tcPr>
            <w:tcW w:w="1838" w:type="dxa"/>
            <w:gridSpan w:val="2"/>
            <w:vAlign w:val="center"/>
          </w:tcPr>
          <w:p w14:paraId="44FBB142">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19.18</w:t>
            </w:r>
          </w:p>
        </w:tc>
      </w:tr>
      <w:tr w14:paraId="1502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615" w:type="dxa"/>
            <w:vAlign w:val="center"/>
          </w:tcPr>
          <w:p w14:paraId="6B6245A5">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其中：公车购置</w:t>
            </w:r>
          </w:p>
        </w:tc>
        <w:tc>
          <w:tcPr>
            <w:tcW w:w="1933" w:type="dxa"/>
            <w:gridSpan w:val="2"/>
            <w:vAlign w:val="center"/>
          </w:tcPr>
          <w:p w14:paraId="02F0A710">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5834B8F1">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32E8C10D">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2286D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2615" w:type="dxa"/>
            <w:vAlign w:val="center"/>
          </w:tcPr>
          <w:p w14:paraId="6B0B4037">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公车运行维护</w:t>
            </w:r>
          </w:p>
        </w:tc>
        <w:tc>
          <w:tcPr>
            <w:tcW w:w="1933" w:type="dxa"/>
            <w:gridSpan w:val="2"/>
            <w:vAlign w:val="center"/>
          </w:tcPr>
          <w:p w14:paraId="0AA7ED3D">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19.46</w:t>
            </w:r>
          </w:p>
        </w:tc>
        <w:tc>
          <w:tcPr>
            <w:tcW w:w="2099" w:type="dxa"/>
            <w:gridSpan w:val="2"/>
            <w:vAlign w:val="center"/>
          </w:tcPr>
          <w:p w14:paraId="218ABB39">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19.5</w:t>
            </w:r>
          </w:p>
        </w:tc>
        <w:tc>
          <w:tcPr>
            <w:tcW w:w="1838" w:type="dxa"/>
            <w:gridSpan w:val="2"/>
            <w:vAlign w:val="center"/>
          </w:tcPr>
          <w:p w14:paraId="154C9C8D">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19.18</w:t>
            </w:r>
          </w:p>
        </w:tc>
      </w:tr>
      <w:tr w14:paraId="6994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615" w:type="dxa"/>
            <w:vAlign w:val="center"/>
          </w:tcPr>
          <w:p w14:paraId="6DE9BFE7">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2、出国经费</w:t>
            </w:r>
          </w:p>
        </w:tc>
        <w:tc>
          <w:tcPr>
            <w:tcW w:w="1933" w:type="dxa"/>
            <w:gridSpan w:val="2"/>
            <w:vAlign w:val="center"/>
          </w:tcPr>
          <w:p w14:paraId="54359070">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2099" w:type="dxa"/>
            <w:gridSpan w:val="2"/>
            <w:vAlign w:val="center"/>
          </w:tcPr>
          <w:p w14:paraId="4EC19BCE">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c>
          <w:tcPr>
            <w:tcW w:w="1838" w:type="dxa"/>
            <w:gridSpan w:val="2"/>
            <w:vAlign w:val="center"/>
          </w:tcPr>
          <w:p w14:paraId="165B58B8">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0</w:t>
            </w:r>
          </w:p>
        </w:tc>
      </w:tr>
      <w:tr w14:paraId="7A96F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2615" w:type="dxa"/>
            <w:vAlign w:val="center"/>
          </w:tcPr>
          <w:p w14:paraId="0DA14D11">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3、公务接待费</w:t>
            </w:r>
          </w:p>
        </w:tc>
        <w:tc>
          <w:tcPr>
            <w:tcW w:w="1933" w:type="dxa"/>
            <w:gridSpan w:val="2"/>
            <w:vAlign w:val="center"/>
          </w:tcPr>
          <w:p w14:paraId="66CF8FF5">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17.97</w:t>
            </w:r>
          </w:p>
        </w:tc>
        <w:tc>
          <w:tcPr>
            <w:tcW w:w="2099" w:type="dxa"/>
            <w:gridSpan w:val="2"/>
            <w:vAlign w:val="center"/>
          </w:tcPr>
          <w:p w14:paraId="3638102E">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18</w:t>
            </w:r>
          </w:p>
        </w:tc>
        <w:tc>
          <w:tcPr>
            <w:tcW w:w="1838" w:type="dxa"/>
            <w:gridSpan w:val="2"/>
            <w:vAlign w:val="center"/>
          </w:tcPr>
          <w:p w14:paraId="44E7CC3B">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17.46</w:t>
            </w:r>
          </w:p>
        </w:tc>
      </w:tr>
      <w:tr w14:paraId="7DBA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615" w:type="dxa"/>
            <w:vAlign w:val="center"/>
          </w:tcPr>
          <w:p w14:paraId="50C11F44">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县级专项资金：</w:t>
            </w:r>
          </w:p>
        </w:tc>
        <w:tc>
          <w:tcPr>
            <w:tcW w:w="1933" w:type="dxa"/>
            <w:gridSpan w:val="2"/>
            <w:vAlign w:val="center"/>
          </w:tcPr>
          <w:p w14:paraId="143E0435">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800</w:t>
            </w:r>
          </w:p>
        </w:tc>
        <w:tc>
          <w:tcPr>
            <w:tcW w:w="2099" w:type="dxa"/>
            <w:gridSpan w:val="2"/>
            <w:vAlign w:val="center"/>
          </w:tcPr>
          <w:p w14:paraId="4574A2D8">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1300</w:t>
            </w:r>
          </w:p>
        </w:tc>
        <w:tc>
          <w:tcPr>
            <w:tcW w:w="1838" w:type="dxa"/>
            <w:gridSpan w:val="2"/>
            <w:vAlign w:val="center"/>
          </w:tcPr>
          <w:p w14:paraId="61571D22">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1300</w:t>
            </w:r>
          </w:p>
        </w:tc>
      </w:tr>
      <w:tr w14:paraId="1032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615" w:type="dxa"/>
            <w:vAlign w:val="center"/>
          </w:tcPr>
          <w:p w14:paraId="37C77E7F">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1、业务工作经费</w:t>
            </w:r>
          </w:p>
        </w:tc>
        <w:tc>
          <w:tcPr>
            <w:tcW w:w="1933" w:type="dxa"/>
            <w:gridSpan w:val="2"/>
            <w:vAlign w:val="center"/>
          </w:tcPr>
          <w:p w14:paraId="31C27591">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4855266C">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06DC8EA3">
            <w:pPr>
              <w:pStyle w:val="2"/>
              <w:jc w:val="center"/>
              <w:rPr>
                <w:rFonts w:hint="eastAsia" w:ascii="仿宋" w:hAnsi="仿宋" w:eastAsia="仿宋" w:cs="仿宋"/>
                <w:b w:val="0"/>
                <w:bCs w:val="0"/>
                <w:kern w:val="0"/>
                <w:sz w:val="18"/>
                <w:szCs w:val="18"/>
                <w:vertAlign w:val="baseline"/>
                <w:lang w:eastAsia="zh-CN"/>
              </w:rPr>
            </w:pPr>
          </w:p>
        </w:tc>
      </w:tr>
      <w:tr w14:paraId="03B8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15" w:type="dxa"/>
            <w:vAlign w:val="center"/>
          </w:tcPr>
          <w:p w14:paraId="07CDD302">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2、运行维护经费</w:t>
            </w:r>
          </w:p>
        </w:tc>
        <w:tc>
          <w:tcPr>
            <w:tcW w:w="1933" w:type="dxa"/>
            <w:gridSpan w:val="2"/>
            <w:vAlign w:val="center"/>
          </w:tcPr>
          <w:p w14:paraId="275D521A">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4E0B94D2">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0767F519">
            <w:pPr>
              <w:pStyle w:val="2"/>
              <w:jc w:val="center"/>
              <w:rPr>
                <w:rFonts w:hint="eastAsia" w:ascii="仿宋" w:hAnsi="仿宋" w:eastAsia="仿宋" w:cs="仿宋"/>
                <w:b w:val="0"/>
                <w:bCs w:val="0"/>
                <w:kern w:val="0"/>
                <w:sz w:val="18"/>
                <w:szCs w:val="18"/>
                <w:vertAlign w:val="baseline"/>
                <w:lang w:eastAsia="zh-CN"/>
              </w:rPr>
            </w:pPr>
          </w:p>
        </w:tc>
      </w:tr>
      <w:tr w14:paraId="6ECD7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615" w:type="dxa"/>
            <w:vAlign w:val="center"/>
          </w:tcPr>
          <w:p w14:paraId="0658D1FE">
            <w:pPr>
              <w:pStyle w:val="2"/>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14:paraId="3E555159">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08A24EDB">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0A5FA358">
            <w:pPr>
              <w:pStyle w:val="2"/>
              <w:jc w:val="center"/>
              <w:rPr>
                <w:rFonts w:hint="eastAsia" w:ascii="仿宋" w:hAnsi="仿宋" w:eastAsia="仿宋" w:cs="仿宋"/>
                <w:b w:val="0"/>
                <w:bCs w:val="0"/>
                <w:kern w:val="0"/>
                <w:sz w:val="18"/>
                <w:szCs w:val="18"/>
                <w:vertAlign w:val="baseline"/>
                <w:lang w:eastAsia="zh-CN"/>
              </w:rPr>
            </w:pPr>
          </w:p>
        </w:tc>
      </w:tr>
      <w:tr w14:paraId="40E6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2615" w:type="dxa"/>
            <w:vAlign w:val="center"/>
          </w:tcPr>
          <w:p w14:paraId="24397115">
            <w:pPr>
              <w:pStyle w:val="2"/>
              <w:ind w:left="0" w:leftChars="0" w:firstLine="0" w:firstLineChars="0"/>
              <w:jc w:val="left"/>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3、农业产业专项资金</w:t>
            </w:r>
          </w:p>
        </w:tc>
        <w:tc>
          <w:tcPr>
            <w:tcW w:w="1933" w:type="dxa"/>
            <w:gridSpan w:val="2"/>
            <w:vAlign w:val="center"/>
          </w:tcPr>
          <w:p w14:paraId="1DCD5E99">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800</w:t>
            </w:r>
          </w:p>
        </w:tc>
        <w:tc>
          <w:tcPr>
            <w:tcW w:w="2099" w:type="dxa"/>
            <w:gridSpan w:val="2"/>
            <w:vAlign w:val="center"/>
          </w:tcPr>
          <w:p w14:paraId="6E08F06E">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1300</w:t>
            </w:r>
          </w:p>
        </w:tc>
        <w:tc>
          <w:tcPr>
            <w:tcW w:w="1838" w:type="dxa"/>
            <w:gridSpan w:val="2"/>
            <w:vAlign w:val="center"/>
          </w:tcPr>
          <w:p w14:paraId="57DA39EF">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1300</w:t>
            </w:r>
          </w:p>
        </w:tc>
      </w:tr>
      <w:tr w14:paraId="0868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2615" w:type="dxa"/>
            <w:vAlign w:val="center"/>
          </w:tcPr>
          <w:p w14:paraId="34532D9D">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val="en-US" w:eastAsia="zh-CN"/>
              </w:rPr>
              <w:t>......</w:t>
            </w:r>
          </w:p>
        </w:tc>
        <w:tc>
          <w:tcPr>
            <w:tcW w:w="1933" w:type="dxa"/>
            <w:gridSpan w:val="2"/>
            <w:vAlign w:val="center"/>
          </w:tcPr>
          <w:p w14:paraId="685C7FEA">
            <w:pPr>
              <w:pStyle w:val="2"/>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62F6BF88">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75589EFB">
            <w:pPr>
              <w:pStyle w:val="2"/>
              <w:jc w:val="center"/>
              <w:rPr>
                <w:rFonts w:hint="eastAsia" w:ascii="仿宋" w:hAnsi="仿宋" w:eastAsia="仿宋" w:cs="仿宋"/>
                <w:b w:val="0"/>
                <w:bCs w:val="0"/>
                <w:kern w:val="0"/>
                <w:sz w:val="18"/>
                <w:szCs w:val="18"/>
                <w:vertAlign w:val="baseline"/>
                <w:lang w:eastAsia="zh-CN"/>
              </w:rPr>
            </w:pPr>
          </w:p>
        </w:tc>
      </w:tr>
      <w:tr w14:paraId="0CFD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2615" w:type="dxa"/>
            <w:vAlign w:val="center"/>
          </w:tcPr>
          <w:p w14:paraId="246FC77A">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公用经费</w:t>
            </w:r>
          </w:p>
        </w:tc>
        <w:tc>
          <w:tcPr>
            <w:tcW w:w="1933" w:type="dxa"/>
            <w:gridSpan w:val="2"/>
            <w:vAlign w:val="center"/>
          </w:tcPr>
          <w:p w14:paraId="32F3A6CA">
            <w:pPr>
              <w:pStyle w:val="2"/>
              <w:ind w:left="0" w:leftChars="0" w:firstLine="0" w:firstLineChars="0"/>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156B1C2E">
            <w:pPr>
              <w:pStyle w:val="2"/>
              <w:ind w:left="0" w:leftChars="0" w:firstLine="0" w:firstLineChars="0"/>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758A4E89">
            <w:pPr>
              <w:pStyle w:val="2"/>
              <w:jc w:val="center"/>
              <w:rPr>
                <w:rFonts w:hint="eastAsia" w:ascii="仿宋" w:hAnsi="仿宋" w:eastAsia="仿宋" w:cs="仿宋"/>
                <w:b w:val="0"/>
                <w:bCs w:val="0"/>
                <w:kern w:val="0"/>
                <w:sz w:val="18"/>
                <w:szCs w:val="18"/>
                <w:vertAlign w:val="baseline"/>
                <w:lang w:eastAsia="zh-CN"/>
              </w:rPr>
            </w:pPr>
          </w:p>
        </w:tc>
      </w:tr>
      <w:tr w14:paraId="7D99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615" w:type="dxa"/>
            <w:vAlign w:val="center"/>
          </w:tcPr>
          <w:p w14:paraId="7F892D86">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其中：办公经费</w:t>
            </w:r>
          </w:p>
        </w:tc>
        <w:tc>
          <w:tcPr>
            <w:tcW w:w="1933" w:type="dxa"/>
            <w:gridSpan w:val="2"/>
            <w:vAlign w:val="center"/>
          </w:tcPr>
          <w:p w14:paraId="42C8D7B9">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48.13</w:t>
            </w:r>
          </w:p>
        </w:tc>
        <w:tc>
          <w:tcPr>
            <w:tcW w:w="2099" w:type="dxa"/>
            <w:gridSpan w:val="2"/>
            <w:vAlign w:val="center"/>
          </w:tcPr>
          <w:p w14:paraId="35E709FC">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30</w:t>
            </w:r>
          </w:p>
        </w:tc>
        <w:tc>
          <w:tcPr>
            <w:tcW w:w="1838" w:type="dxa"/>
            <w:gridSpan w:val="2"/>
            <w:vAlign w:val="center"/>
          </w:tcPr>
          <w:p w14:paraId="4049E481">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44.72</w:t>
            </w:r>
          </w:p>
        </w:tc>
      </w:tr>
      <w:tr w14:paraId="20AEA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615" w:type="dxa"/>
            <w:vAlign w:val="center"/>
          </w:tcPr>
          <w:p w14:paraId="2367D78D">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水费、电费、差旅费</w:t>
            </w:r>
          </w:p>
        </w:tc>
        <w:tc>
          <w:tcPr>
            <w:tcW w:w="1933" w:type="dxa"/>
            <w:gridSpan w:val="2"/>
            <w:vAlign w:val="center"/>
          </w:tcPr>
          <w:p w14:paraId="678616B7">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118.84</w:t>
            </w:r>
          </w:p>
        </w:tc>
        <w:tc>
          <w:tcPr>
            <w:tcW w:w="2099" w:type="dxa"/>
            <w:gridSpan w:val="2"/>
            <w:vAlign w:val="center"/>
          </w:tcPr>
          <w:p w14:paraId="31C66546">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57</w:t>
            </w:r>
          </w:p>
        </w:tc>
        <w:tc>
          <w:tcPr>
            <w:tcW w:w="1838" w:type="dxa"/>
            <w:gridSpan w:val="2"/>
            <w:vAlign w:val="center"/>
          </w:tcPr>
          <w:p w14:paraId="550E3368">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119.55</w:t>
            </w:r>
          </w:p>
        </w:tc>
      </w:tr>
      <w:tr w14:paraId="3FAE1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615" w:type="dxa"/>
            <w:vAlign w:val="center"/>
          </w:tcPr>
          <w:p w14:paraId="09B99D6A">
            <w:pPr>
              <w:pStyle w:val="2"/>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会议费、培训费</w:t>
            </w:r>
          </w:p>
        </w:tc>
        <w:tc>
          <w:tcPr>
            <w:tcW w:w="1933" w:type="dxa"/>
            <w:gridSpan w:val="2"/>
            <w:vAlign w:val="center"/>
          </w:tcPr>
          <w:p w14:paraId="02E4053E">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11.57</w:t>
            </w:r>
          </w:p>
        </w:tc>
        <w:tc>
          <w:tcPr>
            <w:tcW w:w="2099" w:type="dxa"/>
            <w:gridSpan w:val="2"/>
            <w:vAlign w:val="center"/>
          </w:tcPr>
          <w:p w14:paraId="1F195506">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23.01</w:t>
            </w:r>
          </w:p>
        </w:tc>
        <w:tc>
          <w:tcPr>
            <w:tcW w:w="1838" w:type="dxa"/>
            <w:gridSpan w:val="2"/>
            <w:vAlign w:val="center"/>
          </w:tcPr>
          <w:p w14:paraId="0C4A27A7">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4.21</w:t>
            </w:r>
          </w:p>
        </w:tc>
      </w:tr>
      <w:tr w14:paraId="7060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2615" w:type="dxa"/>
            <w:vAlign w:val="center"/>
          </w:tcPr>
          <w:p w14:paraId="5CB3E327">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政府采购金额</w:t>
            </w:r>
          </w:p>
        </w:tc>
        <w:tc>
          <w:tcPr>
            <w:tcW w:w="1933" w:type="dxa"/>
            <w:gridSpan w:val="2"/>
            <w:vAlign w:val="center"/>
          </w:tcPr>
          <w:p w14:paraId="5B1043FE">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580</w:t>
            </w:r>
          </w:p>
        </w:tc>
        <w:tc>
          <w:tcPr>
            <w:tcW w:w="2099" w:type="dxa"/>
            <w:gridSpan w:val="2"/>
            <w:vAlign w:val="center"/>
          </w:tcPr>
          <w:p w14:paraId="67100256">
            <w:pPr>
              <w:pStyle w:val="2"/>
              <w:ind w:left="0" w:leftChars="0" w:firstLine="0" w:firstLineChars="0"/>
              <w:jc w:val="both"/>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0E3A7BC7">
            <w:pPr>
              <w:pStyle w:val="2"/>
              <w:ind w:left="0" w:leftChars="0" w:firstLine="0" w:firstLineChars="0"/>
              <w:jc w:val="center"/>
              <w:rPr>
                <w:rFonts w:hint="default" w:ascii="仿宋" w:hAnsi="仿宋" w:eastAsia="仿宋" w:cs="仿宋"/>
                <w:b w:val="0"/>
                <w:bCs w:val="0"/>
                <w:kern w:val="0"/>
                <w:sz w:val="18"/>
                <w:szCs w:val="18"/>
                <w:vertAlign w:val="baseline"/>
                <w:lang w:val="en-US" w:eastAsia="zh-CN"/>
              </w:rPr>
            </w:pPr>
            <w:r>
              <w:rPr>
                <w:rFonts w:hint="eastAsia" w:ascii="仿宋" w:hAnsi="仿宋" w:eastAsia="仿宋" w:cs="仿宋"/>
                <w:b w:val="0"/>
                <w:bCs w:val="0"/>
                <w:kern w:val="0"/>
                <w:sz w:val="18"/>
                <w:szCs w:val="18"/>
                <w:vertAlign w:val="baseline"/>
                <w:lang w:val="en-US" w:eastAsia="zh-CN"/>
              </w:rPr>
              <w:t>1550</w:t>
            </w:r>
          </w:p>
        </w:tc>
      </w:tr>
      <w:tr w14:paraId="40BD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615" w:type="dxa"/>
            <w:vAlign w:val="center"/>
          </w:tcPr>
          <w:p w14:paraId="496C364D">
            <w:pPr>
              <w:pStyle w:val="2"/>
              <w:ind w:left="0" w:leftChars="0" w:firstLine="0" w:firstLineChars="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部门基本支出预算调整</w:t>
            </w:r>
          </w:p>
        </w:tc>
        <w:tc>
          <w:tcPr>
            <w:tcW w:w="1933" w:type="dxa"/>
            <w:gridSpan w:val="2"/>
            <w:vAlign w:val="center"/>
          </w:tcPr>
          <w:p w14:paraId="341B54B2">
            <w:pPr>
              <w:pStyle w:val="2"/>
              <w:ind w:left="0" w:leftChars="0" w:firstLine="0" w:firstLineChars="0"/>
              <w:jc w:val="center"/>
              <w:rPr>
                <w:rFonts w:hint="eastAsia" w:ascii="仿宋" w:hAnsi="仿宋" w:eastAsia="仿宋" w:cs="仿宋"/>
                <w:b w:val="0"/>
                <w:bCs w:val="0"/>
                <w:kern w:val="0"/>
                <w:sz w:val="18"/>
                <w:szCs w:val="18"/>
                <w:vertAlign w:val="baseline"/>
                <w:lang w:eastAsia="zh-CN"/>
              </w:rPr>
            </w:pPr>
          </w:p>
        </w:tc>
        <w:tc>
          <w:tcPr>
            <w:tcW w:w="2099" w:type="dxa"/>
            <w:gridSpan w:val="2"/>
            <w:vAlign w:val="center"/>
          </w:tcPr>
          <w:p w14:paraId="478B1441">
            <w:pPr>
              <w:pStyle w:val="2"/>
              <w:jc w:val="center"/>
              <w:rPr>
                <w:rFonts w:hint="eastAsia" w:ascii="仿宋" w:hAnsi="仿宋" w:eastAsia="仿宋" w:cs="仿宋"/>
                <w:b w:val="0"/>
                <w:bCs w:val="0"/>
                <w:kern w:val="0"/>
                <w:sz w:val="18"/>
                <w:szCs w:val="18"/>
                <w:vertAlign w:val="baseline"/>
                <w:lang w:eastAsia="zh-CN"/>
              </w:rPr>
            </w:pPr>
          </w:p>
        </w:tc>
        <w:tc>
          <w:tcPr>
            <w:tcW w:w="1838" w:type="dxa"/>
            <w:gridSpan w:val="2"/>
            <w:vAlign w:val="center"/>
          </w:tcPr>
          <w:p w14:paraId="01765314">
            <w:pPr>
              <w:pStyle w:val="2"/>
              <w:jc w:val="center"/>
              <w:rPr>
                <w:rFonts w:hint="eastAsia" w:ascii="仿宋" w:hAnsi="仿宋" w:eastAsia="仿宋" w:cs="仿宋"/>
                <w:b w:val="0"/>
                <w:bCs w:val="0"/>
                <w:kern w:val="0"/>
                <w:sz w:val="18"/>
                <w:szCs w:val="18"/>
                <w:vertAlign w:val="baseline"/>
                <w:lang w:eastAsia="zh-CN"/>
              </w:rPr>
            </w:pPr>
          </w:p>
        </w:tc>
      </w:tr>
      <w:tr w14:paraId="2F54D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2615" w:type="dxa"/>
            <w:vMerge w:val="restart"/>
            <w:vAlign w:val="center"/>
          </w:tcPr>
          <w:p w14:paraId="7A60650D">
            <w:pPr>
              <w:pStyle w:val="2"/>
              <w:ind w:left="180" w:leftChars="0" w:hanging="180" w:hangingChars="100"/>
              <w:jc w:val="left"/>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楼堂馆所控制情况</w:t>
            </w:r>
            <w:r>
              <w:rPr>
                <w:rFonts w:hint="eastAsia" w:ascii="仿宋" w:hAnsi="仿宋" w:eastAsia="仿宋" w:cs="仿宋"/>
                <w:b w:val="0"/>
                <w:bCs w:val="0"/>
                <w:kern w:val="0"/>
                <w:sz w:val="18"/>
                <w:szCs w:val="18"/>
                <w:vertAlign w:val="baseline"/>
                <w:lang w:val="en-US" w:eastAsia="zh-CN"/>
              </w:rPr>
              <w:t xml:space="preserve"> </w:t>
            </w:r>
            <w:r>
              <w:rPr>
                <w:rFonts w:hint="eastAsia" w:ascii="仿宋" w:hAnsi="仿宋" w:eastAsia="仿宋" w:cs="仿宋"/>
                <w:b w:val="0"/>
                <w:bCs w:val="0"/>
                <w:kern w:val="0"/>
                <w:sz w:val="18"/>
                <w:szCs w:val="18"/>
                <w:vertAlign w:val="baseline"/>
                <w:lang w:eastAsia="zh-CN"/>
              </w:rPr>
              <w:t>（</w:t>
            </w:r>
            <w:r>
              <w:rPr>
                <w:rFonts w:hint="eastAsia" w:ascii="仿宋" w:hAnsi="仿宋" w:eastAsia="仿宋" w:cs="仿宋"/>
                <w:b w:val="0"/>
                <w:bCs w:val="0"/>
                <w:kern w:val="0"/>
                <w:sz w:val="18"/>
                <w:szCs w:val="18"/>
                <w:vertAlign w:val="baseline"/>
                <w:lang w:val="en-US" w:eastAsia="zh-CN"/>
              </w:rPr>
              <w:t>2023年完工项目</w:t>
            </w:r>
            <w:r>
              <w:rPr>
                <w:rFonts w:hint="eastAsia" w:ascii="仿宋" w:hAnsi="仿宋" w:eastAsia="仿宋" w:cs="仿宋"/>
                <w:b w:val="0"/>
                <w:bCs w:val="0"/>
                <w:kern w:val="0"/>
                <w:sz w:val="18"/>
                <w:szCs w:val="18"/>
                <w:vertAlign w:val="baseline"/>
                <w:lang w:eastAsia="zh-CN"/>
              </w:rPr>
              <w:t>）</w:t>
            </w:r>
          </w:p>
        </w:tc>
        <w:tc>
          <w:tcPr>
            <w:tcW w:w="950" w:type="dxa"/>
            <w:vAlign w:val="center"/>
          </w:tcPr>
          <w:p w14:paraId="08F2B14F">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批复规模（㎡）</w:t>
            </w:r>
          </w:p>
        </w:tc>
        <w:tc>
          <w:tcPr>
            <w:tcW w:w="983" w:type="dxa"/>
            <w:vAlign w:val="center"/>
          </w:tcPr>
          <w:p w14:paraId="2F2E9108">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实际规模（㎡）</w:t>
            </w:r>
          </w:p>
        </w:tc>
        <w:tc>
          <w:tcPr>
            <w:tcW w:w="1127" w:type="dxa"/>
            <w:vAlign w:val="center"/>
          </w:tcPr>
          <w:p w14:paraId="07855A5C">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规模控制率</w:t>
            </w:r>
          </w:p>
        </w:tc>
        <w:tc>
          <w:tcPr>
            <w:tcW w:w="972" w:type="dxa"/>
            <w:vAlign w:val="center"/>
          </w:tcPr>
          <w:p w14:paraId="69042DB4">
            <w:pPr>
              <w:pStyle w:val="2"/>
              <w:ind w:left="0" w:leftChars="0" w:firstLine="0" w:firstLineChars="0"/>
              <w:jc w:val="center"/>
              <w:rPr>
                <w:rFonts w:hint="eastAsia" w:ascii="仿宋" w:hAnsi="仿宋" w:eastAsia="仿宋" w:cs="仿宋"/>
                <w:b w:val="0"/>
                <w:bCs w:val="0"/>
                <w:kern w:val="0"/>
                <w:sz w:val="18"/>
                <w:szCs w:val="18"/>
                <w:lang w:eastAsia="zh-CN"/>
              </w:rPr>
            </w:pPr>
            <w:r>
              <w:rPr>
                <w:rFonts w:hint="eastAsia" w:ascii="仿宋" w:hAnsi="仿宋" w:eastAsia="仿宋" w:cs="仿宋"/>
                <w:b w:val="0"/>
                <w:bCs w:val="0"/>
                <w:kern w:val="0"/>
                <w:sz w:val="18"/>
                <w:szCs w:val="18"/>
                <w:lang w:eastAsia="zh-CN"/>
              </w:rPr>
              <w:t>预算投资（万元）</w:t>
            </w:r>
          </w:p>
        </w:tc>
        <w:tc>
          <w:tcPr>
            <w:tcW w:w="1017" w:type="dxa"/>
            <w:vAlign w:val="center"/>
          </w:tcPr>
          <w:p w14:paraId="227F5AF9">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实际投资（万元）</w:t>
            </w:r>
          </w:p>
        </w:tc>
        <w:tc>
          <w:tcPr>
            <w:tcW w:w="821" w:type="dxa"/>
            <w:vAlign w:val="center"/>
          </w:tcPr>
          <w:p w14:paraId="43413FD3">
            <w:pPr>
              <w:bidi w:val="0"/>
              <w:jc w:val="center"/>
              <w:rPr>
                <w:rFonts w:hint="eastAsia"/>
                <w:b w:val="0"/>
                <w:bCs w:val="0"/>
                <w:sz w:val="18"/>
                <w:szCs w:val="18"/>
                <w:lang w:eastAsia="zh-CN"/>
              </w:rPr>
            </w:pPr>
            <w:r>
              <w:rPr>
                <w:rFonts w:hint="eastAsia" w:ascii="仿宋" w:hAnsi="仿宋" w:eastAsia="仿宋" w:cs="仿宋"/>
                <w:b w:val="0"/>
                <w:bCs w:val="0"/>
                <w:kern w:val="0"/>
                <w:sz w:val="18"/>
                <w:szCs w:val="18"/>
                <w:vertAlign w:val="baseline"/>
                <w:lang w:val="en-US" w:eastAsia="zh-CN" w:bidi="ar-SA"/>
              </w:rPr>
              <w:t>投资概算控制率</w:t>
            </w:r>
          </w:p>
        </w:tc>
      </w:tr>
      <w:tr w14:paraId="0E6F7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615" w:type="dxa"/>
            <w:vMerge w:val="continue"/>
            <w:vAlign w:val="center"/>
          </w:tcPr>
          <w:p w14:paraId="29A88FAD">
            <w:pPr>
              <w:pStyle w:val="2"/>
              <w:jc w:val="center"/>
              <w:rPr>
                <w:rFonts w:hint="eastAsia" w:ascii="仿宋" w:hAnsi="仿宋" w:eastAsia="仿宋" w:cs="仿宋"/>
                <w:b w:val="0"/>
                <w:bCs w:val="0"/>
                <w:kern w:val="0"/>
                <w:sz w:val="18"/>
                <w:szCs w:val="18"/>
                <w:vertAlign w:val="baseline"/>
                <w:lang w:eastAsia="zh-CN"/>
              </w:rPr>
            </w:pPr>
          </w:p>
        </w:tc>
        <w:tc>
          <w:tcPr>
            <w:tcW w:w="950" w:type="dxa"/>
            <w:vAlign w:val="center"/>
          </w:tcPr>
          <w:p w14:paraId="3B646B2C">
            <w:pPr>
              <w:pStyle w:val="2"/>
              <w:jc w:val="center"/>
              <w:rPr>
                <w:rFonts w:hint="eastAsia" w:ascii="仿宋" w:hAnsi="仿宋" w:eastAsia="仿宋" w:cs="仿宋"/>
                <w:b w:val="0"/>
                <w:bCs w:val="0"/>
                <w:kern w:val="0"/>
                <w:sz w:val="18"/>
                <w:szCs w:val="18"/>
                <w:vertAlign w:val="baseline"/>
                <w:lang w:eastAsia="zh-CN"/>
              </w:rPr>
            </w:pPr>
          </w:p>
        </w:tc>
        <w:tc>
          <w:tcPr>
            <w:tcW w:w="983" w:type="dxa"/>
            <w:vAlign w:val="center"/>
          </w:tcPr>
          <w:p w14:paraId="7F870F0E">
            <w:pPr>
              <w:pStyle w:val="2"/>
              <w:jc w:val="center"/>
              <w:rPr>
                <w:rFonts w:hint="eastAsia" w:ascii="仿宋" w:hAnsi="仿宋" w:eastAsia="仿宋" w:cs="仿宋"/>
                <w:b w:val="0"/>
                <w:bCs w:val="0"/>
                <w:kern w:val="0"/>
                <w:sz w:val="18"/>
                <w:szCs w:val="18"/>
                <w:vertAlign w:val="baseline"/>
                <w:lang w:eastAsia="zh-CN"/>
              </w:rPr>
            </w:pPr>
          </w:p>
        </w:tc>
        <w:tc>
          <w:tcPr>
            <w:tcW w:w="1127" w:type="dxa"/>
            <w:vAlign w:val="center"/>
          </w:tcPr>
          <w:p w14:paraId="53BEA7D5">
            <w:pPr>
              <w:pStyle w:val="2"/>
              <w:jc w:val="center"/>
              <w:rPr>
                <w:rFonts w:hint="eastAsia" w:ascii="仿宋" w:hAnsi="仿宋" w:eastAsia="仿宋" w:cs="仿宋"/>
                <w:b w:val="0"/>
                <w:bCs w:val="0"/>
                <w:kern w:val="0"/>
                <w:sz w:val="18"/>
                <w:szCs w:val="18"/>
                <w:vertAlign w:val="baseline"/>
                <w:lang w:eastAsia="zh-CN"/>
              </w:rPr>
            </w:pPr>
          </w:p>
        </w:tc>
        <w:tc>
          <w:tcPr>
            <w:tcW w:w="972" w:type="dxa"/>
            <w:vAlign w:val="center"/>
          </w:tcPr>
          <w:p w14:paraId="0B362897">
            <w:pPr>
              <w:pStyle w:val="2"/>
              <w:jc w:val="center"/>
              <w:rPr>
                <w:rFonts w:hint="eastAsia" w:ascii="仿宋" w:hAnsi="仿宋" w:eastAsia="仿宋" w:cs="仿宋"/>
                <w:b w:val="0"/>
                <w:bCs w:val="0"/>
                <w:kern w:val="0"/>
                <w:sz w:val="18"/>
                <w:szCs w:val="18"/>
                <w:vertAlign w:val="baseline"/>
                <w:lang w:eastAsia="zh-CN"/>
              </w:rPr>
            </w:pPr>
          </w:p>
        </w:tc>
        <w:tc>
          <w:tcPr>
            <w:tcW w:w="1017" w:type="dxa"/>
            <w:vAlign w:val="center"/>
          </w:tcPr>
          <w:p w14:paraId="30BB1313">
            <w:pPr>
              <w:pStyle w:val="2"/>
              <w:jc w:val="center"/>
              <w:rPr>
                <w:rFonts w:hint="eastAsia" w:ascii="仿宋" w:hAnsi="仿宋" w:eastAsia="仿宋" w:cs="仿宋"/>
                <w:b w:val="0"/>
                <w:bCs w:val="0"/>
                <w:kern w:val="0"/>
                <w:sz w:val="18"/>
                <w:szCs w:val="18"/>
                <w:vertAlign w:val="baseline"/>
                <w:lang w:eastAsia="zh-CN"/>
              </w:rPr>
            </w:pPr>
          </w:p>
        </w:tc>
        <w:tc>
          <w:tcPr>
            <w:tcW w:w="821" w:type="dxa"/>
            <w:vAlign w:val="center"/>
          </w:tcPr>
          <w:p w14:paraId="328333A1">
            <w:pPr>
              <w:pStyle w:val="2"/>
              <w:jc w:val="center"/>
              <w:rPr>
                <w:rFonts w:hint="eastAsia" w:ascii="仿宋" w:hAnsi="仿宋" w:eastAsia="仿宋" w:cs="仿宋"/>
                <w:b w:val="0"/>
                <w:bCs w:val="0"/>
                <w:kern w:val="0"/>
                <w:sz w:val="18"/>
                <w:szCs w:val="18"/>
                <w:vertAlign w:val="baseline"/>
                <w:lang w:eastAsia="zh-CN"/>
              </w:rPr>
            </w:pPr>
          </w:p>
        </w:tc>
      </w:tr>
      <w:tr w14:paraId="2239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2615" w:type="dxa"/>
            <w:vAlign w:val="center"/>
          </w:tcPr>
          <w:p w14:paraId="13E55ECB">
            <w:pPr>
              <w:pStyle w:val="2"/>
              <w:ind w:left="0" w:leftChars="0" w:firstLine="0" w:firstLineChars="0"/>
              <w:jc w:val="center"/>
              <w:rPr>
                <w:rFonts w:hint="eastAsia" w:ascii="仿宋" w:hAnsi="仿宋" w:eastAsia="仿宋" w:cs="仿宋"/>
                <w:b w:val="0"/>
                <w:bCs w:val="0"/>
                <w:kern w:val="0"/>
                <w:sz w:val="18"/>
                <w:szCs w:val="18"/>
                <w:vertAlign w:val="baseline"/>
                <w:lang w:eastAsia="zh-CN"/>
              </w:rPr>
            </w:pPr>
            <w:r>
              <w:rPr>
                <w:rFonts w:hint="eastAsia" w:ascii="仿宋" w:hAnsi="仿宋" w:eastAsia="仿宋" w:cs="仿宋"/>
                <w:b w:val="0"/>
                <w:bCs w:val="0"/>
                <w:kern w:val="0"/>
                <w:sz w:val="18"/>
                <w:szCs w:val="18"/>
                <w:vertAlign w:val="baseline"/>
                <w:lang w:eastAsia="zh-CN"/>
              </w:rPr>
              <w:t>例行节约保障措施</w:t>
            </w:r>
          </w:p>
        </w:tc>
        <w:tc>
          <w:tcPr>
            <w:tcW w:w="5870" w:type="dxa"/>
            <w:gridSpan w:val="6"/>
            <w:vAlign w:val="center"/>
          </w:tcPr>
          <w:p w14:paraId="1B1AD28E">
            <w:pPr>
              <w:pStyle w:val="2"/>
              <w:jc w:val="center"/>
              <w:rPr>
                <w:rFonts w:hint="eastAsia" w:ascii="仿宋" w:hAnsi="仿宋" w:eastAsia="仿宋" w:cs="仿宋"/>
                <w:b w:val="0"/>
                <w:bCs w:val="0"/>
                <w:kern w:val="0"/>
                <w:sz w:val="18"/>
                <w:szCs w:val="18"/>
                <w:vertAlign w:val="baseline"/>
                <w:lang w:eastAsia="zh-CN"/>
              </w:rPr>
            </w:pPr>
          </w:p>
        </w:tc>
      </w:tr>
    </w:tbl>
    <w:p w14:paraId="7843932B">
      <w:pPr>
        <w:pStyle w:val="2"/>
        <w:ind w:left="0" w:leftChars="0" w:firstLine="0" w:firstLineChars="0"/>
        <w:jc w:val="both"/>
        <w:rPr>
          <w:rFonts w:hint="eastAsia" w:ascii="仿宋" w:hAnsi="仿宋" w:eastAsia="仿宋" w:cs="仿宋"/>
          <w:b w:val="0"/>
          <w:bCs w:val="0"/>
          <w:kern w:val="0"/>
          <w:sz w:val="30"/>
          <w:szCs w:val="30"/>
          <w:lang w:eastAsia="zh-CN"/>
        </w:rPr>
      </w:pPr>
    </w:p>
    <w:p w14:paraId="46C9BFDB">
      <w:pPr>
        <w:pStyle w:val="2"/>
        <w:ind w:left="0" w:leftChars="0" w:firstLine="420" w:firstLineChars="200"/>
        <w:jc w:val="both"/>
        <w:rPr>
          <w:rFonts w:hint="eastAsia" w:ascii="仿宋" w:hAnsi="仿宋" w:eastAsia="仿宋" w:cs="仿宋"/>
          <w:b w:val="0"/>
          <w:bCs w:val="0"/>
          <w:kern w:val="0"/>
          <w:sz w:val="21"/>
          <w:szCs w:val="21"/>
          <w:lang w:eastAsia="zh-CN"/>
        </w:rPr>
      </w:pPr>
      <w:r>
        <w:rPr>
          <w:rFonts w:hint="eastAsia" w:ascii="仿宋" w:hAnsi="仿宋" w:eastAsia="仿宋" w:cs="仿宋"/>
          <w:b w:val="0"/>
          <w:bCs w:val="0"/>
          <w:kern w:val="0"/>
          <w:sz w:val="21"/>
          <w:szCs w:val="21"/>
          <w:lang w:eastAsia="zh-CN"/>
        </w:rPr>
        <w:t>说明：“县级专项资金”需要填报基本支出以外的所有县级专项资金情况，“公用经费”填报基本支出中的一般商品和服务支出。</w:t>
      </w:r>
    </w:p>
    <w:p w14:paraId="6DF836ED">
      <w:pPr>
        <w:pStyle w:val="2"/>
        <w:ind w:left="0" w:leftChars="0" w:firstLine="480" w:firstLineChars="200"/>
        <w:jc w:val="both"/>
        <w:rPr>
          <w:rFonts w:hint="eastAsia" w:ascii="仿宋" w:hAnsi="仿宋" w:eastAsia="仿宋" w:cs="仿宋"/>
          <w:b w:val="0"/>
          <w:bCs w:val="0"/>
          <w:kern w:val="0"/>
          <w:sz w:val="24"/>
          <w:szCs w:val="24"/>
          <w:lang w:eastAsia="zh-CN"/>
        </w:rPr>
      </w:pPr>
    </w:p>
    <w:p w14:paraId="40183C3D">
      <w:pPr>
        <w:rPr>
          <w:rFonts w:hint="eastAsia"/>
          <w:lang w:eastAsia="zh-CN"/>
        </w:rPr>
      </w:pPr>
    </w:p>
    <w:p w14:paraId="308EC0EA">
      <w:pPr>
        <w:spacing w:line="640" w:lineRule="exact"/>
        <w:ind w:firstLine="800"/>
        <w:jc w:val="center"/>
        <w:rPr>
          <w:rFonts w:ascii="方正小标宋简体" w:hAnsi="方正小标宋简体" w:eastAsia="方正小标宋简体" w:cs="方正小标宋简体"/>
          <w:sz w:val="40"/>
          <w:szCs w:val="40"/>
        </w:rPr>
      </w:pPr>
    </w:p>
    <w:p w14:paraId="6A112169">
      <w:pPr>
        <w:keepNext w:val="0"/>
        <w:keepLines w:val="0"/>
        <w:pageBreakBefore w:val="0"/>
        <w:widowControl w:val="0"/>
        <w:kinsoku/>
        <w:wordWrap/>
        <w:overflowPunct/>
        <w:topLinePunct w:val="0"/>
        <w:autoSpaceDE/>
        <w:autoSpaceDN/>
        <w:bidi w:val="0"/>
        <w:adjustRightInd/>
        <w:snapToGrid/>
        <w:spacing w:after="639" w:afterLines="100" w:line="640" w:lineRule="exact"/>
        <w:jc w:val="center"/>
        <w:textAlignment w:val="auto"/>
        <w:rPr>
          <w:rFonts w:hint="eastAsia"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部门整体支出绩效自评表</w:t>
      </w:r>
    </w:p>
    <w:tbl>
      <w:tblPr>
        <w:tblStyle w:val="9"/>
        <w:tblW w:w="8979" w:type="dxa"/>
        <w:jc w:val="center"/>
        <w:tblLayout w:type="fixed"/>
        <w:tblCellMar>
          <w:top w:w="0" w:type="dxa"/>
          <w:left w:w="108" w:type="dxa"/>
          <w:bottom w:w="0" w:type="dxa"/>
          <w:right w:w="108" w:type="dxa"/>
        </w:tblCellMar>
      </w:tblPr>
      <w:tblGrid>
        <w:gridCol w:w="969"/>
        <w:gridCol w:w="969"/>
        <w:gridCol w:w="712"/>
        <w:gridCol w:w="1273"/>
        <w:gridCol w:w="84"/>
        <w:gridCol w:w="1077"/>
        <w:gridCol w:w="1146"/>
        <w:gridCol w:w="636"/>
        <w:gridCol w:w="890"/>
        <w:gridCol w:w="1223"/>
      </w:tblGrid>
      <w:tr w14:paraId="28FE3835">
        <w:tblPrEx>
          <w:tblCellMar>
            <w:top w:w="0" w:type="dxa"/>
            <w:left w:w="108" w:type="dxa"/>
            <w:bottom w:w="0" w:type="dxa"/>
            <w:right w:w="108" w:type="dxa"/>
          </w:tblCellMar>
        </w:tblPrEx>
        <w:trPr>
          <w:trHeight w:val="498" w:hRule="atLeast"/>
          <w:jc w:val="center"/>
        </w:trPr>
        <w:tc>
          <w:tcPr>
            <w:tcW w:w="969" w:type="dxa"/>
            <w:tcBorders>
              <w:top w:val="single" w:color="auto" w:sz="4" w:space="0"/>
              <w:left w:val="single" w:color="auto" w:sz="4" w:space="0"/>
              <w:bottom w:val="single" w:color="auto" w:sz="4" w:space="0"/>
              <w:right w:val="single" w:color="auto" w:sz="4" w:space="0"/>
            </w:tcBorders>
            <w:noWrap w:val="0"/>
            <w:vAlign w:val="center"/>
          </w:tcPr>
          <w:p w14:paraId="3123366B">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预算单位名称</w:t>
            </w:r>
          </w:p>
        </w:tc>
        <w:tc>
          <w:tcPr>
            <w:tcW w:w="8010" w:type="dxa"/>
            <w:gridSpan w:val="9"/>
            <w:tcBorders>
              <w:top w:val="single" w:color="auto" w:sz="4" w:space="0"/>
              <w:left w:val="nil"/>
              <w:bottom w:val="single" w:color="auto" w:sz="4" w:space="0"/>
              <w:right w:val="single" w:color="auto" w:sz="4" w:space="0"/>
            </w:tcBorders>
            <w:noWrap w:val="0"/>
            <w:vAlign w:val="center"/>
          </w:tcPr>
          <w:p w14:paraId="5999ECAD">
            <w:pPr>
              <w:spacing w:line="240" w:lineRule="exact"/>
              <w:ind w:firstLine="360"/>
              <w:jc w:val="center"/>
              <w:rPr>
                <w:rFonts w:eastAsia="仿宋_GB2312"/>
                <w:color w:val="000000"/>
                <w:kern w:val="0"/>
                <w:sz w:val="18"/>
                <w:szCs w:val="18"/>
              </w:rPr>
            </w:pPr>
            <w:r>
              <w:rPr>
                <w:rFonts w:hint="eastAsia" w:eastAsia="仿宋_GB2312"/>
                <w:color w:val="000000"/>
                <w:kern w:val="0"/>
                <w:sz w:val="18"/>
                <w:szCs w:val="18"/>
                <w:lang w:eastAsia="zh-CN"/>
              </w:rPr>
              <w:t>隆回县农业农村局</w:t>
            </w:r>
            <w:r>
              <w:rPr>
                <w:rFonts w:eastAsia="仿宋_GB2312"/>
                <w:color w:val="000000"/>
                <w:kern w:val="0"/>
                <w:sz w:val="18"/>
                <w:szCs w:val="18"/>
              </w:rPr>
              <w:t>　</w:t>
            </w:r>
          </w:p>
        </w:tc>
      </w:tr>
      <w:tr w14:paraId="6122C85E">
        <w:tblPrEx>
          <w:tblCellMar>
            <w:top w:w="0" w:type="dxa"/>
            <w:left w:w="108" w:type="dxa"/>
            <w:bottom w:w="0" w:type="dxa"/>
            <w:right w:w="108" w:type="dxa"/>
          </w:tblCellMar>
        </w:tblPrEx>
        <w:trPr>
          <w:trHeight w:val="224" w:hRule="atLeast"/>
          <w:jc w:val="center"/>
        </w:trPr>
        <w:tc>
          <w:tcPr>
            <w:tcW w:w="969" w:type="dxa"/>
            <w:vMerge w:val="restart"/>
            <w:tcBorders>
              <w:top w:val="nil"/>
              <w:left w:val="single" w:color="auto" w:sz="4" w:space="0"/>
              <w:right w:val="single" w:color="auto" w:sz="4" w:space="0"/>
            </w:tcBorders>
            <w:noWrap w:val="0"/>
            <w:vAlign w:val="center"/>
          </w:tcPr>
          <w:p w14:paraId="60F8421D">
            <w:pPr>
              <w:spacing w:line="240" w:lineRule="exact"/>
              <w:ind w:firstLine="0" w:firstLineChars="0"/>
              <w:rPr>
                <w:rFonts w:eastAsia="仿宋_GB2312"/>
                <w:color w:val="000000"/>
                <w:kern w:val="0"/>
                <w:sz w:val="18"/>
                <w:szCs w:val="18"/>
              </w:rPr>
            </w:pPr>
            <w:r>
              <w:rPr>
                <w:rFonts w:eastAsia="仿宋_GB2312"/>
                <w:color w:val="000000"/>
                <w:kern w:val="0"/>
                <w:sz w:val="18"/>
                <w:szCs w:val="18"/>
              </w:rPr>
              <w:t>年度预</w:t>
            </w:r>
          </w:p>
          <w:p w14:paraId="6B128496">
            <w:pPr>
              <w:spacing w:line="240" w:lineRule="exact"/>
              <w:ind w:firstLine="0" w:firstLineChars="0"/>
              <w:rPr>
                <w:rFonts w:eastAsia="仿宋_GB2312"/>
                <w:color w:val="000000"/>
                <w:kern w:val="0"/>
                <w:sz w:val="18"/>
                <w:szCs w:val="18"/>
              </w:rPr>
            </w:pPr>
            <w:r>
              <w:rPr>
                <w:rFonts w:eastAsia="仿宋_GB2312"/>
                <w:color w:val="000000"/>
                <w:kern w:val="0"/>
                <w:sz w:val="18"/>
                <w:szCs w:val="18"/>
              </w:rPr>
              <w:t>算申请</w:t>
            </w:r>
            <w:r>
              <w:rPr>
                <w:rFonts w:eastAsia="仿宋_GB2312"/>
                <w:color w:val="000000"/>
                <w:kern w:val="0"/>
                <w:sz w:val="18"/>
                <w:szCs w:val="18"/>
              </w:rPr>
              <w:br w:type="textWrapping"/>
            </w:r>
            <w:r>
              <w:rPr>
                <w:rFonts w:eastAsia="仿宋_GB2312"/>
                <w:color w:val="000000"/>
                <w:kern w:val="0"/>
                <w:sz w:val="18"/>
                <w:szCs w:val="18"/>
              </w:rPr>
              <w:t>（万元）</w:t>
            </w:r>
          </w:p>
        </w:tc>
        <w:tc>
          <w:tcPr>
            <w:tcW w:w="1681" w:type="dxa"/>
            <w:gridSpan w:val="2"/>
            <w:tcBorders>
              <w:top w:val="nil"/>
              <w:left w:val="nil"/>
              <w:bottom w:val="single" w:color="auto" w:sz="4" w:space="0"/>
              <w:right w:val="single" w:color="auto" w:sz="4" w:space="0"/>
            </w:tcBorders>
            <w:noWrap w:val="0"/>
            <w:vAlign w:val="center"/>
          </w:tcPr>
          <w:p w14:paraId="3742D4A1">
            <w:pPr>
              <w:spacing w:line="240" w:lineRule="exact"/>
              <w:ind w:firstLine="360"/>
              <w:jc w:val="center"/>
              <w:rPr>
                <w:rFonts w:eastAsia="仿宋_GB2312"/>
                <w:sz w:val="18"/>
                <w:szCs w:val="18"/>
              </w:rPr>
            </w:pPr>
          </w:p>
        </w:tc>
        <w:tc>
          <w:tcPr>
            <w:tcW w:w="1273" w:type="dxa"/>
            <w:tcBorders>
              <w:top w:val="nil"/>
              <w:left w:val="nil"/>
              <w:bottom w:val="single" w:color="auto" w:sz="4" w:space="0"/>
              <w:right w:val="single" w:color="auto" w:sz="4" w:space="0"/>
            </w:tcBorders>
            <w:noWrap w:val="0"/>
            <w:vAlign w:val="center"/>
          </w:tcPr>
          <w:p w14:paraId="4B92F555">
            <w:pPr>
              <w:spacing w:line="240" w:lineRule="exact"/>
              <w:ind w:firstLine="0" w:firstLineChars="0"/>
              <w:rPr>
                <w:rFonts w:eastAsia="仿宋_GB2312"/>
                <w:sz w:val="18"/>
                <w:szCs w:val="18"/>
              </w:rPr>
            </w:pPr>
            <w:r>
              <w:rPr>
                <w:rFonts w:eastAsia="仿宋_GB2312"/>
                <w:sz w:val="18"/>
                <w:szCs w:val="18"/>
              </w:rPr>
              <w:t>年初预算数</w:t>
            </w:r>
          </w:p>
        </w:tc>
        <w:tc>
          <w:tcPr>
            <w:tcW w:w="1161" w:type="dxa"/>
            <w:gridSpan w:val="2"/>
            <w:tcBorders>
              <w:top w:val="nil"/>
              <w:left w:val="nil"/>
              <w:bottom w:val="single" w:color="auto" w:sz="4" w:space="0"/>
              <w:right w:val="single" w:color="auto" w:sz="4" w:space="0"/>
            </w:tcBorders>
            <w:noWrap w:val="0"/>
            <w:vAlign w:val="center"/>
          </w:tcPr>
          <w:p w14:paraId="4C6EE2A1">
            <w:pPr>
              <w:spacing w:line="240" w:lineRule="exact"/>
              <w:ind w:firstLine="0" w:firstLineChars="0"/>
              <w:rPr>
                <w:rFonts w:eastAsia="仿宋_GB2312"/>
                <w:sz w:val="18"/>
                <w:szCs w:val="18"/>
              </w:rPr>
            </w:pPr>
            <w:r>
              <w:rPr>
                <w:rFonts w:eastAsia="仿宋_GB2312"/>
                <w:sz w:val="18"/>
                <w:szCs w:val="18"/>
              </w:rPr>
              <w:t>全年预算数</w:t>
            </w:r>
          </w:p>
        </w:tc>
        <w:tc>
          <w:tcPr>
            <w:tcW w:w="1146" w:type="dxa"/>
            <w:tcBorders>
              <w:top w:val="nil"/>
              <w:left w:val="nil"/>
              <w:bottom w:val="single" w:color="auto" w:sz="4" w:space="0"/>
              <w:right w:val="single" w:color="auto" w:sz="4" w:space="0"/>
            </w:tcBorders>
            <w:noWrap w:val="0"/>
            <w:vAlign w:val="center"/>
          </w:tcPr>
          <w:p w14:paraId="0E4FCAD7">
            <w:pPr>
              <w:spacing w:line="240" w:lineRule="exact"/>
              <w:ind w:firstLine="0" w:firstLineChars="0"/>
              <w:rPr>
                <w:rFonts w:eastAsia="仿宋_GB2312"/>
                <w:sz w:val="18"/>
                <w:szCs w:val="18"/>
              </w:rPr>
            </w:pPr>
            <w:r>
              <w:rPr>
                <w:rFonts w:eastAsia="仿宋_GB2312"/>
                <w:sz w:val="18"/>
                <w:szCs w:val="18"/>
              </w:rPr>
              <w:t>全年执行数</w:t>
            </w:r>
          </w:p>
        </w:tc>
        <w:tc>
          <w:tcPr>
            <w:tcW w:w="636" w:type="dxa"/>
            <w:tcBorders>
              <w:top w:val="nil"/>
              <w:left w:val="nil"/>
              <w:bottom w:val="single" w:color="auto" w:sz="4" w:space="0"/>
              <w:right w:val="single" w:color="auto" w:sz="4" w:space="0"/>
            </w:tcBorders>
            <w:noWrap w:val="0"/>
            <w:vAlign w:val="center"/>
          </w:tcPr>
          <w:p w14:paraId="4D0E5CBD">
            <w:pPr>
              <w:spacing w:line="240" w:lineRule="exact"/>
              <w:ind w:firstLine="0" w:firstLineChars="0"/>
              <w:rPr>
                <w:rFonts w:eastAsia="仿宋_GB2312"/>
                <w:sz w:val="18"/>
                <w:szCs w:val="18"/>
              </w:rPr>
            </w:pPr>
            <w:r>
              <w:rPr>
                <w:rFonts w:eastAsia="仿宋_GB2312"/>
                <w:sz w:val="18"/>
                <w:szCs w:val="18"/>
              </w:rPr>
              <w:t>分值</w:t>
            </w:r>
          </w:p>
        </w:tc>
        <w:tc>
          <w:tcPr>
            <w:tcW w:w="890" w:type="dxa"/>
            <w:tcBorders>
              <w:top w:val="nil"/>
              <w:left w:val="nil"/>
              <w:bottom w:val="single" w:color="auto" w:sz="4" w:space="0"/>
              <w:right w:val="single" w:color="auto" w:sz="4" w:space="0"/>
            </w:tcBorders>
            <w:noWrap w:val="0"/>
            <w:vAlign w:val="center"/>
          </w:tcPr>
          <w:p w14:paraId="4510A822">
            <w:pPr>
              <w:spacing w:line="240" w:lineRule="exact"/>
              <w:ind w:firstLine="0" w:firstLineChars="0"/>
              <w:rPr>
                <w:rFonts w:eastAsia="仿宋_GB2312"/>
                <w:sz w:val="18"/>
                <w:szCs w:val="18"/>
              </w:rPr>
            </w:pPr>
            <w:r>
              <w:rPr>
                <w:rFonts w:eastAsia="仿宋_GB2312"/>
                <w:sz w:val="18"/>
                <w:szCs w:val="18"/>
              </w:rPr>
              <w:t>执行率</w:t>
            </w:r>
          </w:p>
        </w:tc>
        <w:tc>
          <w:tcPr>
            <w:tcW w:w="1223" w:type="dxa"/>
            <w:tcBorders>
              <w:top w:val="nil"/>
              <w:left w:val="nil"/>
              <w:bottom w:val="single" w:color="auto" w:sz="4" w:space="0"/>
              <w:right w:val="single" w:color="auto" w:sz="4" w:space="0"/>
            </w:tcBorders>
            <w:noWrap w:val="0"/>
            <w:vAlign w:val="center"/>
          </w:tcPr>
          <w:p w14:paraId="1B7E7806">
            <w:pPr>
              <w:spacing w:line="240" w:lineRule="exact"/>
              <w:ind w:firstLine="0" w:firstLineChars="0"/>
              <w:jc w:val="center"/>
              <w:rPr>
                <w:rFonts w:eastAsia="仿宋_GB2312"/>
                <w:sz w:val="18"/>
                <w:szCs w:val="18"/>
              </w:rPr>
            </w:pPr>
            <w:r>
              <w:rPr>
                <w:rFonts w:eastAsia="仿宋_GB2312"/>
                <w:sz w:val="18"/>
                <w:szCs w:val="18"/>
              </w:rPr>
              <w:t>得分</w:t>
            </w:r>
          </w:p>
        </w:tc>
      </w:tr>
      <w:tr w14:paraId="4BD70770">
        <w:tblPrEx>
          <w:tblCellMar>
            <w:top w:w="0" w:type="dxa"/>
            <w:left w:w="108" w:type="dxa"/>
            <w:bottom w:w="0" w:type="dxa"/>
            <w:right w:w="108" w:type="dxa"/>
          </w:tblCellMar>
        </w:tblPrEx>
        <w:trPr>
          <w:trHeight w:val="231" w:hRule="atLeast"/>
          <w:jc w:val="center"/>
        </w:trPr>
        <w:tc>
          <w:tcPr>
            <w:tcW w:w="969" w:type="dxa"/>
            <w:vMerge w:val="continue"/>
            <w:tcBorders>
              <w:top w:val="nil"/>
              <w:left w:val="single" w:color="auto" w:sz="4" w:space="0"/>
              <w:right w:val="single" w:color="auto" w:sz="4" w:space="0"/>
            </w:tcBorders>
            <w:noWrap w:val="0"/>
            <w:vAlign w:val="center"/>
          </w:tcPr>
          <w:p w14:paraId="14A764FF">
            <w:pPr>
              <w:spacing w:line="240" w:lineRule="exact"/>
              <w:ind w:firstLine="360"/>
              <w:jc w:val="center"/>
              <w:rPr>
                <w:rFonts w:eastAsia="仿宋_GB2312"/>
                <w:color w:val="000000"/>
                <w:kern w:val="0"/>
                <w:sz w:val="18"/>
                <w:szCs w:val="18"/>
              </w:rPr>
            </w:pPr>
          </w:p>
        </w:tc>
        <w:tc>
          <w:tcPr>
            <w:tcW w:w="1681" w:type="dxa"/>
            <w:gridSpan w:val="2"/>
            <w:tcBorders>
              <w:top w:val="nil"/>
              <w:left w:val="nil"/>
              <w:bottom w:val="single" w:color="auto" w:sz="4" w:space="0"/>
              <w:right w:val="single" w:color="auto" w:sz="4" w:space="0"/>
            </w:tcBorders>
            <w:noWrap w:val="0"/>
            <w:vAlign w:val="center"/>
          </w:tcPr>
          <w:p w14:paraId="412661BD">
            <w:pPr>
              <w:spacing w:line="240" w:lineRule="exact"/>
              <w:ind w:firstLine="0" w:firstLineChars="0"/>
              <w:rPr>
                <w:rFonts w:eastAsia="仿宋_GB2312"/>
                <w:sz w:val="18"/>
                <w:szCs w:val="18"/>
              </w:rPr>
            </w:pPr>
            <w:r>
              <w:rPr>
                <w:rFonts w:eastAsia="仿宋_GB2312"/>
                <w:color w:val="000000"/>
                <w:kern w:val="0"/>
                <w:sz w:val="18"/>
                <w:szCs w:val="18"/>
              </w:rPr>
              <w:t>年度资金总额</w:t>
            </w:r>
          </w:p>
        </w:tc>
        <w:tc>
          <w:tcPr>
            <w:tcW w:w="1273" w:type="dxa"/>
            <w:tcBorders>
              <w:top w:val="nil"/>
              <w:left w:val="nil"/>
              <w:bottom w:val="single" w:color="auto" w:sz="4" w:space="0"/>
              <w:right w:val="single" w:color="auto" w:sz="4" w:space="0"/>
            </w:tcBorders>
            <w:noWrap w:val="0"/>
            <w:vAlign w:val="center"/>
          </w:tcPr>
          <w:p w14:paraId="5C6964F6">
            <w:pPr>
              <w:spacing w:line="240" w:lineRule="exact"/>
              <w:jc w:val="center"/>
              <w:rPr>
                <w:rFonts w:hint="default" w:eastAsia="仿宋_GB2312"/>
                <w:sz w:val="18"/>
                <w:szCs w:val="18"/>
                <w:lang w:val="en-US" w:eastAsia="zh-CN"/>
              </w:rPr>
            </w:pPr>
            <w:r>
              <w:rPr>
                <w:rFonts w:hint="eastAsia" w:eastAsia="仿宋_GB2312"/>
                <w:sz w:val="18"/>
                <w:szCs w:val="18"/>
                <w:lang w:val="en-US" w:eastAsia="zh-CN"/>
              </w:rPr>
              <w:t>2792.7</w:t>
            </w:r>
          </w:p>
        </w:tc>
        <w:tc>
          <w:tcPr>
            <w:tcW w:w="1161" w:type="dxa"/>
            <w:gridSpan w:val="2"/>
            <w:tcBorders>
              <w:top w:val="nil"/>
              <w:left w:val="nil"/>
              <w:bottom w:val="single" w:color="auto" w:sz="4" w:space="0"/>
              <w:right w:val="single" w:color="auto" w:sz="4" w:space="0"/>
            </w:tcBorders>
            <w:noWrap w:val="0"/>
            <w:vAlign w:val="center"/>
          </w:tcPr>
          <w:p w14:paraId="1FB92887">
            <w:pPr>
              <w:spacing w:line="240" w:lineRule="exact"/>
              <w:jc w:val="both"/>
              <w:rPr>
                <w:rFonts w:hint="default" w:eastAsia="仿宋_GB2312"/>
                <w:sz w:val="18"/>
                <w:szCs w:val="18"/>
                <w:lang w:val="en-US" w:eastAsia="zh-CN"/>
              </w:rPr>
            </w:pPr>
            <w:r>
              <w:rPr>
                <w:rFonts w:hint="eastAsia" w:eastAsia="仿宋_GB2312"/>
                <w:sz w:val="18"/>
                <w:szCs w:val="18"/>
                <w:lang w:val="en-US" w:eastAsia="zh-CN"/>
              </w:rPr>
              <w:t>27418.36</w:t>
            </w:r>
          </w:p>
        </w:tc>
        <w:tc>
          <w:tcPr>
            <w:tcW w:w="1146" w:type="dxa"/>
            <w:tcBorders>
              <w:top w:val="nil"/>
              <w:left w:val="nil"/>
              <w:bottom w:val="single" w:color="auto" w:sz="4" w:space="0"/>
              <w:right w:val="single" w:color="auto" w:sz="4" w:space="0"/>
            </w:tcBorders>
            <w:noWrap w:val="0"/>
            <w:vAlign w:val="center"/>
          </w:tcPr>
          <w:p w14:paraId="07BAC526">
            <w:pPr>
              <w:spacing w:line="240" w:lineRule="exact"/>
              <w:jc w:val="center"/>
              <w:rPr>
                <w:rFonts w:hint="default" w:eastAsia="仿宋_GB2312"/>
                <w:sz w:val="18"/>
                <w:szCs w:val="18"/>
                <w:lang w:val="en-US" w:eastAsia="zh-CN"/>
              </w:rPr>
            </w:pPr>
            <w:r>
              <w:rPr>
                <w:rFonts w:hint="eastAsia" w:eastAsia="仿宋_GB2312"/>
                <w:sz w:val="18"/>
                <w:szCs w:val="18"/>
                <w:lang w:val="en-US" w:eastAsia="zh-CN"/>
              </w:rPr>
              <w:t>27418.36</w:t>
            </w:r>
          </w:p>
        </w:tc>
        <w:tc>
          <w:tcPr>
            <w:tcW w:w="636" w:type="dxa"/>
            <w:tcBorders>
              <w:top w:val="nil"/>
              <w:left w:val="nil"/>
              <w:bottom w:val="single" w:color="auto" w:sz="4" w:space="0"/>
              <w:right w:val="single" w:color="auto" w:sz="4" w:space="0"/>
            </w:tcBorders>
            <w:noWrap w:val="0"/>
            <w:vAlign w:val="center"/>
          </w:tcPr>
          <w:p w14:paraId="3EB8C9A7">
            <w:pPr>
              <w:spacing w:line="240" w:lineRule="exact"/>
              <w:ind w:firstLine="0" w:firstLineChars="0"/>
              <w:jc w:val="center"/>
              <w:rPr>
                <w:rFonts w:eastAsia="仿宋_GB2312"/>
                <w:sz w:val="18"/>
                <w:szCs w:val="18"/>
              </w:rPr>
            </w:pPr>
            <w:r>
              <w:rPr>
                <w:rFonts w:eastAsia="仿宋_GB2312"/>
                <w:sz w:val="18"/>
                <w:szCs w:val="18"/>
              </w:rPr>
              <w:t>10</w:t>
            </w:r>
          </w:p>
        </w:tc>
        <w:tc>
          <w:tcPr>
            <w:tcW w:w="890" w:type="dxa"/>
            <w:tcBorders>
              <w:top w:val="nil"/>
              <w:left w:val="nil"/>
              <w:bottom w:val="single" w:color="auto" w:sz="4" w:space="0"/>
              <w:right w:val="single" w:color="auto" w:sz="4" w:space="0"/>
            </w:tcBorders>
            <w:noWrap w:val="0"/>
            <w:vAlign w:val="center"/>
          </w:tcPr>
          <w:p w14:paraId="58786787">
            <w:pPr>
              <w:spacing w:line="240" w:lineRule="exact"/>
              <w:jc w:val="center"/>
              <w:rPr>
                <w:rFonts w:hint="default" w:eastAsia="仿宋_GB2312"/>
                <w:sz w:val="18"/>
                <w:szCs w:val="18"/>
                <w:lang w:val="en-US" w:eastAsia="zh-CN"/>
              </w:rPr>
            </w:pPr>
            <w:r>
              <w:rPr>
                <w:rFonts w:hint="eastAsia" w:eastAsia="仿宋_GB2312"/>
                <w:sz w:val="18"/>
                <w:szCs w:val="18"/>
                <w:lang w:val="en-US" w:eastAsia="zh-CN"/>
              </w:rPr>
              <w:t>100%</w:t>
            </w:r>
          </w:p>
        </w:tc>
        <w:tc>
          <w:tcPr>
            <w:tcW w:w="1223" w:type="dxa"/>
            <w:tcBorders>
              <w:top w:val="nil"/>
              <w:left w:val="nil"/>
              <w:bottom w:val="single" w:color="auto" w:sz="4" w:space="0"/>
              <w:right w:val="single" w:color="auto" w:sz="4" w:space="0"/>
            </w:tcBorders>
            <w:noWrap w:val="0"/>
            <w:vAlign w:val="center"/>
          </w:tcPr>
          <w:p w14:paraId="0DCCE6AD">
            <w:pPr>
              <w:spacing w:line="240" w:lineRule="exact"/>
              <w:jc w:val="center"/>
              <w:rPr>
                <w:rFonts w:hint="default" w:eastAsia="仿宋_GB2312"/>
                <w:sz w:val="18"/>
                <w:szCs w:val="18"/>
                <w:lang w:val="en-US" w:eastAsia="zh-CN"/>
              </w:rPr>
            </w:pPr>
            <w:r>
              <w:rPr>
                <w:rFonts w:hint="eastAsia" w:eastAsia="仿宋_GB2312"/>
                <w:sz w:val="18"/>
                <w:szCs w:val="18"/>
                <w:lang w:val="en-US" w:eastAsia="zh-CN"/>
              </w:rPr>
              <w:t>100</w:t>
            </w:r>
          </w:p>
        </w:tc>
      </w:tr>
      <w:tr w14:paraId="6F2DEF4B">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59E0F5F0">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37DEB920">
            <w:pPr>
              <w:spacing w:line="240" w:lineRule="exact"/>
              <w:ind w:firstLine="360"/>
              <w:jc w:val="left"/>
              <w:rPr>
                <w:rFonts w:eastAsia="仿宋_GB2312"/>
                <w:color w:val="000000"/>
                <w:kern w:val="0"/>
                <w:sz w:val="18"/>
                <w:szCs w:val="18"/>
              </w:rPr>
            </w:pPr>
            <w:r>
              <w:rPr>
                <w:rFonts w:eastAsia="仿宋_GB2312"/>
                <w:color w:val="000000"/>
                <w:kern w:val="0"/>
                <w:sz w:val="18"/>
                <w:szCs w:val="18"/>
              </w:rPr>
              <w:t>按收入性质分：</w:t>
            </w:r>
          </w:p>
        </w:tc>
        <w:tc>
          <w:tcPr>
            <w:tcW w:w="3895" w:type="dxa"/>
            <w:gridSpan w:val="4"/>
            <w:tcBorders>
              <w:top w:val="nil"/>
              <w:left w:val="nil"/>
              <w:bottom w:val="single" w:color="auto" w:sz="4" w:space="0"/>
              <w:right w:val="single" w:color="auto" w:sz="4" w:space="0"/>
            </w:tcBorders>
            <w:noWrap w:val="0"/>
            <w:vAlign w:val="center"/>
          </w:tcPr>
          <w:p w14:paraId="3214A74F">
            <w:pPr>
              <w:spacing w:line="240" w:lineRule="exact"/>
              <w:ind w:firstLine="360"/>
              <w:jc w:val="left"/>
              <w:rPr>
                <w:rFonts w:eastAsia="仿宋_GB2312"/>
                <w:color w:val="000000"/>
                <w:kern w:val="0"/>
                <w:sz w:val="18"/>
                <w:szCs w:val="18"/>
              </w:rPr>
            </w:pPr>
            <w:r>
              <w:rPr>
                <w:rFonts w:eastAsia="仿宋_GB2312"/>
                <w:color w:val="000000"/>
                <w:kern w:val="0"/>
                <w:sz w:val="18"/>
                <w:szCs w:val="18"/>
              </w:rPr>
              <w:t>按支出性质分：</w:t>
            </w:r>
          </w:p>
        </w:tc>
      </w:tr>
      <w:tr w14:paraId="5E72E2D3">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2ED0D57E">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448E44E2">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 xml:space="preserve">  其中：  一般公共预算：</w:t>
            </w:r>
            <w:r>
              <w:rPr>
                <w:rFonts w:hint="eastAsia" w:eastAsia="仿宋_GB2312"/>
                <w:color w:val="000000"/>
                <w:kern w:val="0"/>
                <w:sz w:val="18"/>
                <w:szCs w:val="18"/>
                <w:lang w:val="en-US" w:eastAsia="zh-CN"/>
              </w:rPr>
              <w:t>24663.55</w:t>
            </w:r>
          </w:p>
        </w:tc>
        <w:tc>
          <w:tcPr>
            <w:tcW w:w="3895" w:type="dxa"/>
            <w:gridSpan w:val="4"/>
            <w:tcBorders>
              <w:top w:val="nil"/>
              <w:left w:val="nil"/>
              <w:bottom w:val="single" w:color="auto" w:sz="4" w:space="0"/>
              <w:right w:val="single" w:color="auto" w:sz="4" w:space="0"/>
            </w:tcBorders>
            <w:noWrap w:val="0"/>
            <w:vAlign w:val="center"/>
          </w:tcPr>
          <w:p w14:paraId="0193002B">
            <w:pPr>
              <w:spacing w:line="240" w:lineRule="exact"/>
              <w:ind w:firstLine="360"/>
              <w:jc w:val="left"/>
              <w:rPr>
                <w:rFonts w:hint="default" w:eastAsia="仿宋_GB2312"/>
                <w:color w:val="000000"/>
                <w:kern w:val="0"/>
                <w:sz w:val="18"/>
                <w:szCs w:val="18"/>
                <w:lang w:val="en-US" w:eastAsia="zh-CN"/>
              </w:rPr>
            </w:pPr>
            <w:r>
              <w:rPr>
                <w:rFonts w:eastAsia="仿宋_GB2312"/>
                <w:color w:val="000000"/>
                <w:kern w:val="0"/>
                <w:sz w:val="18"/>
                <w:szCs w:val="18"/>
              </w:rPr>
              <w:t>其中：基本支出：</w:t>
            </w:r>
            <w:r>
              <w:rPr>
                <w:rFonts w:hint="eastAsia" w:eastAsia="仿宋_GB2312"/>
                <w:color w:val="000000"/>
                <w:kern w:val="0"/>
                <w:sz w:val="18"/>
                <w:szCs w:val="18"/>
                <w:lang w:val="en-US" w:eastAsia="zh-CN"/>
              </w:rPr>
              <w:t>3597.62</w:t>
            </w:r>
          </w:p>
        </w:tc>
      </w:tr>
      <w:tr w14:paraId="3C3C3EF4">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15581972">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409D274C">
            <w:pPr>
              <w:spacing w:line="240" w:lineRule="exact"/>
              <w:ind w:firstLine="720" w:firstLineChars="400"/>
              <w:jc w:val="left"/>
              <w:rPr>
                <w:rFonts w:hint="default" w:eastAsia="仿宋_GB2312"/>
                <w:color w:val="000000"/>
                <w:kern w:val="0"/>
                <w:sz w:val="18"/>
                <w:szCs w:val="18"/>
                <w:lang w:val="en-US" w:eastAsia="zh-CN"/>
              </w:rPr>
            </w:pPr>
            <w:r>
              <w:rPr>
                <w:rFonts w:eastAsia="仿宋_GB2312"/>
                <w:color w:val="000000"/>
                <w:kern w:val="0"/>
                <w:sz w:val="18"/>
                <w:szCs w:val="18"/>
              </w:rPr>
              <w:t>政府性基金拨款：</w:t>
            </w:r>
            <w:r>
              <w:rPr>
                <w:rFonts w:hint="eastAsia" w:eastAsia="仿宋_GB2312"/>
                <w:color w:val="000000"/>
                <w:kern w:val="0"/>
                <w:sz w:val="18"/>
                <w:szCs w:val="18"/>
                <w:lang w:val="en-US" w:eastAsia="zh-CN"/>
              </w:rPr>
              <w:t>2618.53</w:t>
            </w:r>
          </w:p>
        </w:tc>
        <w:tc>
          <w:tcPr>
            <w:tcW w:w="3895" w:type="dxa"/>
            <w:gridSpan w:val="4"/>
            <w:tcBorders>
              <w:top w:val="nil"/>
              <w:left w:val="nil"/>
              <w:bottom w:val="single" w:color="auto" w:sz="4" w:space="0"/>
              <w:right w:val="single" w:color="auto" w:sz="4" w:space="0"/>
            </w:tcBorders>
            <w:noWrap w:val="0"/>
            <w:vAlign w:val="center"/>
          </w:tcPr>
          <w:p w14:paraId="2F528578">
            <w:pPr>
              <w:spacing w:line="240" w:lineRule="exact"/>
              <w:ind w:firstLine="900" w:firstLineChars="500"/>
              <w:jc w:val="left"/>
              <w:rPr>
                <w:rFonts w:hint="default" w:eastAsia="仿宋_GB2312"/>
                <w:color w:val="000000"/>
                <w:kern w:val="0"/>
                <w:sz w:val="18"/>
                <w:szCs w:val="18"/>
                <w:lang w:val="en-US" w:eastAsia="zh-CN"/>
              </w:rPr>
            </w:pPr>
            <w:r>
              <w:rPr>
                <w:rFonts w:hint="eastAsia" w:eastAsia="仿宋_GB2312"/>
                <w:color w:val="000000"/>
                <w:kern w:val="0"/>
                <w:sz w:val="18"/>
                <w:szCs w:val="18"/>
                <w:lang w:eastAsia="zh-CN"/>
              </w:rPr>
              <w:t>项目资金</w:t>
            </w:r>
            <w:r>
              <w:rPr>
                <w:rFonts w:eastAsia="仿宋_GB2312"/>
                <w:color w:val="000000"/>
                <w:kern w:val="0"/>
                <w:sz w:val="18"/>
                <w:szCs w:val="18"/>
              </w:rPr>
              <w:t>：</w:t>
            </w:r>
            <w:r>
              <w:rPr>
                <w:rFonts w:hint="eastAsia" w:eastAsia="仿宋_GB2312"/>
                <w:color w:val="000000"/>
                <w:kern w:val="0"/>
                <w:sz w:val="18"/>
                <w:szCs w:val="18"/>
                <w:lang w:val="en-US" w:eastAsia="zh-CN"/>
              </w:rPr>
              <w:t>23820.74</w:t>
            </w:r>
          </w:p>
        </w:tc>
      </w:tr>
      <w:tr w14:paraId="45B963BF">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2F583EFF">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6C74A841">
            <w:pPr>
              <w:spacing w:line="240" w:lineRule="exact"/>
              <w:ind w:firstLine="360"/>
              <w:jc w:val="left"/>
              <w:rPr>
                <w:rFonts w:eastAsia="仿宋_GB2312"/>
                <w:color w:val="000000"/>
                <w:kern w:val="0"/>
                <w:sz w:val="18"/>
                <w:szCs w:val="18"/>
              </w:rPr>
            </w:pPr>
            <w:r>
              <w:rPr>
                <w:rFonts w:eastAsia="仿宋_GB2312"/>
                <w:color w:val="000000"/>
                <w:kern w:val="0"/>
                <w:sz w:val="18"/>
                <w:szCs w:val="18"/>
              </w:rPr>
              <w:t>纳入专户管理的非税收入拨款：</w:t>
            </w:r>
          </w:p>
        </w:tc>
        <w:tc>
          <w:tcPr>
            <w:tcW w:w="3895" w:type="dxa"/>
            <w:gridSpan w:val="4"/>
            <w:tcBorders>
              <w:top w:val="nil"/>
              <w:left w:val="nil"/>
              <w:bottom w:val="single" w:color="auto" w:sz="4" w:space="0"/>
              <w:right w:val="single" w:color="auto" w:sz="4" w:space="0"/>
            </w:tcBorders>
            <w:noWrap w:val="0"/>
            <w:vAlign w:val="center"/>
          </w:tcPr>
          <w:p w14:paraId="1C2D1D06">
            <w:pPr>
              <w:spacing w:line="240" w:lineRule="exact"/>
              <w:ind w:firstLine="360"/>
              <w:jc w:val="left"/>
              <w:rPr>
                <w:rFonts w:eastAsia="仿宋_GB2312"/>
                <w:color w:val="000000"/>
                <w:kern w:val="0"/>
                <w:sz w:val="18"/>
                <w:szCs w:val="18"/>
              </w:rPr>
            </w:pPr>
          </w:p>
        </w:tc>
      </w:tr>
      <w:tr w14:paraId="15C8A7A4">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bottom w:val="single" w:color="000000" w:sz="4" w:space="0"/>
              <w:right w:val="single" w:color="auto" w:sz="4" w:space="0"/>
            </w:tcBorders>
            <w:noWrap w:val="0"/>
            <w:vAlign w:val="center"/>
          </w:tcPr>
          <w:p w14:paraId="1F9A9A4A">
            <w:pPr>
              <w:spacing w:line="240" w:lineRule="exact"/>
              <w:ind w:firstLine="360"/>
              <w:jc w:val="left"/>
              <w:rPr>
                <w:rFonts w:eastAsia="仿宋_GB2312"/>
                <w:color w:val="000000"/>
                <w:kern w:val="0"/>
                <w:sz w:val="18"/>
                <w:szCs w:val="18"/>
              </w:rPr>
            </w:pPr>
          </w:p>
        </w:tc>
        <w:tc>
          <w:tcPr>
            <w:tcW w:w="4115" w:type="dxa"/>
            <w:gridSpan w:val="5"/>
            <w:tcBorders>
              <w:top w:val="nil"/>
              <w:left w:val="nil"/>
              <w:bottom w:val="single" w:color="auto" w:sz="4" w:space="0"/>
              <w:right w:val="single" w:color="auto" w:sz="4" w:space="0"/>
            </w:tcBorders>
            <w:noWrap w:val="0"/>
            <w:vAlign w:val="center"/>
          </w:tcPr>
          <w:p w14:paraId="7AE64F0A">
            <w:pPr>
              <w:spacing w:line="240" w:lineRule="exact"/>
              <w:ind w:firstLine="1260" w:firstLineChars="700"/>
              <w:jc w:val="left"/>
              <w:rPr>
                <w:rFonts w:hint="default" w:eastAsia="仿宋_GB2312"/>
                <w:color w:val="000000"/>
                <w:kern w:val="0"/>
                <w:sz w:val="18"/>
                <w:szCs w:val="18"/>
                <w:lang w:val="en-US" w:eastAsia="zh-CN"/>
              </w:rPr>
            </w:pPr>
            <w:r>
              <w:rPr>
                <w:rFonts w:eastAsia="仿宋_GB2312"/>
                <w:color w:val="000000"/>
                <w:kern w:val="0"/>
                <w:sz w:val="18"/>
                <w:szCs w:val="18"/>
              </w:rPr>
              <w:t>其他资金：</w:t>
            </w:r>
            <w:r>
              <w:rPr>
                <w:rFonts w:hint="eastAsia" w:eastAsia="仿宋_GB2312"/>
                <w:color w:val="000000"/>
                <w:kern w:val="0"/>
                <w:sz w:val="18"/>
                <w:szCs w:val="18"/>
                <w:lang w:val="en-US" w:eastAsia="zh-CN"/>
              </w:rPr>
              <w:t>136.28</w:t>
            </w:r>
          </w:p>
        </w:tc>
        <w:tc>
          <w:tcPr>
            <w:tcW w:w="3895" w:type="dxa"/>
            <w:gridSpan w:val="4"/>
            <w:tcBorders>
              <w:top w:val="nil"/>
              <w:left w:val="nil"/>
              <w:bottom w:val="single" w:color="auto" w:sz="4" w:space="0"/>
              <w:right w:val="single" w:color="auto" w:sz="4" w:space="0"/>
            </w:tcBorders>
            <w:noWrap w:val="0"/>
            <w:vAlign w:val="center"/>
          </w:tcPr>
          <w:p w14:paraId="2F0772C9">
            <w:pPr>
              <w:spacing w:line="240" w:lineRule="exact"/>
              <w:ind w:firstLine="360"/>
              <w:jc w:val="left"/>
              <w:rPr>
                <w:rFonts w:eastAsia="仿宋_GB2312"/>
                <w:color w:val="000000"/>
                <w:kern w:val="0"/>
                <w:sz w:val="18"/>
                <w:szCs w:val="18"/>
              </w:rPr>
            </w:pPr>
          </w:p>
        </w:tc>
      </w:tr>
      <w:tr w14:paraId="1A8C2553">
        <w:tblPrEx>
          <w:tblCellMar>
            <w:top w:w="0" w:type="dxa"/>
            <w:left w:w="108" w:type="dxa"/>
            <w:bottom w:w="0" w:type="dxa"/>
            <w:right w:w="108" w:type="dxa"/>
          </w:tblCellMar>
        </w:tblPrEx>
        <w:trPr>
          <w:trHeight w:val="254" w:hRule="atLeast"/>
          <w:jc w:val="center"/>
        </w:trPr>
        <w:tc>
          <w:tcPr>
            <w:tcW w:w="969" w:type="dxa"/>
            <w:vMerge w:val="restart"/>
            <w:tcBorders>
              <w:top w:val="nil"/>
              <w:left w:val="single" w:color="auto" w:sz="4" w:space="0"/>
              <w:bottom w:val="single" w:color="000000" w:sz="4" w:space="0"/>
              <w:right w:val="single" w:color="auto" w:sz="4" w:space="0"/>
            </w:tcBorders>
            <w:noWrap w:val="0"/>
            <w:vAlign w:val="center"/>
          </w:tcPr>
          <w:p w14:paraId="7B16A5D5">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年度总体目标</w:t>
            </w:r>
          </w:p>
        </w:tc>
        <w:tc>
          <w:tcPr>
            <w:tcW w:w="4115" w:type="dxa"/>
            <w:gridSpan w:val="5"/>
            <w:tcBorders>
              <w:top w:val="single" w:color="auto" w:sz="4" w:space="0"/>
              <w:left w:val="nil"/>
              <w:bottom w:val="single" w:color="auto" w:sz="4" w:space="0"/>
              <w:right w:val="single" w:color="000000" w:sz="4" w:space="0"/>
            </w:tcBorders>
            <w:noWrap w:val="0"/>
            <w:vAlign w:val="center"/>
          </w:tcPr>
          <w:p w14:paraId="28669FF0">
            <w:pPr>
              <w:spacing w:line="240" w:lineRule="exact"/>
              <w:ind w:firstLine="1080" w:firstLineChars="600"/>
              <w:rPr>
                <w:rFonts w:eastAsia="仿宋_GB2312"/>
                <w:color w:val="000000"/>
                <w:kern w:val="0"/>
                <w:sz w:val="18"/>
                <w:szCs w:val="18"/>
              </w:rPr>
            </w:pPr>
            <w:r>
              <w:rPr>
                <w:rFonts w:eastAsia="仿宋_GB2312"/>
                <w:color w:val="000000"/>
                <w:kern w:val="0"/>
                <w:sz w:val="18"/>
                <w:szCs w:val="18"/>
              </w:rPr>
              <w:t>预期目标</w:t>
            </w:r>
          </w:p>
        </w:tc>
        <w:tc>
          <w:tcPr>
            <w:tcW w:w="3895" w:type="dxa"/>
            <w:gridSpan w:val="4"/>
            <w:tcBorders>
              <w:top w:val="single" w:color="auto" w:sz="4" w:space="0"/>
              <w:left w:val="nil"/>
              <w:bottom w:val="single" w:color="auto" w:sz="4" w:space="0"/>
              <w:right w:val="single" w:color="auto" w:sz="4" w:space="0"/>
            </w:tcBorders>
            <w:noWrap w:val="0"/>
            <w:vAlign w:val="center"/>
          </w:tcPr>
          <w:p w14:paraId="6F8DF08D">
            <w:pPr>
              <w:spacing w:line="240" w:lineRule="exact"/>
              <w:ind w:firstLine="360"/>
              <w:jc w:val="center"/>
              <w:rPr>
                <w:rFonts w:eastAsia="仿宋_GB2312"/>
                <w:color w:val="000000"/>
                <w:kern w:val="0"/>
                <w:sz w:val="18"/>
                <w:szCs w:val="18"/>
              </w:rPr>
            </w:pPr>
            <w:r>
              <w:rPr>
                <w:rFonts w:eastAsia="仿宋_GB2312"/>
                <w:color w:val="000000"/>
                <w:kern w:val="0"/>
                <w:sz w:val="18"/>
                <w:szCs w:val="18"/>
              </w:rPr>
              <w:t>实际完成情况　</w:t>
            </w:r>
          </w:p>
        </w:tc>
      </w:tr>
      <w:tr w14:paraId="0D3A28F5">
        <w:tblPrEx>
          <w:tblCellMar>
            <w:top w:w="0" w:type="dxa"/>
            <w:left w:w="108" w:type="dxa"/>
            <w:bottom w:w="0" w:type="dxa"/>
            <w:right w:w="108" w:type="dxa"/>
          </w:tblCellMar>
        </w:tblPrEx>
        <w:trPr>
          <w:trHeight w:val="254" w:hRule="atLeast"/>
          <w:jc w:val="center"/>
        </w:trPr>
        <w:tc>
          <w:tcPr>
            <w:tcW w:w="969" w:type="dxa"/>
            <w:vMerge w:val="continue"/>
            <w:tcBorders>
              <w:top w:val="nil"/>
              <w:left w:val="single" w:color="auto" w:sz="4" w:space="0"/>
              <w:bottom w:val="single" w:color="000000" w:sz="4" w:space="0"/>
              <w:right w:val="single" w:color="auto" w:sz="4" w:space="0"/>
            </w:tcBorders>
            <w:noWrap w:val="0"/>
            <w:vAlign w:val="center"/>
          </w:tcPr>
          <w:p w14:paraId="2422F06C">
            <w:pPr>
              <w:spacing w:line="240" w:lineRule="exact"/>
              <w:ind w:firstLine="360"/>
              <w:jc w:val="left"/>
              <w:rPr>
                <w:rFonts w:eastAsia="仿宋_GB2312"/>
                <w:color w:val="000000"/>
                <w:kern w:val="0"/>
                <w:sz w:val="18"/>
                <w:szCs w:val="18"/>
              </w:rPr>
            </w:pPr>
          </w:p>
        </w:tc>
        <w:tc>
          <w:tcPr>
            <w:tcW w:w="4115" w:type="dxa"/>
            <w:gridSpan w:val="5"/>
            <w:tcBorders>
              <w:top w:val="single" w:color="auto" w:sz="4" w:space="0"/>
              <w:left w:val="nil"/>
              <w:bottom w:val="single" w:color="auto" w:sz="4" w:space="0"/>
              <w:right w:val="single" w:color="000000" w:sz="4" w:space="0"/>
            </w:tcBorders>
            <w:noWrap w:val="0"/>
            <w:vAlign w:val="center"/>
          </w:tcPr>
          <w:p w14:paraId="1AA6D8C0">
            <w:pPr>
              <w:spacing w:line="240" w:lineRule="exact"/>
              <w:jc w:val="both"/>
              <w:rPr>
                <w:rFonts w:eastAsia="仿宋_GB2312"/>
                <w:color w:val="000000"/>
                <w:kern w:val="0"/>
                <w:sz w:val="18"/>
                <w:szCs w:val="18"/>
              </w:rPr>
            </w:pPr>
            <w:r>
              <w:rPr>
                <w:rFonts w:hint="eastAsia" w:eastAsia="仿宋_GB2312"/>
                <w:color w:val="000000"/>
                <w:kern w:val="0"/>
                <w:sz w:val="15"/>
                <w:szCs w:val="15"/>
                <w:lang w:eastAsia="zh-CN"/>
              </w:rPr>
              <w:t>紧紧围绕省委“三高四新”战略和县委“三宜三融三区”战略工作总定位，全面加强党对“三农”工作领导，坚持农业农村优先发展，牢牢守住国家粮食安全和不发生规模性返贫两条底线，聚焦“两个确保、三个加快”，有力有序推动乡村产业、人才、文化、生态、组织振兴。农民人均可支配收入增长</w:t>
            </w:r>
            <w:r>
              <w:rPr>
                <w:rFonts w:hint="eastAsia" w:eastAsia="仿宋_GB2312"/>
                <w:color w:val="000000"/>
                <w:kern w:val="0"/>
                <w:sz w:val="15"/>
                <w:szCs w:val="15"/>
                <w:lang w:val="en-US" w:eastAsia="zh-CN"/>
              </w:rPr>
              <w:t>10%以上，农林牧渔及服务业总产值增长10%以上，粮食总产量53万吨以上，生猪出栏92万头以上。</w:t>
            </w:r>
            <w:r>
              <w:rPr>
                <w:rFonts w:eastAsia="仿宋_GB2312"/>
                <w:color w:val="000000"/>
                <w:kern w:val="0"/>
                <w:sz w:val="18"/>
                <w:szCs w:val="18"/>
              </w:rPr>
              <w:t>　</w:t>
            </w:r>
          </w:p>
        </w:tc>
        <w:tc>
          <w:tcPr>
            <w:tcW w:w="3895" w:type="dxa"/>
            <w:gridSpan w:val="4"/>
            <w:tcBorders>
              <w:top w:val="single" w:color="auto" w:sz="4" w:space="0"/>
              <w:left w:val="nil"/>
              <w:bottom w:val="single" w:color="auto" w:sz="4" w:space="0"/>
              <w:right w:val="single" w:color="auto" w:sz="4" w:space="0"/>
            </w:tcBorders>
            <w:noWrap w:val="0"/>
            <w:vAlign w:val="center"/>
          </w:tcPr>
          <w:p w14:paraId="0A95E658">
            <w:pPr>
              <w:spacing w:line="240" w:lineRule="exact"/>
              <w:ind w:firstLine="360"/>
              <w:jc w:val="left"/>
              <w:rPr>
                <w:rFonts w:eastAsia="仿宋_GB2312"/>
                <w:color w:val="000000"/>
                <w:kern w:val="0"/>
                <w:sz w:val="18"/>
                <w:szCs w:val="18"/>
              </w:rPr>
            </w:pPr>
            <w:r>
              <w:rPr>
                <w:rFonts w:hint="eastAsia" w:ascii="仿宋" w:hAnsi="仿宋" w:eastAsia="仿宋" w:cs="仿宋"/>
                <w:kern w:val="2"/>
                <w:sz w:val="15"/>
                <w:szCs w:val="15"/>
                <w:lang w:val="en-US" w:eastAsia="zh-CN" w:bidi="ar-SA"/>
              </w:rPr>
              <w:t>2023年我县农林牧渔及服务业总产值107.4亿元，增长3.4%。全县农村居民可支配收入达到16587元，增长9.2%。粮油生产稳中有增，粮食播种面积108.83万亩，总产达52.86万吨，粮食播种面积全市第二、总产全市第一。生猪出栏81.58万头。</w:t>
            </w:r>
            <w:r>
              <w:rPr>
                <w:rFonts w:eastAsia="仿宋_GB2312"/>
                <w:color w:val="000000"/>
                <w:kern w:val="0"/>
                <w:sz w:val="18"/>
                <w:szCs w:val="18"/>
              </w:rPr>
              <w:t>　</w:t>
            </w:r>
          </w:p>
        </w:tc>
      </w:tr>
      <w:tr w14:paraId="4D129B7B">
        <w:tblPrEx>
          <w:tblCellMar>
            <w:top w:w="0" w:type="dxa"/>
            <w:left w:w="108" w:type="dxa"/>
            <w:bottom w:w="0" w:type="dxa"/>
            <w:right w:w="108" w:type="dxa"/>
          </w:tblCellMar>
        </w:tblPrEx>
        <w:trPr>
          <w:trHeight w:val="498" w:hRule="atLeast"/>
          <w:jc w:val="center"/>
        </w:trPr>
        <w:tc>
          <w:tcPr>
            <w:tcW w:w="969" w:type="dxa"/>
            <w:vMerge w:val="restart"/>
            <w:tcBorders>
              <w:top w:val="nil"/>
              <w:left w:val="single" w:color="auto" w:sz="4" w:space="0"/>
              <w:right w:val="single" w:color="auto" w:sz="4" w:space="0"/>
            </w:tcBorders>
            <w:noWrap w:val="0"/>
            <w:vAlign w:val="center"/>
          </w:tcPr>
          <w:p w14:paraId="32648DC7">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14:paraId="79ACEB23">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14:paraId="2EB60D6F">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14:paraId="6340960F">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nil"/>
              <w:left w:val="nil"/>
              <w:bottom w:val="single" w:color="auto" w:sz="4" w:space="0"/>
              <w:right w:val="single" w:color="auto" w:sz="4" w:space="0"/>
            </w:tcBorders>
            <w:noWrap w:val="0"/>
            <w:vAlign w:val="center"/>
          </w:tcPr>
          <w:p w14:paraId="0FCEB235">
            <w:pPr>
              <w:spacing w:line="240" w:lineRule="exact"/>
              <w:ind w:firstLine="0" w:firstLineChars="0"/>
              <w:rPr>
                <w:rFonts w:eastAsia="仿宋_GB2312"/>
                <w:color w:val="000000"/>
                <w:kern w:val="0"/>
                <w:sz w:val="18"/>
                <w:szCs w:val="18"/>
              </w:rPr>
            </w:pPr>
            <w:r>
              <w:rPr>
                <w:rFonts w:eastAsia="仿宋_GB2312"/>
                <w:color w:val="000000"/>
                <w:kern w:val="0"/>
                <w:sz w:val="18"/>
                <w:szCs w:val="18"/>
              </w:rPr>
              <w:t>一级指标</w:t>
            </w:r>
          </w:p>
        </w:tc>
        <w:tc>
          <w:tcPr>
            <w:tcW w:w="712"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5AE78BD7">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二级指标</w:t>
            </w:r>
          </w:p>
        </w:tc>
        <w:tc>
          <w:tcPr>
            <w:tcW w:w="1357" w:type="dxa"/>
            <w:gridSpan w:val="2"/>
            <w:tcBorders>
              <w:top w:val="nil"/>
              <w:left w:val="nil"/>
              <w:bottom w:val="single" w:color="auto" w:sz="4" w:space="0"/>
              <w:right w:val="single" w:color="auto" w:sz="4" w:space="0"/>
            </w:tcBorders>
            <w:noWrap w:val="0"/>
            <w:vAlign w:val="center"/>
          </w:tcPr>
          <w:p w14:paraId="33D0B4A6">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三级指标</w:t>
            </w:r>
          </w:p>
        </w:tc>
        <w:tc>
          <w:tcPr>
            <w:tcW w:w="1077" w:type="dxa"/>
            <w:tcBorders>
              <w:top w:val="nil"/>
              <w:left w:val="nil"/>
              <w:bottom w:val="single" w:color="auto" w:sz="4" w:space="0"/>
              <w:right w:val="single" w:color="auto" w:sz="4" w:space="0"/>
            </w:tcBorders>
            <w:noWrap w:val="0"/>
            <w:vAlign w:val="center"/>
          </w:tcPr>
          <w:p w14:paraId="473A8D15">
            <w:pPr>
              <w:spacing w:line="240" w:lineRule="exact"/>
              <w:ind w:firstLine="0" w:firstLineChars="0"/>
              <w:rPr>
                <w:rFonts w:eastAsia="仿宋_GB2312"/>
                <w:color w:val="000000"/>
                <w:kern w:val="0"/>
                <w:sz w:val="18"/>
                <w:szCs w:val="18"/>
              </w:rPr>
            </w:pPr>
            <w:r>
              <w:rPr>
                <w:rFonts w:eastAsia="仿宋_GB2312"/>
                <w:color w:val="000000"/>
                <w:kern w:val="0"/>
                <w:sz w:val="18"/>
                <w:szCs w:val="18"/>
              </w:rPr>
              <w:t>年度指标值</w:t>
            </w:r>
          </w:p>
        </w:tc>
        <w:tc>
          <w:tcPr>
            <w:tcW w:w="1146" w:type="dxa"/>
            <w:tcBorders>
              <w:top w:val="nil"/>
              <w:left w:val="nil"/>
              <w:bottom w:val="single" w:color="auto" w:sz="4" w:space="0"/>
              <w:right w:val="single" w:color="auto" w:sz="4" w:space="0"/>
            </w:tcBorders>
            <w:noWrap w:val="0"/>
            <w:vAlign w:val="center"/>
          </w:tcPr>
          <w:p w14:paraId="114C8125">
            <w:pPr>
              <w:spacing w:line="240" w:lineRule="exact"/>
              <w:ind w:firstLine="0" w:firstLineChars="0"/>
              <w:rPr>
                <w:rFonts w:eastAsia="仿宋_GB2312"/>
                <w:color w:val="000000"/>
                <w:kern w:val="0"/>
                <w:sz w:val="18"/>
                <w:szCs w:val="18"/>
              </w:rPr>
            </w:pPr>
            <w:r>
              <w:rPr>
                <w:rFonts w:eastAsia="仿宋_GB2312"/>
                <w:color w:val="000000"/>
                <w:kern w:val="0"/>
                <w:sz w:val="18"/>
                <w:szCs w:val="18"/>
              </w:rPr>
              <w:t>实际完成值</w:t>
            </w:r>
          </w:p>
        </w:tc>
        <w:tc>
          <w:tcPr>
            <w:tcW w:w="636" w:type="dxa"/>
            <w:tcBorders>
              <w:top w:val="nil"/>
              <w:left w:val="nil"/>
              <w:bottom w:val="single" w:color="auto" w:sz="4" w:space="0"/>
              <w:right w:val="single" w:color="auto" w:sz="4" w:space="0"/>
            </w:tcBorders>
            <w:noWrap w:val="0"/>
            <w:vAlign w:val="center"/>
          </w:tcPr>
          <w:p w14:paraId="51632AD7">
            <w:pPr>
              <w:spacing w:line="240" w:lineRule="exact"/>
              <w:ind w:firstLine="0" w:firstLineChars="0"/>
              <w:rPr>
                <w:rFonts w:eastAsia="仿宋_GB2312"/>
                <w:color w:val="000000"/>
                <w:kern w:val="0"/>
                <w:sz w:val="18"/>
                <w:szCs w:val="18"/>
              </w:rPr>
            </w:pPr>
            <w:r>
              <w:rPr>
                <w:rFonts w:eastAsia="仿宋_GB2312"/>
                <w:color w:val="000000"/>
                <w:kern w:val="0"/>
                <w:sz w:val="18"/>
                <w:szCs w:val="18"/>
              </w:rPr>
              <w:t>分值</w:t>
            </w:r>
          </w:p>
        </w:tc>
        <w:tc>
          <w:tcPr>
            <w:tcW w:w="890" w:type="dxa"/>
            <w:tcBorders>
              <w:top w:val="nil"/>
              <w:left w:val="nil"/>
              <w:bottom w:val="single" w:color="auto" w:sz="4" w:space="0"/>
              <w:right w:val="single" w:color="auto" w:sz="4" w:space="0"/>
            </w:tcBorders>
            <w:noWrap w:val="0"/>
            <w:vAlign w:val="center"/>
          </w:tcPr>
          <w:p w14:paraId="241D2BDB">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得分</w:t>
            </w:r>
          </w:p>
        </w:tc>
        <w:tc>
          <w:tcPr>
            <w:tcW w:w="1223" w:type="dxa"/>
            <w:tcBorders>
              <w:top w:val="nil"/>
              <w:left w:val="nil"/>
              <w:bottom w:val="single" w:color="auto" w:sz="4" w:space="0"/>
              <w:right w:val="single" w:color="auto" w:sz="4" w:space="0"/>
            </w:tcBorders>
            <w:noWrap w:val="0"/>
            <w:vAlign w:val="center"/>
          </w:tcPr>
          <w:p w14:paraId="66A3D0D6">
            <w:pPr>
              <w:spacing w:line="240" w:lineRule="exact"/>
              <w:ind w:firstLine="0" w:firstLineChars="0"/>
              <w:rPr>
                <w:rFonts w:eastAsia="仿宋_GB2312"/>
                <w:color w:val="000000"/>
                <w:kern w:val="0"/>
                <w:sz w:val="18"/>
                <w:szCs w:val="18"/>
              </w:rPr>
            </w:pPr>
            <w:r>
              <w:rPr>
                <w:rFonts w:eastAsia="仿宋_GB2312"/>
                <w:color w:val="000000"/>
                <w:kern w:val="0"/>
                <w:sz w:val="18"/>
                <w:szCs w:val="18"/>
              </w:rPr>
              <w:t>偏差原因分析及改进措施</w:t>
            </w:r>
          </w:p>
        </w:tc>
      </w:tr>
      <w:tr w14:paraId="7BFAA78D">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4803FBEB">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14:paraId="16FA99A9">
            <w:pPr>
              <w:spacing w:line="240" w:lineRule="exact"/>
              <w:ind w:firstLine="0" w:firstLineChars="0"/>
              <w:rPr>
                <w:rFonts w:eastAsia="仿宋_GB2312"/>
                <w:color w:val="000000"/>
                <w:kern w:val="0"/>
                <w:sz w:val="18"/>
                <w:szCs w:val="18"/>
              </w:rPr>
            </w:pPr>
            <w:r>
              <w:rPr>
                <w:rFonts w:eastAsia="仿宋_GB2312"/>
                <w:color w:val="000000"/>
                <w:kern w:val="0"/>
                <w:sz w:val="18"/>
                <w:szCs w:val="18"/>
              </w:rPr>
              <w:t>产出指标</w:t>
            </w:r>
          </w:p>
          <w:p w14:paraId="284B7FD7">
            <w:pPr>
              <w:spacing w:line="240" w:lineRule="exact"/>
              <w:ind w:firstLine="0" w:firstLineChars="0"/>
              <w:rPr>
                <w:rFonts w:eastAsia="仿宋_GB2312"/>
                <w:color w:val="000000"/>
                <w:kern w:val="0"/>
                <w:sz w:val="18"/>
                <w:szCs w:val="18"/>
              </w:rPr>
            </w:pPr>
            <w:r>
              <w:rPr>
                <w:rFonts w:eastAsia="仿宋_GB2312"/>
                <w:color w:val="000000"/>
                <w:kern w:val="0"/>
                <w:sz w:val="18"/>
                <w:szCs w:val="18"/>
              </w:rPr>
              <w:t>(50分)</w:t>
            </w: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3189A980">
            <w:pPr>
              <w:spacing w:line="240" w:lineRule="exact"/>
              <w:ind w:firstLine="0" w:firstLineChars="0"/>
              <w:jc w:val="center"/>
              <w:rPr>
                <w:rFonts w:eastAsia="仿宋_GB2312"/>
                <w:color w:val="000000"/>
                <w:kern w:val="0"/>
                <w:sz w:val="15"/>
                <w:szCs w:val="15"/>
              </w:rPr>
            </w:pPr>
            <w:r>
              <w:rPr>
                <w:rFonts w:eastAsia="仿宋_GB2312"/>
                <w:color w:val="000000"/>
                <w:kern w:val="0"/>
                <w:sz w:val="15"/>
                <w:szCs w:val="15"/>
              </w:rPr>
              <w:t>数量指标</w:t>
            </w:r>
          </w:p>
        </w:tc>
        <w:tc>
          <w:tcPr>
            <w:tcW w:w="1357" w:type="dxa"/>
            <w:gridSpan w:val="2"/>
            <w:tcBorders>
              <w:top w:val="nil"/>
              <w:left w:val="nil"/>
              <w:bottom w:val="single" w:color="auto" w:sz="4" w:space="0"/>
              <w:right w:val="single" w:color="auto" w:sz="4" w:space="0"/>
            </w:tcBorders>
            <w:noWrap w:val="0"/>
            <w:vAlign w:val="center"/>
          </w:tcPr>
          <w:p w14:paraId="7A096593">
            <w:pPr>
              <w:spacing w:line="240" w:lineRule="exact"/>
              <w:jc w:val="left"/>
              <w:rPr>
                <w:rFonts w:hint="eastAsia" w:eastAsia="仿宋_GB2312"/>
                <w:color w:val="000000"/>
                <w:kern w:val="0"/>
                <w:sz w:val="15"/>
                <w:szCs w:val="15"/>
                <w:lang w:eastAsia="zh-CN"/>
              </w:rPr>
            </w:pPr>
            <w:r>
              <w:rPr>
                <w:rFonts w:hint="eastAsia" w:eastAsia="仿宋_GB2312"/>
                <w:color w:val="000000"/>
                <w:kern w:val="0"/>
                <w:sz w:val="15"/>
                <w:szCs w:val="15"/>
                <w:lang w:eastAsia="zh-CN"/>
              </w:rPr>
              <w:t>生猪出栏</w:t>
            </w:r>
          </w:p>
        </w:tc>
        <w:tc>
          <w:tcPr>
            <w:tcW w:w="1077" w:type="dxa"/>
            <w:tcBorders>
              <w:top w:val="nil"/>
              <w:left w:val="nil"/>
              <w:bottom w:val="single" w:color="auto" w:sz="4" w:space="0"/>
              <w:right w:val="single" w:color="auto" w:sz="4" w:space="0"/>
            </w:tcBorders>
            <w:noWrap w:val="0"/>
            <w:vAlign w:val="center"/>
          </w:tcPr>
          <w:p w14:paraId="57648042">
            <w:pPr>
              <w:spacing w:line="240" w:lineRule="exact"/>
              <w:jc w:val="center"/>
              <w:rPr>
                <w:rFonts w:hint="default" w:eastAsia="仿宋_GB2312"/>
                <w:color w:val="000000"/>
                <w:kern w:val="0"/>
                <w:sz w:val="15"/>
                <w:szCs w:val="15"/>
                <w:lang w:val="en-US" w:eastAsia="zh-CN"/>
              </w:rPr>
            </w:pPr>
            <w:r>
              <w:rPr>
                <w:rFonts w:hint="eastAsia" w:eastAsia="仿宋_GB2312"/>
                <w:color w:val="000000"/>
                <w:kern w:val="0"/>
                <w:sz w:val="15"/>
                <w:szCs w:val="15"/>
                <w:lang w:val="en-US" w:eastAsia="zh-CN"/>
              </w:rPr>
              <w:t>92万头</w:t>
            </w:r>
          </w:p>
        </w:tc>
        <w:tc>
          <w:tcPr>
            <w:tcW w:w="1146" w:type="dxa"/>
            <w:tcBorders>
              <w:top w:val="nil"/>
              <w:left w:val="nil"/>
              <w:bottom w:val="single" w:color="auto" w:sz="4" w:space="0"/>
              <w:right w:val="single" w:color="auto" w:sz="4" w:space="0"/>
            </w:tcBorders>
            <w:noWrap w:val="0"/>
            <w:vAlign w:val="center"/>
          </w:tcPr>
          <w:p w14:paraId="059FF032">
            <w:pPr>
              <w:spacing w:line="240" w:lineRule="exact"/>
              <w:jc w:val="center"/>
              <w:rPr>
                <w:rFonts w:hint="default" w:eastAsia="仿宋_GB2312"/>
                <w:color w:val="000000"/>
                <w:kern w:val="0"/>
                <w:sz w:val="15"/>
                <w:szCs w:val="15"/>
                <w:lang w:val="en-US" w:eastAsia="zh-CN"/>
              </w:rPr>
            </w:pPr>
            <w:r>
              <w:rPr>
                <w:rFonts w:hint="eastAsia" w:eastAsia="仿宋_GB2312"/>
                <w:color w:val="000000"/>
                <w:kern w:val="0"/>
                <w:sz w:val="15"/>
                <w:szCs w:val="15"/>
                <w:lang w:val="en-US" w:eastAsia="zh-CN"/>
              </w:rPr>
              <w:t>81.58万头</w:t>
            </w:r>
          </w:p>
        </w:tc>
        <w:tc>
          <w:tcPr>
            <w:tcW w:w="636" w:type="dxa"/>
            <w:tcBorders>
              <w:top w:val="nil"/>
              <w:left w:val="nil"/>
              <w:bottom w:val="single" w:color="auto" w:sz="4" w:space="0"/>
              <w:right w:val="single" w:color="auto" w:sz="4" w:space="0"/>
            </w:tcBorders>
            <w:noWrap w:val="0"/>
            <w:vAlign w:val="center"/>
          </w:tcPr>
          <w:p w14:paraId="67E2AD13">
            <w:pPr>
              <w:spacing w:line="240" w:lineRule="exact"/>
              <w:jc w:val="center"/>
              <w:rPr>
                <w:rFonts w:hint="default" w:eastAsia="仿宋_GB2312"/>
                <w:color w:val="000000"/>
                <w:kern w:val="0"/>
                <w:sz w:val="15"/>
                <w:szCs w:val="15"/>
                <w:lang w:val="en-US"/>
              </w:rPr>
            </w:pPr>
            <w:r>
              <w:rPr>
                <w:rFonts w:hint="eastAsia" w:eastAsia="仿宋_GB2312"/>
                <w:color w:val="000000"/>
                <w:kern w:val="0"/>
                <w:sz w:val="15"/>
                <w:szCs w:val="15"/>
                <w:lang w:val="en-US" w:eastAsia="zh-CN"/>
              </w:rPr>
              <w:t>10</w:t>
            </w:r>
          </w:p>
        </w:tc>
        <w:tc>
          <w:tcPr>
            <w:tcW w:w="890" w:type="dxa"/>
            <w:tcBorders>
              <w:top w:val="nil"/>
              <w:left w:val="nil"/>
              <w:bottom w:val="single" w:color="auto" w:sz="4" w:space="0"/>
              <w:right w:val="single" w:color="auto" w:sz="4" w:space="0"/>
            </w:tcBorders>
            <w:noWrap w:val="0"/>
            <w:vAlign w:val="center"/>
          </w:tcPr>
          <w:p w14:paraId="14D2EAE6">
            <w:pPr>
              <w:spacing w:line="240" w:lineRule="exact"/>
              <w:jc w:val="center"/>
              <w:rPr>
                <w:rFonts w:eastAsia="仿宋_GB2312"/>
                <w:color w:val="000000"/>
                <w:kern w:val="0"/>
                <w:sz w:val="15"/>
                <w:szCs w:val="15"/>
              </w:rPr>
            </w:pPr>
            <w:r>
              <w:rPr>
                <w:rFonts w:hint="eastAsia" w:eastAsia="仿宋_GB2312"/>
                <w:color w:val="000000"/>
                <w:kern w:val="0"/>
                <w:sz w:val="15"/>
                <w:szCs w:val="15"/>
                <w:lang w:val="en-US" w:eastAsia="zh-CN"/>
              </w:rPr>
              <w:t>8.9</w:t>
            </w:r>
          </w:p>
        </w:tc>
        <w:tc>
          <w:tcPr>
            <w:tcW w:w="1223" w:type="dxa"/>
            <w:tcBorders>
              <w:top w:val="nil"/>
              <w:left w:val="nil"/>
              <w:bottom w:val="single" w:color="auto" w:sz="4" w:space="0"/>
              <w:right w:val="single" w:color="auto" w:sz="4" w:space="0"/>
            </w:tcBorders>
            <w:noWrap w:val="0"/>
            <w:vAlign w:val="center"/>
          </w:tcPr>
          <w:p w14:paraId="3A71FFA2">
            <w:pPr>
              <w:spacing w:line="240" w:lineRule="exact"/>
              <w:ind w:firstLine="360"/>
              <w:jc w:val="left"/>
              <w:rPr>
                <w:rFonts w:eastAsia="仿宋_GB2312"/>
                <w:color w:val="000000"/>
                <w:kern w:val="0"/>
                <w:sz w:val="15"/>
                <w:szCs w:val="15"/>
              </w:rPr>
            </w:pPr>
            <w:r>
              <w:rPr>
                <w:rFonts w:eastAsia="仿宋_GB2312"/>
                <w:color w:val="000000"/>
                <w:kern w:val="0"/>
                <w:sz w:val="15"/>
                <w:szCs w:val="15"/>
              </w:rPr>
              <w:t>　</w:t>
            </w:r>
          </w:p>
        </w:tc>
      </w:tr>
      <w:tr w14:paraId="0D4D0BCC">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6791FAE3">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7267DA13">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45A2FF86">
            <w:pPr>
              <w:spacing w:line="240" w:lineRule="exact"/>
              <w:ind w:firstLine="360"/>
              <w:jc w:val="center"/>
              <w:rPr>
                <w:rFonts w:eastAsia="仿宋_GB2312"/>
                <w:color w:val="000000"/>
                <w:kern w:val="0"/>
                <w:sz w:val="15"/>
                <w:szCs w:val="15"/>
              </w:rPr>
            </w:pPr>
          </w:p>
        </w:tc>
        <w:tc>
          <w:tcPr>
            <w:tcW w:w="1357" w:type="dxa"/>
            <w:gridSpan w:val="2"/>
            <w:tcBorders>
              <w:top w:val="nil"/>
              <w:left w:val="nil"/>
              <w:bottom w:val="single" w:color="auto" w:sz="4" w:space="0"/>
              <w:right w:val="single" w:color="auto" w:sz="4" w:space="0"/>
            </w:tcBorders>
            <w:noWrap w:val="0"/>
            <w:vAlign w:val="center"/>
          </w:tcPr>
          <w:p w14:paraId="5728AE27">
            <w:pPr>
              <w:spacing w:line="240" w:lineRule="exact"/>
              <w:jc w:val="left"/>
              <w:rPr>
                <w:rFonts w:hint="eastAsia" w:eastAsia="仿宋_GB2312"/>
                <w:color w:val="000000"/>
                <w:kern w:val="0"/>
                <w:sz w:val="15"/>
                <w:szCs w:val="15"/>
                <w:lang w:eastAsia="zh-CN"/>
              </w:rPr>
            </w:pPr>
            <w:r>
              <w:rPr>
                <w:rFonts w:hint="eastAsia" w:eastAsia="仿宋_GB2312"/>
                <w:color w:val="000000"/>
                <w:kern w:val="0"/>
                <w:sz w:val="15"/>
                <w:szCs w:val="15"/>
                <w:lang w:eastAsia="zh-CN"/>
              </w:rPr>
              <w:t>粮食总产量</w:t>
            </w:r>
          </w:p>
        </w:tc>
        <w:tc>
          <w:tcPr>
            <w:tcW w:w="1077" w:type="dxa"/>
            <w:tcBorders>
              <w:top w:val="nil"/>
              <w:left w:val="nil"/>
              <w:bottom w:val="single" w:color="auto" w:sz="4" w:space="0"/>
              <w:right w:val="single" w:color="auto" w:sz="4" w:space="0"/>
            </w:tcBorders>
            <w:noWrap w:val="0"/>
            <w:vAlign w:val="center"/>
          </w:tcPr>
          <w:p w14:paraId="009F2DEE">
            <w:pPr>
              <w:spacing w:line="240" w:lineRule="exact"/>
              <w:jc w:val="center"/>
              <w:rPr>
                <w:rFonts w:eastAsia="仿宋_GB2312"/>
                <w:color w:val="000000"/>
                <w:kern w:val="0"/>
                <w:sz w:val="15"/>
                <w:szCs w:val="15"/>
              </w:rPr>
            </w:pPr>
            <w:r>
              <w:rPr>
                <w:rFonts w:hint="eastAsia" w:ascii="宋体" w:hAnsi="宋体" w:eastAsia="宋体" w:cs="宋体"/>
                <w:color w:val="000000"/>
                <w:kern w:val="0"/>
                <w:sz w:val="15"/>
                <w:szCs w:val="15"/>
              </w:rPr>
              <w:t>&gt;</w:t>
            </w:r>
            <w:r>
              <w:rPr>
                <w:rFonts w:hint="eastAsia" w:ascii="宋体" w:hAnsi="宋体" w:eastAsia="宋体" w:cs="宋体"/>
                <w:color w:val="000000"/>
                <w:kern w:val="0"/>
                <w:sz w:val="15"/>
                <w:szCs w:val="15"/>
                <w:lang w:val="en-US" w:eastAsia="zh-CN"/>
              </w:rPr>
              <w:t>53万吨</w:t>
            </w:r>
          </w:p>
        </w:tc>
        <w:tc>
          <w:tcPr>
            <w:tcW w:w="1146" w:type="dxa"/>
            <w:tcBorders>
              <w:top w:val="nil"/>
              <w:left w:val="nil"/>
              <w:bottom w:val="single" w:color="auto" w:sz="4" w:space="0"/>
              <w:right w:val="single" w:color="auto" w:sz="4" w:space="0"/>
            </w:tcBorders>
            <w:noWrap w:val="0"/>
            <w:vAlign w:val="center"/>
          </w:tcPr>
          <w:p w14:paraId="6BB3728E">
            <w:pPr>
              <w:spacing w:line="240" w:lineRule="exact"/>
              <w:jc w:val="center"/>
              <w:rPr>
                <w:rFonts w:hint="default" w:eastAsia="仿宋_GB2312"/>
                <w:color w:val="000000"/>
                <w:kern w:val="0"/>
                <w:sz w:val="15"/>
                <w:szCs w:val="15"/>
                <w:lang w:val="en-US" w:eastAsia="zh-CN"/>
              </w:rPr>
            </w:pPr>
            <w:r>
              <w:rPr>
                <w:rFonts w:hint="eastAsia" w:eastAsia="仿宋_GB2312"/>
                <w:color w:val="000000"/>
                <w:kern w:val="0"/>
                <w:sz w:val="15"/>
                <w:szCs w:val="15"/>
                <w:lang w:val="en-US" w:eastAsia="zh-CN"/>
              </w:rPr>
              <w:t>52.86万吨</w:t>
            </w:r>
          </w:p>
        </w:tc>
        <w:tc>
          <w:tcPr>
            <w:tcW w:w="636" w:type="dxa"/>
            <w:tcBorders>
              <w:top w:val="nil"/>
              <w:left w:val="nil"/>
              <w:bottom w:val="single" w:color="auto" w:sz="4" w:space="0"/>
              <w:right w:val="single" w:color="auto" w:sz="4" w:space="0"/>
            </w:tcBorders>
            <w:noWrap w:val="0"/>
            <w:vAlign w:val="center"/>
          </w:tcPr>
          <w:p w14:paraId="4B1231E3">
            <w:pPr>
              <w:spacing w:line="240" w:lineRule="exact"/>
              <w:jc w:val="center"/>
              <w:rPr>
                <w:rFonts w:hint="default" w:eastAsia="仿宋_GB2312"/>
                <w:color w:val="000000"/>
                <w:kern w:val="0"/>
                <w:sz w:val="15"/>
                <w:szCs w:val="15"/>
                <w:lang w:val="en-US"/>
              </w:rPr>
            </w:pPr>
            <w:r>
              <w:rPr>
                <w:rFonts w:hint="eastAsia" w:eastAsia="仿宋_GB2312"/>
                <w:color w:val="000000"/>
                <w:kern w:val="0"/>
                <w:sz w:val="15"/>
                <w:szCs w:val="15"/>
                <w:lang w:val="en-US" w:eastAsia="zh-CN"/>
              </w:rPr>
              <w:t>10</w:t>
            </w:r>
          </w:p>
        </w:tc>
        <w:tc>
          <w:tcPr>
            <w:tcW w:w="890" w:type="dxa"/>
            <w:tcBorders>
              <w:top w:val="nil"/>
              <w:left w:val="nil"/>
              <w:bottom w:val="single" w:color="auto" w:sz="4" w:space="0"/>
              <w:right w:val="single" w:color="auto" w:sz="4" w:space="0"/>
            </w:tcBorders>
            <w:noWrap w:val="0"/>
            <w:vAlign w:val="center"/>
          </w:tcPr>
          <w:p w14:paraId="79333073">
            <w:pPr>
              <w:spacing w:line="240" w:lineRule="exact"/>
              <w:jc w:val="center"/>
              <w:rPr>
                <w:rFonts w:eastAsia="仿宋_GB2312"/>
                <w:color w:val="000000"/>
                <w:kern w:val="0"/>
                <w:sz w:val="15"/>
                <w:szCs w:val="15"/>
              </w:rPr>
            </w:pPr>
            <w:r>
              <w:rPr>
                <w:rFonts w:hint="eastAsia" w:eastAsia="仿宋_GB2312"/>
                <w:color w:val="000000"/>
                <w:kern w:val="0"/>
                <w:sz w:val="15"/>
                <w:szCs w:val="15"/>
                <w:lang w:val="en-US" w:eastAsia="zh-CN"/>
              </w:rPr>
              <w:t>9.9</w:t>
            </w:r>
          </w:p>
        </w:tc>
        <w:tc>
          <w:tcPr>
            <w:tcW w:w="1223" w:type="dxa"/>
            <w:tcBorders>
              <w:top w:val="nil"/>
              <w:left w:val="nil"/>
              <w:bottom w:val="single" w:color="auto" w:sz="4" w:space="0"/>
              <w:right w:val="single" w:color="auto" w:sz="4" w:space="0"/>
            </w:tcBorders>
            <w:noWrap w:val="0"/>
            <w:vAlign w:val="center"/>
          </w:tcPr>
          <w:p w14:paraId="57B31385">
            <w:pPr>
              <w:spacing w:line="240" w:lineRule="exact"/>
              <w:ind w:firstLine="360"/>
              <w:jc w:val="left"/>
              <w:rPr>
                <w:rFonts w:eastAsia="仿宋_GB2312"/>
                <w:color w:val="000000"/>
                <w:kern w:val="0"/>
                <w:sz w:val="15"/>
                <w:szCs w:val="15"/>
              </w:rPr>
            </w:pPr>
          </w:p>
        </w:tc>
      </w:tr>
      <w:tr w14:paraId="1E0A0F8A">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794303E9">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41D4B46D">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14:paraId="484B1F76">
            <w:pPr>
              <w:spacing w:line="240" w:lineRule="exact"/>
              <w:ind w:firstLine="0" w:firstLineChars="0"/>
              <w:jc w:val="center"/>
              <w:rPr>
                <w:rFonts w:eastAsia="仿宋_GB2312"/>
                <w:color w:val="000000"/>
                <w:kern w:val="0"/>
                <w:sz w:val="15"/>
                <w:szCs w:val="15"/>
              </w:rPr>
            </w:pPr>
            <w:r>
              <w:rPr>
                <w:rFonts w:eastAsia="仿宋_GB2312"/>
                <w:color w:val="000000"/>
                <w:kern w:val="0"/>
                <w:sz w:val="15"/>
                <w:szCs w:val="15"/>
              </w:rPr>
              <w:t>质量指标</w:t>
            </w:r>
          </w:p>
        </w:tc>
        <w:tc>
          <w:tcPr>
            <w:tcW w:w="1357" w:type="dxa"/>
            <w:gridSpan w:val="2"/>
            <w:tcBorders>
              <w:top w:val="nil"/>
              <w:left w:val="nil"/>
              <w:bottom w:val="single" w:color="auto" w:sz="4" w:space="0"/>
              <w:right w:val="single" w:color="auto" w:sz="4" w:space="0"/>
            </w:tcBorders>
            <w:noWrap w:val="0"/>
            <w:vAlign w:val="center"/>
          </w:tcPr>
          <w:p w14:paraId="046E1581">
            <w:pPr>
              <w:spacing w:line="240" w:lineRule="exact"/>
              <w:jc w:val="left"/>
              <w:rPr>
                <w:rFonts w:eastAsia="仿宋_GB2312"/>
                <w:color w:val="000000"/>
                <w:kern w:val="0"/>
                <w:sz w:val="15"/>
                <w:szCs w:val="15"/>
              </w:rPr>
            </w:pPr>
            <w:r>
              <w:rPr>
                <w:rFonts w:hint="eastAsia" w:eastAsia="仿宋_GB2312"/>
                <w:color w:val="000000"/>
                <w:kern w:val="0"/>
                <w:sz w:val="15"/>
                <w:szCs w:val="15"/>
                <w:lang w:eastAsia="zh-CN"/>
              </w:rPr>
              <w:t>各个项目建设均达到合格质量标准，资金支出落实到实处</w:t>
            </w:r>
          </w:p>
        </w:tc>
        <w:tc>
          <w:tcPr>
            <w:tcW w:w="1077" w:type="dxa"/>
            <w:tcBorders>
              <w:top w:val="nil"/>
              <w:left w:val="nil"/>
              <w:bottom w:val="single" w:color="auto" w:sz="4" w:space="0"/>
              <w:right w:val="single" w:color="auto" w:sz="4" w:space="0"/>
            </w:tcBorders>
            <w:noWrap w:val="0"/>
            <w:vAlign w:val="center"/>
          </w:tcPr>
          <w:p w14:paraId="0BBBD41E">
            <w:pPr>
              <w:spacing w:line="240" w:lineRule="exact"/>
              <w:jc w:val="center"/>
              <w:rPr>
                <w:rFonts w:eastAsia="仿宋_GB2312"/>
                <w:color w:val="000000"/>
                <w:kern w:val="0"/>
                <w:sz w:val="15"/>
                <w:szCs w:val="15"/>
              </w:rPr>
            </w:pPr>
            <w:r>
              <w:rPr>
                <w:rFonts w:hint="eastAsia" w:eastAsia="仿宋_GB2312"/>
                <w:color w:val="000000"/>
                <w:kern w:val="0"/>
                <w:sz w:val="15"/>
                <w:szCs w:val="15"/>
                <w:lang w:val="en-US" w:eastAsia="zh-CN"/>
              </w:rPr>
              <w:t>100%</w:t>
            </w:r>
          </w:p>
        </w:tc>
        <w:tc>
          <w:tcPr>
            <w:tcW w:w="1146" w:type="dxa"/>
            <w:tcBorders>
              <w:top w:val="nil"/>
              <w:left w:val="nil"/>
              <w:bottom w:val="single" w:color="auto" w:sz="4" w:space="0"/>
              <w:right w:val="single" w:color="auto" w:sz="4" w:space="0"/>
            </w:tcBorders>
            <w:noWrap w:val="0"/>
            <w:vAlign w:val="center"/>
          </w:tcPr>
          <w:p w14:paraId="49207A9F">
            <w:pPr>
              <w:spacing w:line="240" w:lineRule="exact"/>
              <w:jc w:val="left"/>
              <w:rPr>
                <w:rFonts w:eastAsia="仿宋_GB2312"/>
                <w:color w:val="000000"/>
                <w:kern w:val="0"/>
                <w:sz w:val="15"/>
                <w:szCs w:val="15"/>
              </w:rPr>
            </w:pPr>
            <w:r>
              <w:rPr>
                <w:rFonts w:hint="eastAsia" w:eastAsia="仿宋_GB2312"/>
                <w:color w:val="000000"/>
                <w:kern w:val="0"/>
                <w:sz w:val="15"/>
                <w:szCs w:val="15"/>
                <w:lang w:eastAsia="zh-CN"/>
              </w:rPr>
              <w:t>各个项目建设均达到合格质量标准，资金支出落实到实处</w:t>
            </w:r>
            <w:r>
              <w:rPr>
                <w:rFonts w:eastAsia="仿宋_GB2312"/>
                <w:color w:val="000000"/>
                <w:kern w:val="0"/>
                <w:sz w:val="15"/>
                <w:szCs w:val="15"/>
              </w:rPr>
              <w:t>　</w:t>
            </w:r>
          </w:p>
        </w:tc>
        <w:tc>
          <w:tcPr>
            <w:tcW w:w="636" w:type="dxa"/>
            <w:tcBorders>
              <w:top w:val="nil"/>
              <w:left w:val="nil"/>
              <w:bottom w:val="single" w:color="auto" w:sz="4" w:space="0"/>
              <w:right w:val="single" w:color="auto" w:sz="4" w:space="0"/>
            </w:tcBorders>
            <w:noWrap w:val="0"/>
            <w:vAlign w:val="center"/>
          </w:tcPr>
          <w:p w14:paraId="0F6F1661">
            <w:pPr>
              <w:spacing w:line="240" w:lineRule="exact"/>
              <w:jc w:val="center"/>
              <w:rPr>
                <w:rFonts w:eastAsia="仿宋_GB2312"/>
                <w:color w:val="000000"/>
                <w:kern w:val="0"/>
                <w:sz w:val="15"/>
                <w:szCs w:val="15"/>
              </w:rPr>
            </w:pPr>
            <w:r>
              <w:rPr>
                <w:rFonts w:hint="eastAsia" w:eastAsia="仿宋_GB2312"/>
                <w:color w:val="000000"/>
                <w:kern w:val="0"/>
                <w:sz w:val="15"/>
                <w:szCs w:val="15"/>
                <w:lang w:val="en-US" w:eastAsia="zh-CN"/>
              </w:rPr>
              <w:t>10</w:t>
            </w:r>
          </w:p>
        </w:tc>
        <w:tc>
          <w:tcPr>
            <w:tcW w:w="890" w:type="dxa"/>
            <w:tcBorders>
              <w:top w:val="nil"/>
              <w:left w:val="nil"/>
              <w:bottom w:val="single" w:color="auto" w:sz="4" w:space="0"/>
              <w:right w:val="single" w:color="auto" w:sz="4" w:space="0"/>
            </w:tcBorders>
            <w:noWrap w:val="0"/>
            <w:vAlign w:val="center"/>
          </w:tcPr>
          <w:p w14:paraId="3605459A">
            <w:pPr>
              <w:spacing w:line="240" w:lineRule="exact"/>
              <w:jc w:val="center"/>
              <w:rPr>
                <w:rFonts w:eastAsia="仿宋_GB2312"/>
                <w:color w:val="000000"/>
                <w:kern w:val="0"/>
                <w:sz w:val="15"/>
                <w:szCs w:val="15"/>
              </w:rPr>
            </w:pPr>
            <w:r>
              <w:rPr>
                <w:rFonts w:hint="eastAsia" w:eastAsia="仿宋_GB2312"/>
                <w:color w:val="000000"/>
                <w:kern w:val="0"/>
                <w:sz w:val="15"/>
                <w:szCs w:val="15"/>
                <w:lang w:val="en-US" w:eastAsia="zh-CN"/>
              </w:rPr>
              <w:t>10</w:t>
            </w:r>
          </w:p>
        </w:tc>
        <w:tc>
          <w:tcPr>
            <w:tcW w:w="1223" w:type="dxa"/>
            <w:tcBorders>
              <w:top w:val="nil"/>
              <w:left w:val="nil"/>
              <w:bottom w:val="single" w:color="auto" w:sz="4" w:space="0"/>
              <w:right w:val="single" w:color="auto" w:sz="4" w:space="0"/>
            </w:tcBorders>
            <w:noWrap w:val="0"/>
            <w:vAlign w:val="center"/>
          </w:tcPr>
          <w:p w14:paraId="707A3773">
            <w:pPr>
              <w:spacing w:line="240" w:lineRule="exact"/>
              <w:ind w:firstLine="360"/>
              <w:jc w:val="left"/>
              <w:rPr>
                <w:rFonts w:eastAsia="仿宋_GB2312"/>
                <w:color w:val="000000"/>
                <w:kern w:val="0"/>
                <w:sz w:val="15"/>
                <w:szCs w:val="15"/>
              </w:rPr>
            </w:pPr>
            <w:r>
              <w:rPr>
                <w:rFonts w:eastAsia="仿宋_GB2312"/>
                <w:color w:val="000000"/>
                <w:kern w:val="0"/>
                <w:sz w:val="15"/>
                <w:szCs w:val="15"/>
              </w:rPr>
              <w:t>　</w:t>
            </w:r>
          </w:p>
        </w:tc>
      </w:tr>
      <w:tr w14:paraId="48A9A86B">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70E2F571">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478C9424">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14:paraId="57E8429A">
            <w:pPr>
              <w:spacing w:line="240" w:lineRule="exact"/>
              <w:ind w:firstLine="0" w:firstLineChars="0"/>
              <w:jc w:val="center"/>
              <w:rPr>
                <w:rFonts w:eastAsia="仿宋_GB2312"/>
                <w:color w:val="000000"/>
                <w:kern w:val="0"/>
                <w:sz w:val="15"/>
                <w:szCs w:val="15"/>
              </w:rPr>
            </w:pPr>
            <w:r>
              <w:rPr>
                <w:rFonts w:eastAsia="仿宋_GB2312"/>
                <w:color w:val="000000"/>
                <w:kern w:val="0"/>
                <w:sz w:val="15"/>
                <w:szCs w:val="15"/>
              </w:rPr>
              <w:t>时效指标</w:t>
            </w:r>
          </w:p>
        </w:tc>
        <w:tc>
          <w:tcPr>
            <w:tcW w:w="1357" w:type="dxa"/>
            <w:gridSpan w:val="2"/>
            <w:tcBorders>
              <w:top w:val="nil"/>
              <w:left w:val="nil"/>
              <w:bottom w:val="single" w:color="auto" w:sz="4" w:space="0"/>
              <w:right w:val="single" w:color="auto" w:sz="4" w:space="0"/>
            </w:tcBorders>
            <w:noWrap w:val="0"/>
            <w:vAlign w:val="center"/>
          </w:tcPr>
          <w:p w14:paraId="75F85A35">
            <w:pPr>
              <w:spacing w:line="240" w:lineRule="exact"/>
              <w:jc w:val="left"/>
              <w:rPr>
                <w:rFonts w:eastAsia="仿宋_GB2312"/>
                <w:color w:val="000000"/>
                <w:kern w:val="0"/>
                <w:sz w:val="15"/>
                <w:szCs w:val="15"/>
              </w:rPr>
            </w:pPr>
            <w:r>
              <w:rPr>
                <w:rFonts w:hint="eastAsia" w:eastAsia="仿宋_GB2312"/>
                <w:color w:val="000000"/>
                <w:kern w:val="0"/>
                <w:sz w:val="15"/>
                <w:szCs w:val="15"/>
                <w:lang w:eastAsia="zh-CN"/>
              </w:rPr>
              <w:t>资金及时拨付，项目建设及时验收付款</w:t>
            </w:r>
          </w:p>
        </w:tc>
        <w:tc>
          <w:tcPr>
            <w:tcW w:w="1077" w:type="dxa"/>
            <w:tcBorders>
              <w:top w:val="nil"/>
              <w:left w:val="nil"/>
              <w:bottom w:val="single" w:color="auto" w:sz="4" w:space="0"/>
              <w:right w:val="single" w:color="auto" w:sz="4" w:space="0"/>
            </w:tcBorders>
            <w:noWrap w:val="0"/>
            <w:vAlign w:val="center"/>
          </w:tcPr>
          <w:p w14:paraId="4D6D502D">
            <w:pPr>
              <w:spacing w:line="240" w:lineRule="exact"/>
              <w:jc w:val="center"/>
              <w:rPr>
                <w:rFonts w:hint="eastAsia" w:eastAsia="仿宋_GB2312"/>
                <w:color w:val="000000"/>
                <w:kern w:val="0"/>
                <w:sz w:val="15"/>
                <w:szCs w:val="15"/>
                <w:lang w:eastAsia="zh-CN"/>
              </w:rPr>
            </w:pPr>
            <w:r>
              <w:rPr>
                <w:rFonts w:hint="eastAsia" w:eastAsia="仿宋_GB2312"/>
                <w:color w:val="000000"/>
                <w:kern w:val="0"/>
                <w:sz w:val="15"/>
                <w:szCs w:val="15"/>
                <w:lang w:val="en-US" w:eastAsia="zh-CN"/>
              </w:rPr>
              <w:t>100%</w:t>
            </w:r>
          </w:p>
        </w:tc>
        <w:tc>
          <w:tcPr>
            <w:tcW w:w="1146" w:type="dxa"/>
            <w:tcBorders>
              <w:top w:val="nil"/>
              <w:left w:val="nil"/>
              <w:bottom w:val="single" w:color="auto" w:sz="4" w:space="0"/>
              <w:right w:val="single" w:color="auto" w:sz="4" w:space="0"/>
            </w:tcBorders>
            <w:noWrap w:val="0"/>
            <w:vAlign w:val="center"/>
          </w:tcPr>
          <w:p w14:paraId="20F817B9">
            <w:pPr>
              <w:spacing w:line="240" w:lineRule="exact"/>
              <w:jc w:val="left"/>
              <w:rPr>
                <w:rFonts w:ascii="Times New Roman" w:hAnsi="Times New Roman" w:eastAsia="仿宋_GB2312" w:cs="Times New Roman"/>
                <w:color w:val="000000"/>
                <w:kern w:val="0"/>
                <w:sz w:val="15"/>
                <w:szCs w:val="15"/>
                <w:lang w:val="en-US" w:eastAsia="zh-CN" w:bidi="ar-SA"/>
              </w:rPr>
            </w:pPr>
            <w:r>
              <w:rPr>
                <w:rFonts w:hint="eastAsia" w:eastAsia="仿宋_GB2312"/>
                <w:color w:val="000000"/>
                <w:kern w:val="0"/>
                <w:sz w:val="15"/>
                <w:szCs w:val="15"/>
                <w:lang w:eastAsia="zh-CN"/>
              </w:rPr>
              <w:t>资金及时拨付，项目建设及时验收付款</w:t>
            </w:r>
          </w:p>
        </w:tc>
        <w:tc>
          <w:tcPr>
            <w:tcW w:w="636" w:type="dxa"/>
            <w:tcBorders>
              <w:top w:val="nil"/>
              <w:left w:val="nil"/>
              <w:bottom w:val="single" w:color="auto" w:sz="4" w:space="0"/>
              <w:right w:val="single" w:color="auto" w:sz="4" w:space="0"/>
            </w:tcBorders>
            <w:noWrap w:val="0"/>
            <w:vAlign w:val="center"/>
          </w:tcPr>
          <w:p w14:paraId="4F2A667A">
            <w:pPr>
              <w:spacing w:line="240" w:lineRule="exact"/>
              <w:jc w:val="center"/>
              <w:rPr>
                <w:rFonts w:eastAsia="仿宋_GB2312"/>
                <w:color w:val="000000"/>
                <w:kern w:val="0"/>
                <w:sz w:val="15"/>
                <w:szCs w:val="15"/>
              </w:rPr>
            </w:pPr>
            <w:r>
              <w:rPr>
                <w:rFonts w:hint="eastAsia" w:eastAsia="仿宋_GB2312"/>
                <w:color w:val="000000"/>
                <w:kern w:val="0"/>
                <w:sz w:val="15"/>
                <w:szCs w:val="15"/>
                <w:lang w:val="en-US" w:eastAsia="zh-CN"/>
              </w:rPr>
              <w:t>10</w:t>
            </w:r>
          </w:p>
        </w:tc>
        <w:tc>
          <w:tcPr>
            <w:tcW w:w="890" w:type="dxa"/>
            <w:tcBorders>
              <w:top w:val="nil"/>
              <w:left w:val="nil"/>
              <w:bottom w:val="single" w:color="auto" w:sz="4" w:space="0"/>
              <w:right w:val="single" w:color="auto" w:sz="4" w:space="0"/>
            </w:tcBorders>
            <w:noWrap w:val="0"/>
            <w:vAlign w:val="center"/>
          </w:tcPr>
          <w:p w14:paraId="0647ADEA">
            <w:pPr>
              <w:spacing w:line="240" w:lineRule="exact"/>
              <w:jc w:val="center"/>
              <w:rPr>
                <w:rFonts w:hint="default" w:eastAsia="仿宋_GB2312"/>
                <w:color w:val="000000"/>
                <w:kern w:val="0"/>
                <w:sz w:val="15"/>
                <w:szCs w:val="15"/>
                <w:lang w:val="en-US" w:eastAsia="zh-CN"/>
              </w:rPr>
            </w:pPr>
            <w:r>
              <w:rPr>
                <w:rFonts w:hint="eastAsia" w:eastAsia="仿宋_GB2312"/>
                <w:color w:val="000000"/>
                <w:kern w:val="0"/>
                <w:sz w:val="15"/>
                <w:szCs w:val="15"/>
                <w:lang w:val="en-US" w:eastAsia="zh-CN"/>
              </w:rPr>
              <w:t>10</w:t>
            </w:r>
          </w:p>
        </w:tc>
        <w:tc>
          <w:tcPr>
            <w:tcW w:w="1223" w:type="dxa"/>
            <w:tcBorders>
              <w:top w:val="nil"/>
              <w:left w:val="nil"/>
              <w:bottom w:val="single" w:color="auto" w:sz="4" w:space="0"/>
              <w:right w:val="single" w:color="auto" w:sz="4" w:space="0"/>
            </w:tcBorders>
            <w:noWrap w:val="0"/>
            <w:vAlign w:val="center"/>
          </w:tcPr>
          <w:p w14:paraId="343F3B37">
            <w:pPr>
              <w:spacing w:line="240" w:lineRule="exact"/>
              <w:ind w:firstLine="360"/>
              <w:jc w:val="left"/>
              <w:rPr>
                <w:rFonts w:eastAsia="仿宋_GB2312"/>
                <w:color w:val="000000"/>
                <w:kern w:val="0"/>
                <w:sz w:val="15"/>
                <w:szCs w:val="15"/>
              </w:rPr>
            </w:pPr>
            <w:r>
              <w:rPr>
                <w:rFonts w:eastAsia="仿宋_GB2312"/>
                <w:color w:val="000000"/>
                <w:kern w:val="0"/>
                <w:sz w:val="15"/>
                <w:szCs w:val="15"/>
              </w:rPr>
              <w:t>　</w:t>
            </w:r>
          </w:p>
        </w:tc>
      </w:tr>
      <w:tr w14:paraId="1DE3A7ED">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5BF8CCF3">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78962F29">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14:paraId="6FD29D60">
            <w:pPr>
              <w:spacing w:line="240" w:lineRule="exact"/>
              <w:ind w:firstLine="0" w:firstLineChars="0"/>
              <w:jc w:val="center"/>
              <w:rPr>
                <w:rFonts w:eastAsia="仿宋_GB2312"/>
                <w:color w:val="000000"/>
                <w:kern w:val="0"/>
                <w:sz w:val="15"/>
                <w:szCs w:val="15"/>
              </w:rPr>
            </w:pPr>
            <w:r>
              <w:rPr>
                <w:rFonts w:eastAsia="仿宋_GB2312"/>
                <w:color w:val="000000"/>
                <w:kern w:val="0"/>
                <w:sz w:val="15"/>
                <w:szCs w:val="15"/>
              </w:rPr>
              <w:t>成本指标</w:t>
            </w:r>
          </w:p>
        </w:tc>
        <w:tc>
          <w:tcPr>
            <w:tcW w:w="1357" w:type="dxa"/>
            <w:gridSpan w:val="2"/>
            <w:tcBorders>
              <w:top w:val="nil"/>
              <w:left w:val="nil"/>
              <w:bottom w:val="single" w:color="auto" w:sz="4" w:space="0"/>
              <w:right w:val="single" w:color="auto" w:sz="4" w:space="0"/>
            </w:tcBorders>
            <w:noWrap w:val="0"/>
            <w:vAlign w:val="center"/>
          </w:tcPr>
          <w:p w14:paraId="4E2B6032">
            <w:pPr>
              <w:spacing w:line="240" w:lineRule="exact"/>
              <w:jc w:val="left"/>
              <w:rPr>
                <w:rFonts w:hint="eastAsia" w:eastAsia="仿宋_GB2312"/>
                <w:color w:val="000000"/>
                <w:kern w:val="0"/>
                <w:sz w:val="15"/>
                <w:szCs w:val="15"/>
                <w:lang w:eastAsia="zh-CN"/>
              </w:rPr>
            </w:pPr>
            <w:r>
              <w:rPr>
                <w:rFonts w:hint="eastAsia" w:eastAsia="仿宋_GB2312"/>
                <w:color w:val="000000"/>
                <w:kern w:val="0"/>
                <w:sz w:val="15"/>
                <w:szCs w:val="15"/>
                <w:lang w:eastAsia="zh-CN"/>
              </w:rPr>
              <w:t>严控三公经费，做到增收节支，保障机关经费正常运转</w:t>
            </w:r>
          </w:p>
        </w:tc>
        <w:tc>
          <w:tcPr>
            <w:tcW w:w="1077" w:type="dxa"/>
            <w:tcBorders>
              <w:top w:val="nil"/>
              <w:left w:val="nil"/>
              <w:bottom w:val="single" w:color="auto" w:sz="4" w:space="0"/>
              <w:right w:val="single" w:color="auto" w:sz="4" w:space="0"/>
            </w:tcBorders>
            <w:noWrap w:val="0"/>
            <w:vAlign w:val="center"/>
          </w:tcPr>
          <w:p w14:paraId="669DC698">
            <w:pPr>
              <w:spacing w:line="240" w:lineRule="exact"/>
              <w:jc w:val="center"/>
              <w:rPr>
                <w:rFonts w:hint="eastAsia" w:eastAsia="仿宋_GB2312"/>
                <w:color w:val="000000"/>
                <w:kern w:val="0"/>
                <w:sz w:val="15"/>
                <w:szCs w:val="15"/>
                <w:lang w:eastAsia="zh-CN"/>
              </w:rPr>
            </w:pPr>
            <w:r>
              <w:rPr>
                <w:rFonts w:hint="eastAsia" w:eastAsia="仿宋_GB2312"/>
                <w:color w:val="000000"/>
                <w:kern w:val="0"/>
                <w:sz w:val="15"/>
                <w:szCs w:val="15"/>
                <w:lang w:eastAsia="zh-CN"/>
              </w:rPr>
              <w:t>不超预算</w:t>
            </w:r>
          </w:p>
        </w:tc>
        <w:tc>
          <w:tcPr>
            <w:tcW w:w="1146" w:type="dxa"/>
            <w:tcBorders>
              <w:top w:val="nil"/>
              <w:left w:val="nil"/>
              <w:bottom w:val="single" w:color="auto" w:sz="4" w:space="0"/>
              <w:right w:val="single" w:color="auto" w:sz="4" w:space="0"/>
            </w:tcBorders>
            <w:noWrap w:val="0"/>
            <w:vAlign w:val="center"/>
          </w:tcPr>
          <w:p w14:paraId="410BA42E">
            <w:pPr>
              <w:spacing w:line="240" w:lineRule="exact"/>
              <w:jc w:val="left"/>
              <w:rPr>
                <w:rFonts w:hint="default" w:eastAsia="仿宋_GB2312"/>
                <w:color w:val="000000"/>
                <w:kern w:val="0"/>
                <w:sz w:val="15"/>
                <w:szCs w:val="15"/>
                <w:lang w:val="en-US" w:eastAsia="zh-CN"/>
              </w:rPr>
            </w:pPr>
            <w:r>
              <w:rPr>
                <w:rFonts w:hint="eastAsia" w:eastAsia="仿宋_GB2312"/>
                <w:color w:val="000000"/>
                <w:kern w:val="0"/>
                <w:sz w:val="15"/>
                <w:szCs w:val="15"/>
                <w:lang w:eastAsia="zh-CN"/>
              </w:rPr>
              <w:t>公车购置和维护费预算</w:t>
            </w:r>
            <w:r>
              <w:rPr>
                <w:rFonts w:hint="eastAsia" w:eastAsia="仿宋_GB2312"/>
                <w:color w:val="000000"/>
                <w:kern w:val="0"/>
                <w:sz w:val="15"/>
                <w:szCs w:val="15"/>
                <w:lang w:val="en-US" w:eastAsia="zh-CN"/>
              </w:rPr>
              <w:t>19.5万元，实际开支19.18万元；公务接待费预算18万元，实际开支17.46万元</w:t>
            </w:r>
          </w:p>
        </w:tc>
        <w:tc>
          <w:tcPr>
            <w:tcW w:w="636" w:type="dxa"/>
            <w:tcBorders>
              <w:top w:val="nil"/>
              <w:left w:val="nil"/>
              <w:bottom w:val="single" w:color="auto" w:sz="4" w:space="0"/>
              <w:right w:val="single" w:color="auto" w:sz="4" w:space="0"/>
            </w:tcBorders>
            <w:noWrap w:val="0"/>
            <w:vAlign w:val="center"/>
          </w:tcPr>
          <w:p w14:paraId="74505A42">
            <w:pPr>
              <w:spacing w:line="240" w:lineRule="exact"/>
              <w:jc w:val="center"/>
              <w:rPr>
                <w:rFonts w:eastAsia="仿宋_GB2312"/>
                <w:color w:val="000000"/>
                <w:kern w:val="0"/>
                <w:sz w:val="15"/>
                <w:szCs w:val="15"/>
              </w:rPr>
            </w:pPr>
            <w:r>
              <w:rPr>
                <w:rFonts w:hint="eastAsia" w:eastAsia="仿宋_GB2312"/>
                <w:color w:val="000000"/>
                <w:kern w:val="0"/>
                <w:sz w:val="15"/>
                <w:szCs w:val="15"/>
                <w:lang w:val="en-US" w:eastAsia="zh-CN"/>
              </w:rPr>
              <w:t>10</w:t>
            </w:r>
          </w:p>
        </w:tc>
        <w:tc>
          <w:tcPr>
            <w:tcW w:w="890" w:type="dxa"/>
            <w:tcBorders>
              <w:top w:val="nil"/>
              <w:left w:val="nil"/>
              <w:bottom w:val="single" w:color="auto" w:sz="4" w:space="0"/>
              <w:right w:val="single" w:color="auto" w:sz="4" w:space="0"/>
            </w:tcBorders>
            <w:noWrap w:val="0"/>
            <w:vAlign w:val="center"/>
          </w:tcPr>
          <w:p w14:paraId="07377C40">
            <w:pPr>
              <w:spacing w:line="240" w:lineRule="exact"/>
              <w:jc w:val="center"/>
              <w:rPr>
                <w:rFonts w:hint="default" w:eastAsia="仿宋_GB2312"/>
                <w:color w:val="000000"/>
                <w:kern w:val="0"/>
                <w:sz w:val="15"/>
                <w:szCs w:val="15"/>
                <w:lang w:val="en-US" w:eastAsia="zh-CN"/>
              </w:rPr>
            </w:pPr>
            <w:r>
              <w:rPr>
                <w:rFonts w:hint="eastAsia" w:eastAsia="仿宋_GB2312"/>
                <w:color w:val="000000"/>
                <w:kern w:val="0"/>
                <w:sz w:val="15"/>
                <w:szCs w:val="15"/>
                <w:lang w:val="en-US" w:eastAsia="zh-CN"/>
              </w:rPr>
              <w:t>10</w:t>
            </w:r>
          </w:p>
        </w:tc>
        <w:tc>
          <w:tcPr>
            <w:tcW w:w="1223" w:type="dxa"/>
            <w:tcBorders>
              <w:top w:val="nil"/>
              <w:left w:val="nil"/>
              <w:bottom w:val="single" w:color="auto" w:sz="4" w:space="0"/>
              <w:right w:val="single" w:color="auto" w:sz="4" w:space="0"/>
            </w:tcBorders>
            <w:noWrap w:val="0"/>
            <w:vAlign w:val="center"/>
          </w:tcPr>
          <w:p w14:paraId="5B435BDD">
            <w:pPr>
              <w:spacing w:line="240" w:lineRule="exact"/>
              <w:ind w:firstLine="360"/>
              <w:jc w:val="left"/>
              <w:rPr>
                <w:rFonts w:eastAsia="仿宋_GB2312"/>
                <w:color w:val="000000"/>
                <w:kern w:val="0"/>
                <w:sz w:val="15"/>
                <w:szCs w:val="15"/>
              </w:rPr>
            </w:pPr>
            <w:r>
              <w:rPr>
                <w:rFonts w:eastAsia="仿宋_GB2312"/>
                <w:color w:val="000000"/>
                <w:kern w:val="0"/>
                <w:sz w:val="15"/>
                <w:szCs w:val="15"/>
              </w:rPr>
              <w:t>　</w:t>
            </w:r>
          </w:p>
        </w:tc>
      </w:tr>
      <w:tr w14:paraId="037D2007">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5D172194">
            <w:pPr>
              <w:spacing w:line="240" w:lineRule="exact"/>
              <w:ind w:firstLine="360"/>
              <w:jc w:val="left"/>
              <w:rPr>
                <w:rFonts w:eastAsia="仿宋_GB2312"/>
                <w:color w:val="000000"/>
                <w:kern w:val="0"/>
                <w:sz w:val="18"/>
                <w:szCs w:val="18"/>
              </w:rPr>
            </w:pPr>
          </w:p>
        </w:tc>
        <w:tc>
          <w:tcPr>
            <w:tcW w:w="969" w:type="dxa"/>
            <w:vMerge w:val="restart"/>
            <w:tcBorders>
              <w:top w:val="nil"/>
              <w:left w:val="nil"/>
              <w:right w:val="single" w:color="auto" w:sz="4" w:space="0"/>
            </w:tcBorders>
            <w:noWrap w:val="0"/>
            <w:vAlign w:val="center"/>
          </w:tcPr>
          <w:p w14:paraId="600AD041">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效益指标</w:t>
            </w:r>
          </w:p>
          <w:p w14:paraId="288A1B7E">
            <w:pPr>
              <w:spacing w:line="240" w:lineRule="exact"/>
              <w:ind w:firstLine="0" w:firstLineChars="0"/>
              <w:jc w:val="left"/>
              <w:rPr>
                <w:rFonts w:eastAsia="仿宋_GB2312"/>
                <w:color w:val="000000"/>
                <w:kern w:val="0"/>
                <w:sz w:val="18"/>
                <w:szCs w:val="18"/>
              </w:rPr>
            </w:pPr>
            <w:r>
              <w:rPr>
                <w:rFonts w:eastAsia="仿宋_GB2312"/>
                <w:color w:val="000000"/>
                <w:kern w:val="0"/>
                <w:sz w:val="18"/>
                <w:szCs w:val="18"/>
              </w:rPr>
              <w:t>（30分）</w:t>
            </w:r>
          </w:p>
        </w:tc>
        <w:tc>
          <w:tcPr>
            <w:tcW w:w="712" w:type="dxa"/>
            <w:vMerge w:val="restart"/>
            <w:tcBorders>
              <w:top w:val="nil"/>
              <w:left w:val="nil"/>
              <w:right w:val="single" w:color="auto" w:sz="4" w:space="0"/>
            </w:tcBorders>
            <w:noWrap w:val="0"/>
            <w:tcMar>
              <w:top w:w="0" w:type="dxa"/>
              <w:left w:w="0" w:type="dxa"/>
              <w:bottom w:w="0" w:type="dxa"/>
              <w:right w:w="0" w:type="dxa"/>
            </w:tcMar>
            <w:vAlign w:val="center"/>
          </w:tcPr>
          <w:p w14:paraId="7D997DF7">
            <w:pPr>
              <w:spacing w:line="240" w:lineRule="exact"/>
              <w:ind w:firstLine="0" w:firstLineChars="0"/>
              <w:jc w:val="center"/>
              <w:rPr>
                <w:rFonts w:eastAsia="仿宋_GB2312"/>
                <w:color w:val="000000"/>
                <w:kern w:val="0"/>
                <w:sz w:val="15"/>
                <w:szCs w:val="15"/>
              </w:rPr>
            </w:pPr>
            <w:r>
              <w:rPr>
                <w:rFonts w:eastAsia="仿宋_GB2312"/>
                <w:color w:val="000000"/>
                <w:kern w:val="0"/>
                <w:sz w:val="15"/>
                <w:szCs w:val="15"/>
              </w:rPr>
              <w:t>经济效益指标</w:t>
            </w:r>
          </w:p>
        </w:tc>
        <w:tc>
          <w:tcPr>
            <w:tcW w:w="1357" w:type="dxa"/>
            <w:gridSpan w:val="2"/>
            <w:tcBorders>
              <w:top w:val="nil"/>
              <w:left w:val="nil"/>
              <w:bottom w:val="single" w:color="auto" w:sz="4" w:space="0"/>
              <w:right w:val="single" w:color="auto" w:sz="4" w:space="0"/>
            </w:tcBorders>
            <w:noWrap w:val="0"/>
            <w:vAlign w:val="center"/>
          </w:tcPr>
          <w:p w14:paraId="6EDBFE57">
            <w:pPr>
              <w:spacing w:line="240" w:lineRule="exact"/>
              <w:jc w:val="left"/>
              <w:rPr>
                <w:rFonts w:hint="eastAsia" w:eastAsia="仿宋_GB2312"/>
                <w:color w:val="000000"/>
                <w:kern w:val="0"/>
                <w:sz w:val="15"/>
                <w:szCs w:val="15"/>
                <w:lang w:eastAsia="zh-CN"/>
              </w:rPr>
            </w:pPr>
            <w:r>
              <w:rPr>
                <w:rFonts w:hint="eastAsia" w:eastAsia="仿宋_GB2312"/>
                <w:color w:val="000000"/>
                <w:kern w:val="0"/>
                <w:sz w:val="15"/>
                <w:szCs w:val="15"/>
                <w:lang w:eastAsia="zh-CN"/>
              </w:rPr>
              <w:t>农林牧渔及服务业总产值</w:t>
            </w:r>
          </w:p>
        </w:tc>
        <w:tc>
          <w:tcPr>
            <w:tcW w:w="1077" w:type="dxa"/>
            <w:tcBorders>
              <w:top w:val="nil"/>
              <w:left w:val="nil"/>
              <w:bottom w:val="single" w:color="auto" w:sz="4" w:space="0"/>
              <w:right w:val="single" w:color="auto" w:sz="4" w:space="0"/>
            </w:tcBorders>
            <w:noWrap w:val="0"/>
            <w:vAlign w:val="center"/>
          </w:tcPr>
          <w:p w14:paraId="3DC75615">
            <w:pPr>
              <w:spacing w:line="240" w:lineRule="exact"/>
              <w:jc w:val="center"/>
              <w:rPr>
                <w:rFonts w:ascii="Times New Roman" w:hAnsi="Times New Roman" w:eastAsia="仿宋_GB2312" w:cs="Times New Roman"/>
                <w:color w:val="000000"/>
                <w:kern w:val="0"/>
                <w:sz w:val="15"/>
                <w:szCs w:val="15"/>
                <w:lang w:val="en-US" w:eastAsia="zh-CN" w:bidi="ar-SA"/>
              </w:rPr>
            </w:pPr>
            <w:r>
              <w:rPr>
                <w:rFonts w:hint="eastAsia" w:ascii="宋体" w:hAnsi="宋体" w:eastAsia="宋体" w:cs="宋体"/>
                <w:color w:val="000000"/>
                <w:kern w:val="0"/>
                <w:sz w:val="15"/>
                <w:szCs w:val="15"/>
              </w:rPr>
              <w:t>&gt;</w:t>
            </w:r>
            <w:r>
              <w:rPr>
                <w:rFonts w:hint="eastAsia" w:ascii="宋体" w:hAnsi="宋体" w:cs="宋体"/>
                <w:color w:val="000000"/>
                <w:kern w:val="0"/>
                <w:sz w:val="15"/>
                <w:szCs w:val="15"/>
                <w:lang w:val="en-US" w:eastAsia="zh-CN"/>
              </w:rPr>
              <w:t>10%</w:t>
            </w:r>
          </w:p>
        </w:tc>
        <w:tc>
          <w:tcPr>
            <w:tcW w:w="1146" w:type="dxa"/>
            <w:tcBorders>
              <w:top w:val="nil"/>
              <w:left w:val="nil"/>
              <w:bottom w:val="single" w:color="auto" w:sz="4" w:space="0"/>
              <w:right w:val="single" w:color="auto" w:sz="4" w:space="0"/>
            </w:tcBorders>
            <w:noWrap w:val="0"/>
            <w:vAlign w:val="center"/>
          </w:tcPr>
          <w:p w14:paraId="4569DAA9">
            <w:pPr>
              <w:spacing w:line="240" w:lineRule="exact"/>
              <w:jc w:val="center"/>
              <w:rPr>
                <w:rFonts w:eastAsia="仿宋_GB2312"/>
                <w:color w:val="000000"/>
                <w:kern w:val="0"/>
                <w:sz w:val="15"/>
                <w:szCs w:val="15"/>
              </w:rPr>
            </w:pPr>
            <w:r>
              <w:rPr>
                <w:rFonts w:hint="eastAsia" w:ascii="宋体" w:hAnsi="宋体" w:eastAsia="宋体" w:cs="宋体"/>
                <w:color w:val="000000"/>
                <w:kern w:val="0"/>
                <w:sz w:val="15"/>
                <w:szCs w:val="15"/>
              </w:rPr>
              <w:t>&gt;</w:t>
            </w:r>
            <w:r>
              <w:rPr>
                <w:rFonts w:hint="eastAsia" w:ascii="宋体" w:hAnsi="宋体" w:cs="宋体"/>
                <w:color w:val="000000"/>
                <w:kern w:val="0"/>
                <w:sz w:val="15"/>
                <w:szCs w:val="15"/>
                <w:lang w:val="en-US" w:eastAsia="zh-CN"/>
              </w:rPr>
              <w:t>3.4%</w:t>
            </w:r>
          </w:p>
        </w:tc>
        <w:tc>
          <w:tcPr>
            <w:tcW w:w="636" w:type="dxa"/>
            <w:tcBorders>
              <w:top w:val="nil"/>
              <w:left w:val="nil"/>
              <w:bottom w:val="single" w:color="auto" w:sz="4" w:space="0"/>
              <w:right w:val="single" w:color="auto" w:sz="4" w:space="0"/>
            </w:tcBorders>
            <w:noWrap w:val="0"/>
            <w:vAlign w:val="center"/>
          </w:tcPr>
          <w:p w14:paraId="21CD103A">
            <w:pPr>
              <w:spacing w:line="240" w:lineRule="exact"/>
              <w:jc w:val="center"/>
              <w:rPr>
                <w:rFonts w:eastAsia="仿宋_GB2312"/>
                <w:color w:val="000000"/>
                <w:kern w:val="0"/>
                <w:sz w:val="15"/>
                <w:szCs w:val="15"/>
              </w:rPr>
            </w:pPr>
            <w:r>
              <w:rPr>
                <w:rFonts w:hint="eastAsia" w:eastAsia="仿宋_GB2312"/>
                <w:color w:val="000000"/>
                <w:kern w:val="0"/>
                <w:sz w:val="15"/>
                <w:szCs w:val="15"/>
                <w:lang w:val="en-US" w:eastAsia="zh-CN"/>
              </w:rPr>
              <w:t>5</w:t>
            </w:r>
          </w:p>
        </w:tc>
        <w:tc>
          <w:tcPr>
            <w:tcW w:w="890" w:type="dxa"/>
            <w:tcBorders>
              <w:top w:val="nil"/>
              <w:left w:val="nil"/>
              <w:bottom w:val="single" w:color="auto" w:sz="4" w:space="0"/>
              <w:right w:val="single" w:color="auto" w:sz="4" w:space="0"/>
            </w:tcBorders>
            <w:noWrap w:val="0"/>
            <w:vAlign w:val="center"/>
          </w:tcPr>
          <w:p w14:paraId="678F0212">
            <w:pPr>
              <w:spacing w:line="240" w:lineRule="exact"/>
              <w:jc w:val="center"/>
              <w:rPr>
                <w:rFonts w:eastAsia="仿宋_GB2312"/>
                <w:color w:val="000000"/>
                <w:kern w:val="0"/>
                <w:sz w:val="15"/>
                <w:szCs w:val="15"/>
              </w:rPr>
            </w:pPr>
            <w:r>
              <w:rPr>
                <w:rFonts w:hint="eastAsia" w:eastAsia="仿宋_GB2312"/>
                <w:color w:val="000000"/>
                <w:kern w:val="0"/>
                <w:sz w:val="15"/>
                <w:szCs w:val="15"/>
                <w:lang w:val="en-US" w:eastAsia="zh-CN"/>
              </w:rPr>
              <w:t>3.8</w:t>
            </w:r>
          </w:p>
        </w:tc>
        <w:tc>
          <w:tcPr>
            <w:tcW w:w="1223" w:type="dxa"/>
            <w:tcBorders>
              <w:top w:val="nil"/>
              <w:left w:val="nil"/>
              <w:bottom w:val="single" w:color="auto" w:sz="4" w:space="0"/>
              <w:right w:val="single" w:color="auto" w:sz="4" w:space="0"/>
            </w:tcBorders>
            <w:noWrap w:val="0"/>
            <w:vAlign w:val="center"/>
          </w:tcPr>
          <w:p w14:paraId="74A92B73">
            <w:pPr>
              <w:spacing w:line="240" w:lineRule="exact"/>
              <w:ind w:firstLine="360"/>
              <w:jc w:val="left"/>
              <w:rPr>
                <w:rFonts w:eastAsia="仿宋_GB2312"/>
                <w:color w:val="000000"/>
                <w:kern w:val="0"/>
                <w:sz w:val="15"/>
                <w:szCs w:val="15"/>
              </w:rPr>
            </w:pPr>
            <w:r>
              <w:rPr>
                <w:rFonts w:eastAsia="仿宋_GB2312"/>
                <w:color w:val="000000"/>
                <w:kern w:val="0"/>
                <w:sz w:val="15"/>
                <w:szCs w:val="15"/>
              </w:rPr>
              <w:t>　</w:t>
            </w:r>
          </w:p>
        </w:tc>
      </w:tr>
      <w:tr w14:paraId="29EB9084">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0A812B15">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3049E5B0">
            <w:pPr>
              <w:spacing w:line="240" w:lineRule="exact"/>
              <w:ind w:firstLine="360"/>
              <w:jc w:val="left"/>
              <w:rPr>
                <w:rFonts w:eastAsia="仿宋_GB2312"/>
                <w:color w:val="000000"/>
                <w:kern w:val="0"/>
                <w:sz w:val="18"/>
                <w:szCs w:val="18"/>
              </w:rPr>
            </w:pPr>
          </w:p>
        </w:tc>
        <w:tc>
          <w:tcPr>
            <w:tcW w:w="712" w:type="dxa"/>
            <w:vMerge w:val="continue"/>
            <w:tcBorders>
              <w:left w:val="nil"/>
              <w:right w:val="single" w:color="auto" w:sz="4" w:space="0"/>
            </w:tcBorders>
            <w:noWrap w:val="0"/>
            <w:tcMar>
              <w:top w:w="0" w:type="dxa"/>
              <w:left w:w="0" w:type="dxa"/>
              <w:bottom w:w="0" w:type="dxa"/>
              <w:right w:w="0" w:type="dxa"/>
            </w:tcMar>
            <w:vAlign w:val="center"/>
          </w:tcPr>
          <w:p w14:paraId="3401A0B6">
            <w:pPr>
              <w:spacing w:line="240" w:lineRule="exact"/>
              <w:ind w:firstLine="360"/>
              <w:jc w:val="center"/>
              <w:rPr>
                <w:rFonts w:eastAsia="仿宋_GB2312"/>
                <w:color w:val="000000"/>
                <w:kern w:val="0"/>
                <w:sz w:val="15"/>
                <w:szCs w:val="15"/>
              </w:rPr>
            </w:pPr>
          </w:p>
        </w:tc>
        <w:tc>
          <w:tcPr>
            <w:tcW w:w="1357" w:type="dxa"/>
            <w:gridSpan w:val="2"/>
            <w:tcBorders>
              <w:top w:val="nil"/>
              <w:left w:val="nil"/>
              <w:bottom w:val="single" w:color="auto" w:sz="4" w:space="0"/>
              <w:right w:val="single" w:color="auto" w:sz="4" w:space="0"/>
            </w:tcBorders>
            <w:noWrap w:val="0"/>
            <w:vAlign w:val="center"/>
          </w:tcPr>
          <w:p w14:paraId="6EEBADFC">
            <w:pPr>
              <w:spacing w:line="240" w:lineRule="exact"/>
              <w:jc w:val="left"/>
              <w:rPr>
                <w:rFonts w:hint="eastAsia" w:eastAsia="仿宋_GB2312"/>
                <w:color w:val="000000"/>
                <w:kern w:val="0"/>
                <w:sz w:val="15"/>
                <w:szCs w:val="15"/>
                <w:lang w:eastAsia="zh-CN"/>
              </w:rPr>
            </w:pPr>
            <w:r>
              <w:rPr>
                <w:rFonts w:hint="eastAsia" w:eastAsia="仿宋_GB2312"/>
                <w:color w:val="000000"/>
                <w:kern w:val="0"/>
                <w:sz w:val="15"/>
                <w:szCs w:val="15"/>
                <w:lang w:eastAsia="zh-CN"/>
              </w:rPr>
              <w:t>人均可支配收入</w:t>
            </w:r>
          </w:p>
        </w:tc>
        <w:tc>
          <w:tcPr>
            <w:tcW w:w="1077" w:type="dxa"/>
            <w:tcBorders>
              <w:top w:val="nil"/>
              <w:left w:val="nil"/>
              <w:bottom w:val="single" w:color="auto" w:sz="4" w:space="0"/>
              <w:right w:val="single" w:color="auto" w:sz="4" w:space="0"/>
            </w:tcBorders>
            <w:noWrap w:val="0"/>
            <w:vAlign w:val="center"/>
          </w:tcPr>
          <w:p w14:paraId="717CDE3C">
            <w:pPr>
              <w:spacing w:line="240" w:lineRule="exact"/>
              <w:jc w:val="center"/>
              <w:rPr>
                <w:rFonts w:eastAsia="仿宋_GB2312"/>
                <w:color w:val="000000"/>
                <w:kern w:val="0"/>
                <w:sz w:val="15"/>
                <w:szCs w:val="15"/>
              </w:rPr>
            </w:pPr>
            <w:r>
              <w:rPr>
                <w:rFonts w:hint="eastAsia" w:ascii="宋体" w:hAnsi="宋体" w:eastAsia="宋体" w:cs="宋体"/>
                <w:color w:val="000000"/>
                <w:kern w:val="0"/>
                <w:sz w:val="15"/>
                <w:szCs w:val="15"/>
              </w:rPr>
              <w:t>&gt;</w:t>
            </w:r>
            <w:r>
              <w:rPr>
                <w:rFonts w:hint="eastAsia" w:ascii="宋体" w:hAnsi="宋体" w:cs="宋体"/>
                <w:color w:val="000000"/>
                <w:kern w:val="0"/>
                <w:sz w:val="15"/>
                <w:szCs w:val="15"/>
                <w:lang w:val="en-US" w:eastAsia="zh-CN"/>
              </w:rPr>
              <w:t>10%</w:t>
            </w:r>
          </w:p>
        </w:tc>
        <w:tc>
          <w:tcPr>
            <w:tcW w:w="1146" w:type="dxa"/>
            <w:tcBorders>
              <w:top w:val="nil"/>
              <w:left w:val="nil"/>
              <w:bottom w:val="single" w:color="auto" w:sz="4" w:space="0"/>
              <w:right w:val="single" w:color="auto" w:sz="4" w:space="0"/>
            </w:tcBorders>
            <w:noWrap w:val="0"/>
            <w:vAlign w:val="center"/>
          </w:tcPr>
          <w:p w14:paraId="7F6E60ED">
            <w:pPr>
              <w:spacing w:line="240" w:lineRule="exact"/>
              <w:ind w:firstLine="300" w:firstLineChars="200"/>
              <w:jc w:val="left"/>
              <w:rPr>
                <w:rFonts w:eastAsia="仿宋_GB2312"/>
                <w:color w:val="000000"/>
                <w:kern w:val="0"/>
                <w:sz w:val="15"/>
                <w:szCs w:val="15"/>
              </w:rPr>
            </w:pPr>
            <w:r>
              <w:rPr>
                <w:rFonts w:hint="eastAsia" w:ascii="宋体" w:hAnsi="宋体" w:eastAsia="宋体" w:cs="宋体"/>
                <w:color w:val="000000"/>
                <w:kern w:val="0"/>
                <w:sz w:val="15"/>
                <w:szCs w:val="15"/>
              </w:rPr>
              <w:t>&gt;</w:t>
            </w:r>
            <w:r>
              <w:rPr>
                <w:rFonts w:hint="eastAsia" w:ascii="仿宋" w:hAnsi="仿宋" w:eastAsia="仿宋" w:cs="仿宋"/>
                <w:kern w:val="2"/>
                <w:sz w:val="15"/>
                <w:szCs w:val="15"/>
                <w:lang w:val="en-US" w:eastAsia="zh-CN" w:bidi="ar-SA"/>
              </w:rPr>
              <w:t>9.2%</w:t>
            </w:r>
            <w:r>
              <w:rPr>
                <w:rFonts w:eastAsia="仿宋_GB2312"/>
                <w:color w:val="000000"/>
                <w:kern w:val="0"/>
                <w:sz w:val="15"/>
                <w:szCs w:val="15"/>
              </w:rPr>
              <w:t>　</w:t>
            </w:r>
          </w:p>
        </w:tc>
        <w:tc>
          <w:tcPr>
            <w:tcW w:w="636" w:type="dxa"/>
            <w:tcBorders>
              <w:top w:val="nil"/>
              <w:left w:val="nil"/>
              <w:bottom w:val="single" w:color="auto" w:sz="4" w:space="0"/>
              <w:right w:val="single" w:color="auto" w:sz="4" w:space="0"/>
            </w:tcBorders>
            <w:noWrap w:val="0"/>
            <w:vAlign w:val="center"/>
          </w:tcPr>
          <w:p w14:paraId="15DCA75F">
            <w:pPr>
              <w:spacing w:line="240" w:lineRule="exact"/>
              <w:jc w:val="center"/>
              <w:rPr>
                <w:rFonts w:eastAsia="仿宋_GB2312"/>
                <w:color w:val="000000"/>
                <w:kern w:val="0"/>
                <w:sz w:val="15"/>
                <w:szCs w:val="15"/>
              </w:rPr>
            </w:pPr>
            <w:r>
              <w:rPr>
                <w:rFonts w:hint="eastAsia" w:eastAsia="仿宋_GB2312"/>
                <w:color w:val="000000"/>
                <w:kern w:val="0"/>
                <w:sz w:val="15"/>
                <w:szCs w:val="15"/>
                <w:lang w:val="en-US" w:eastAsia="zh-CN"/>
              </w:rPr>
              <w:t>5</w:t>
            </w:r>
          </w:p>
        </w:tc>
        <w:tc>
          <w:tcPr>
            <w:tcW w:w="890" w:type="dxa"/>
            <w:tcBorders>
              <w:top w:val="nil"/>
              <w:left w:val="nil"/>
              <w:bottom w:val="single" w:color="auto" w:sz="4" w:space="0"/>
              <w:right w:val="single" w:color="auto" w:sz="4" w:space="0"/>
            </w:tcBorders>
            <w:noWrap w:val="0"/>
            <w:vAlign w:val="center"/>
          </w:tcPr>
          <w:p w14:paraId="4CCB52D4">
            <w:pPr>
              <w:spacing w:line="240" w:lineRule="exact"/>
              <w:jc w:val="center"/>
              <w:rPr>
                <w:rFonts w:eastAsia="仿宋_GB2312"/>
                <w:color w:val="000000"/>
                <w:kern w:val="0"/>
                <w:sz w:val="15"/>
                <w:szCs w:val="15"/>
              </w:rPr>
            </w:pPr>
            <w:r>
              <w:rPr>
                <w:rFonts w:hint="eastAsia" w:eastAsia="仿宋_GB2312"/>
                <w:color w:val="000000"/>
                <w:kern w:val="0"/>
                <w:sz w:val="15"/>
                <w:szCs w:val="15"/>
                <w:lang w:val="en-US" w:eastAsia="zh-CN"/>
              </w:rPr>
              <w:t>4.8</w:t>
            </w:r>
          </w:p>
        </w:tc>
        <w:tc>
          <w:tcPr>
            <w:tcW w:w="1223" w:type="dxa"/>
            <w:tcBorders>
              <w:top w:val="nil"/>
              <w:left w:val="nil"/>
              <w:bottom w:val="single" w:color="auto" w:sz="4" w:space="0"/>
              <w:right w:val="single" w:color="auto" w:sz="4" w:space="0"/>
            </w:tcBorders>
            <w:noWrap w:val="0"/>
            <w:vAlign w:val="center"/>
          </w:tcPr>
          <w:p w14:paraId="357CDFD1">
            <w:pPr>
              <w:spacing w:line="240" w:lineRule="exact"/>
              <w:ind w:firstLine="360"/>
              <w:jc w:val="left"/>
              <w:rPr>
                <w:rFonts w:eastAsia="仿宋_GB2312"/>
                <w:color w:val="000000"/>
                <w:kern w:val="0"/>
                <w:sz w:val="15"/>
                <w:szCs w:val="15"/>
              </w:rPr>
            </w:pPr>
            <w:r>
              <w:rPr>
                <w:rFonts w:eastAsia="仿宋_GB2312"/>
                <w:color w:val="000000"/>
                <w:kern w:val="0"/>
                <w:sz w:val="15"/>
                <w:szCs w:val="15"/>
              </w:rPr>
              <w:t>　</w:t>
            </w:r>
          </w:p>
        </w:tc>
      </w:tr>
      <w:tr w14:paraId="3D150581">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37702FEC">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3E2A8517">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14:paraId="2B525B7C">
            <w:pPr>
              <w:spacing w:line="240" w:lineRule="exact"/>
              <w:ind w:firstLine="0" w:firstLineChars="0"/>
              <w:jc w:val="center"/>
              <w:rPr>
                <w:rFonts w:eastAsia="仿宋_GB2312"/>
                <w:color w:val="000000"/>
                <w:kern w:val="0"/>
                <w:sz w:val="15"/>
                <w:szCs w:val="15"/>
              </w:rPr>
            </w:pPr>
            <w:r>
              <w:rPr>
                <w:rFonts w:eastAsia="仿宋_GB2312"/>
                <w:color w:val="000000"/>
                <w:kern w:val="0"/>
                <w:sz w:val="15"/>
                <w:szCs w:val="15"/>
              </w:rPr>
              <w:t>社会</w:t>
            </w:r>
          </w:p>
          <w:p w14:paraId="6503393E">
            <w:pPr>
              <w:spacing w:line="240" w:lineRule="exact"/>
              <w:ind w:firstLine="0" w:firstLineChars="0"/>
              <w:jc w:val="center"/>
              <w:rPr>
                <w:rFonts w:eastAsia="仿宋_GB2312"/>
                <w:color w:val="000000"/>
                <w:kern w:val="0"/>
                <w:sz w:val="15"/>
                <w:szCs w:val="15"/>
              </w:rPr>
            </w:pPr>
            <w:r>
              <w:rPr>
                <w:rFonts w:eastAsia="仿宋_GB2312"/>
                <w:color w:val="000000"/>
                <w:kern w:val="0"/>
                <w:sz w:val="15"/>
                <w:szCs w:val="15"/>
              </w:rPr>
              <w:t>效益</w:t>
            </w:r>
          </w:p>
          <w:p w14:paraId="19C68C20">
            <w:pPr>
              <w:spacing w:line="240" w:lineRule="exact"/>
              <w:ind w:firstLine="0" w:firstLineChars="0"/>
              <w:jc w:val="center"/>
              <w:rPr>
                <w:rFonts w:eastAsia="仿宋_GB2312"/>
                <w:color w:val="000000"/>
                <w:kern w:val="0"/>
                <w:sz w:val="15"/>
                <w:szCs w:val="15"/>
              </w:rPr>
            </w:pPr>
            <w:r>
              <w:rPr>
                <w:rFonts w:eastAsia="仿宋_GB2312"/>
                <w:color w:val="000000"/>
                <w:kern w:val="0"/>
                <w:sz w:val="15"/>
                <w:szCs w:val="15"/>
              </w:rPr>
              <w:t>指标</w:t>
            </w:r>
          </w:p>
        </w:tc>
        <w:tc>
          <w:tcPr>
            <w:tcW w:w="1357" w:type="dxa"/>
            <w:gridSpan w:val="2"/>
            <w:tcBorders>
              <w:top w:val="nil"/>
              <w:left w:val="nil"/>
              <w:bottom w:val="single" w:color="auto" w:sz="4" w:space="0"/>
              <w:right w:val="single" w:color="auto" w:sz="4" w:space="0"/>
            </w:tcBorders>
            <w:noWrap w:val="0"/>
            <w:vAlign w:val="center"/>
          </w:tcPr>
          <w:p w14:paraId="6C27ADC6">
            <w:pPr>
              <w:spacing w:line="240" w:lineRule="exact"/>
              <w:jc w:val="left"/>
              <w:rPr>
                <w:rFonts w:hint="eastAsia" w:eastAsia="仿宋_GB2312"/>
                <w:color w:val="000000"/>
                <w:kern w:val="0"/>
                <w:sz w:val="15"/>
                <w:szCs w:val="15"/>
                <w:lang w:eastAsia="zh-CN"/>
              </w:rPr>
            </w:pPr>
            <w:r>
              <w:rPr>
                <w:rFonts w:hint="eastAsia" w:eastAsia="仿宋_GB2312"/>
                <w:color w:val="000000"/>
                <w:kern w:val="0"/>
                <w:sz w:val="15"/>
                <w:szCs w:val="15"/>
                <w:lang w:eastAsia="zh-CN"/>
              </w:rPr>
              <w:t>大力发展产业，巩固脱贫成果</w:t>
            </w:r>
          </w:p>
        </w:tc>
        <w:tc>
          <w:tcPr>
            <w:tcW w:w="1077" w:type="dxa"/>
            <w:tcBorders>
              <w:top w:val="nil"/>
              <w:left w:val="nil"/>
              <w:bottom w:val="single" w:color="auto" w:sz="4" w:space="0"/>
              <w:right w:val="single" w:color="auto" w:sz="4" w:space="0"/>
            </w:tcBorders>
            <w:noWrap w:val="0"/>
            <w:vAlign w:val="center"/>
          </w:tcPr>
          <w:p w14:paraId="7E9E3C62">
            <w:pPr>
              <w:spacing w:line="240" w:lineRule="exact"/>
              <w:jc w:val="center"/>
              <w:rPr>
                <w:rFonts w:eastAsia="仿宋_GB2312"/>
                <w:color w:val="000000"/>
                <w:kern w:val="0"/>
                <w:sz w:val="15"/>
                <w:szCs w:val="15"/>
              </w:rPr>
            </w:pPr>
            <w:r>
              <w:rPr>
                <w:rFonts w:hint="eastAsia" w:ascii="宋体" w:hAnsi="宋体" w:eastAsia="宋体" w:cs="宋体"/>
                <w:color w:val="000000"/>
                <w:kern w:val="0"/>
                <w:sz w:val="15"/>
                <w:szCs w:val="15"/>
              </w:rPr>
              <w:t>&gt;</w:t>
            </w:r>
            <w:r>
              <w:rPr>
                <w:rFonts w:hint="eastAsia" w:ascii="宋体" w:hAnsi="宋体" w:cs="宋体"/>
                <w:color w:val="000000"/>
                <w:kern w:val="0"/>
                <w:sz w:val="15"/>
                <w:szCs w:val="15"/>
                <w:lang w:val="en-US" w:eastAsia="zh-CN"/>
              </w:rPr>
              <w:t>95%</w:t>
            </w:r>
          </w:p>
        </w:tc>
        <w:tc>
          <w:tcPr>
            <w:tcW w:w="1146" w:type="dxa"/>
            <w:tcBorders>
              <w:top w:val="nil"/>
              <w:left w:val="nil"/>
              <w:bottom w:val="single" w:color="auto" w:sz="4" w:space="0"/>
              <w:right w:val="single" w:color="auto" w:sz="4" w:space="0"/>
            </w:tcBorders>
            <w:noWrap w:val="0"/>
            <w:vAlign w:val="center"/>
          </w:tcPr>
          <w:p w14:paraId="53BC5729">
            <w:pPr>
              <w:spacing w:line="240" w:lineRule="exact"/>
              <w:ind w:firstLine="360"/>
              <w:jc w:val="left"/>
              <w:rPr>
                <w:rFonts w:eastAsia="仿宋_GB2312"/>
                <w:color w:val="000000"/>
                <w:kern w:val="0"/>
                <w:sz w:val="15"/>
                <w:szCs w:val="15"/>
              </w:rPr>
            </w:pPr>
            <w:r>
              <w:rPr>
                <w:rFonts w:hint="eastAsia" w:ascii="宋体" w:hAnsi="宋体" w:eastAsia="宋体" w:cs="宋体"/>
                <w:color w:val="000000"/>
                <w:kern w:val="0"/>
                <w:sz w:val="15"/>
                <w:szCs w:val="15"/>
              </w:rPr>
              <w:t>&gt;</w:t>
            </w:r>
            <w:r>
              <w:rPr>
                <w:rFonts w:hint="eastAsia" w:ascii="宋体" w:hAnsi="宋体" w:cs="宋体"/>
                <w:color w:val="000000"/>
                <w:kern w:val="0"/>
                <w:sz w:val="15"/>
                <w:szCs w:val="15"/>
                <w:lang w:val="en-US" w:eastAsia="zh-CN"/>
              </w:rPr>
              <w:t>95%</w:t>
            </w:r>
            <w:r>
              <w:rPr>
                <w:rFonts w:eastAsia="仿宋_GB2312"/>
                <w:color w:val="000000"/>
                <w:kern w:val="0"/>
                <w:sz w:val="15"/>
                <w:szCs w:val="15"/>
              </w:rPr>
              <w:t>　</w:t>
            </w:r>
          </w:p>
        </w:tc>
        <w:tc>
          <w:tcPr>
            <w:tcW w:w="636" w:type="dxa"/>
            <w:tcBorders>
              <w:top w:val="nil"/>
              <w:left w:val="nil"/>
              <w:bottom w:val="single" w:color="auto" w:sz="4" w:space="0"/>
              <w:right w:val="single" w:color="auto" w:sz="4" w:space="0"/>
            </w:tcBorders>
            <w:noWrap w:val="0"/>
            <w:vAlign w:val="center"/>
          </w:tcPr>
          <w:p w14:paraId="05A49CF8">
            <w:pPr>
              <w:spacing w:line="240" w:lineRule="exact"/>
              <w:jc w:val="center"/>
              <w:rPr>
                <w:rFonts w:eastAsia="仿宋_GB2312"/>
                <w:color w:val="000000"/>
                <w:kern w:val="0"/>
                <w:sz w:val="15"/>
                <w:szCs w:val="15"/>
              </w:rPr>
            </w:pPr>
            <w:r>
              <w:rPr>
                <w:rFonts w:hint="eastAsia" w:eastAsia="仿宋_GB2312"/>
                <w:color w:val="000000"/>
                <w:kern w:val="0"/>
                <w:sz w:val="15"/>
                <w:szCs w:val="15"/>
                <w:lang w:val="en-US" w:eastAsia="zh-CN"/>
              </w:rPr>
              <w:t>10</w:t>
            </w:r>
          </w:p>
        </w:tc>
        <w:tc>
          <w:tcPr>
            <w:tcW w:w="890" w:type="dxa"/>
            <w:tcBorders>
              <w:top w:val="nil"/>
              <w:left w:val="nil"/>
              <w:bottom w:val="single" w:color="auto" w:sz="4" w:space="0"/>
              <w:right w:val="single" w:color="auto" w:sz="4" w:space="0"/>
            </w:tcBorders>
            <w:noWrap w:val="0"/>
            <w:vAlign w:val="center"/>
          </w:tcPr>
          <w:p w14:paraId="011A0A11">
            <w:pPr>
              <w:spacing w:line="240" w:lineRule="exact"/>
              <w:jc w:val="center"/>
              <w:rPr>
                <w:rFonts w:eastAsia="仿宋_GB2312"/>
                <w:color w:val="000000"/>
                <w:kern w:val="0"/>
                <w:sz w:val="15"/>
                <w:szCs w:val="15"/>
              </w:rPr>
            </w:pPr>
            <w:r>
              <w:rPr>
                <w:rFonts w:hint="eastAsia" w:eastAsia="仿宋_GB2312"/>
                <w:color w:val="000000"/>
                <w:kern w:val="0"/>
                <w:sz w:val="15"/>
                <w:szCs w:val="15"/>
                <w:lang w:val="en-US" w:eastAsia="zh-CN"/>
              </w:rPr>
              <w:t>10</w:t>
            </w:r>
          </w:p>
        </w:tc>
        <w:tc>
          <w:tcPr>
            <w:tcW w:w="1223" w:type="dxa"/>
            <w:tcBorders>
              <w:top w:val="nil"/>
              <w:left w:val="nil"/>
              <w:bottom w:val="single" w:color="auto" w:sz="4" w:space="0"/>
              <w:right w:val="single" w:color="auto" w:sz="4" w:space="0"/>
            </w:tcBorders>
            <w:noWrap w:val="0"/>
            <w:vAlign w:val="center"/>
          </w:tcPr>
          <w:p w14:paraId="17EEB0F0">
            <w:pPr>
              <w:spacing w:line="240" w:lineRule="exact"/>
              <w:ind w:firstLine="360"/>
              <w:jc w:val="left"/>
              <w:rPr>
                <w:rFonts w:eastAsia="仿宋_GB2312"/>
                <w:color w:val="000000"/>
                <w:kern w:val="0"/>
                <w:sz w:val="15"/>
                <w:szCs w:val="15"/>
              </w:rPr>
            </w:pPr>
            <w:r>
              <w:rPr>
                <w:rFonts w:eastAsia="仿宋_GB2312"/>
                <w:color w:val="000000"/>
                <w:kern w:val="0"/>
                <w:sz w:val="15"/>
                <w:szCs w:val="15"/>
              </w:rPr>
              <w:t>　</w:t>
            </w:r>
          </w:p>
        </w:tc>
      </w:tr>
      <w:tr w14:paraId="199DEDE2">
        <w:tblPrEx>
          <w:tblCellMar>
            <w:top w:w="0" w:type="dxa"/>
            <w:left w:w="108" w:type="dxa"/>
            <w:bottom w:w="0" w:type="dxa"/>
            <w:right w:w="108" w:type="dxa"/>
          </w:tblCellMar>
        </w:tblPrEx>
        <w:trPr>
          <w:trHeight w:val="254" w:hRule="atLeast"/>
          <w:jc w:val="center"/>
        </w:trPr>
        <w:tc>
          <w:tcPr>
            <w:tcW w:w="969" w:type="dxa"/>
            <w:vMerge w:val="continue"/>
            <w:tcBorders>
              <w:left w:val="single" w:color="auto" w:sz="4" w:space="0"/>
              <w:right w:val="single" w:color="auto" w:sz="4" w:space="0"/>
            </w:tcBorders>
            <w:noWrap w:val="0"/>
            <w:vAlign w:val="center"/>
          </w:tcPr>
          <w:p w14:paraId="374693EC">
            <w:pPr>
              <w:spacing w:line="240" w:lineRule="exact"/>
              <w:ind w:firstLine="360"/>
              <w:jc w:val="left"/>
              <w:rPr>
                <w:rFonts w:eastAsia="仿宋_GB2312"/>
                <w:color w:val="000000"/>
                <w:kern w:val="0"/>
                <w:sz w:val="18"/>
                <w:szCs w:val="18"/>
              </w:rPr>
            </w:pPr>
          </w:p>
        </w:tc>
        <w:tc>
          <w:tcPr>
            <w:tcW w:w="969" w:type="dxa"/>
            <w:vMerge w:val="continue"/>
            <w:tcBorders>
              <w:left w:val="nil"/>
              <w:right w:val="single" w:color="auto" w:sz="4" w:space="0"/>
            </w:tcBorders>
            <w:noWrap w:val="0"/>
            <w:vAlign w:val="center"/>
          </w:tcPr>
          <w:p w14:paraId="190CB6D0">
            <w:pPr>
              <w:spacing w:line="240" w:lineRule="exact"/>
              <w:ind w:firstLine="360"/>
              <w:jc w:val="left"/>
              <w:rPr>
                <w:rFonts w:eastAsia="仿宋_GB2312"/>
                <w:color w:val="000000"/>
                <w:kern w:val="0"/>
                <w:sz w:val="18"/>
                <w:szCs w:val="18"/>
              </w:rPr>
            </w:pPr>
          </w:p>
        </w:tc>
        <w:tc>
          <w:tcPr>
            <w:tcW w:w="712" w:type="dxa"/>
            <w:tcBorders>
              <w:top w:val="nil"/>
              <w:left w:val="nil"/>
              <w:right w:val="single" w:color="auto" w:sz="4" w:space="0"/>
            </w:tcBorders>
            <w:noWrap w:val="0"/>
            <w:tcMar>
              <w:top w:w="0" w:type="dxa"/>
              <w:left w:w="0" w:type="dxa"/>
              <w:bottom w:w="0" w:type="dxa"/>
              <w:right w:w="0" w:type="dxa"/>
            </w:tcMar>
            <w:vAlign w:val="center"/>
          </w:tcPr>
          <w:p w14:paraId="6890BFFB">
            <w:pPr>
              <w:spacing w:line="240" w:lineRule="exact"/>
              <w:ind w:firstLine="0" w:firstLineChars="0"/>
              <w:jc w:val="center"/>
              <w:rPr>
                <w:rFonts w:eastAsia="仿宋_GB2312"/>
                <w:color w:val="000000"/>
                <w:kern w:val="0"/>
                <w:sz w:val="15"/>
                <w:szCs w:val="15"/>
              </w:rPr>
            </w:pPr>
            <w:r>
              <w:rPr>
                <w:rFonts w:eastAsia="仿宋_GB2312"/>
                <w:color w:val="000000"/>
                <w:kern w:val="0"/>
                <w:sz w:val="15"/>
                <w:szCs w:val="15"/>
              </w:rPr>
              <w:t>生态效益指标</w:t>
            </w:r>
          </w:p>
        </w:tc>
        <w:tc>
          <w:tcPr>
            <w:tcW w:w="1357" w:type="dxa"/>
            <w:gridSpan w:val="2"/>
            <w:tcBorders>
              <w:top w:val="nil"/>
              <w:left w:val="nil"/>
              <w:bottom w:val="single" w:color="auto" w:sz="4" w:space="0"/>
              <w:right w:val="single" w:color="auto" w:sz="4" w:space="0"/>
            </w:tcBorders>
            <w:noWrap w:val="0"/>
            <w:vAlign w:val="center"/>
          </w:tcPr>
          <w:p w14:paraId="5B187934">
            <w:pPr>
              <w:spacing w:line="240" w:lineRule="exact"/>
              <w:jc w:val="left"/>
              <w:rPr>
                <w:rFonts w:eastAsia="仿宋_GB2312"/>
                <w:color w:val="000000"/>
                <w:kern w:val="0"/>
                <w:sz w:val="15"/>
                <w:szCs w:val="15"/>
              </w:rPr>
            </w:pPr>
            <w:r>
              <w:rPr>
                <w:rFonts w:hint="eastAsia" w:eastAsia="仿宋_GB2312"/>
                <w:color w:val="000000"/>
                <w:kern w:val="0"/>
                <w:sz w:val="15"/>
                <w:szCs w:val="15"/>
                <w:lang w:eastAsia="zh-CN"/>
              </w:rPr>
              <w:t>持续改善农村人居环境，加快农村生活污水治理，推广城乡垃圾一体化治理</w:t>
            </w:r>
          </w:p>
        </w:tc>
        <w:tc>
          <w:tcPr>
            <w:tcW w:w="1077" w:type="dxa"/>
            <w:tcBorders>
              <w:top w:val="nil"/>
              <w:left w:val="nil"/>
              <w:bottom w:val="single" w:color="auto" w:sz="4" w:space="0"/>
              <w:right w:val="single" w:color="auto" w:sz="4" w:space="0"/>
            </w:tcBorders>
            <w:noWrap w:val="0"/>
            <w:vAlign w:val="center"/>
          </w:tcPr>
          <w:p w14:paraId="29DFA962">
            <w:pPr>
              <w:spacing w:line="240" w:lineRule="exact"/>
              <w:jc w:val="center"/>
              <w:rPr>
                <w:rFonts w:eastAsia="仿宋_GB2312"/>
                <w:color w:val="000000"/>
                <w:kern w:val="0"/>
                <w:sz w:val="15"/>
                <w:szCs w:val="15"/>
              </w:rPr>
            </w:pPr>
            <w:r>
              <w:rPr>
                <w:rFonts w:hint="eastAsia" w:ascii="宋体" w:hAnsi="宋体" w:eastAsia="宋体" w:cs="宋体"/>
                <w:color w:val="000000"/>
                <w:kern w:val="0"/>
                <w:sz w:val="15"/>
                <w:szCs w:val="15"/>
              </w:rPr>
              <w:t>&gt;</w:t>
            </w:r>
            <w:r>
              <w:rPr>
                <w:rFonts w:hint="eastAsia" w:ascii="宋体" w:hAnsi="宋体" w:cs="宋体"/>
                <w:color w:val="000000"/>
                <w:kern w:val="0"/>
                <w:sz w:val="15"/>
                <w:szCs w:val="15"/>
                <w:lang w:val="en-US" w:eastAsia="zh-CN"/>
              </w:rPr>
              <w:t>90%</w:t>
            </w:r>
          </w:p>
        </w:tc>
        <w:tc>
          <w:tcPr>
            <w:tcW w:w="1146" w:type="dxa"/>
            <w:tcBorders>
              <w:top w:val="nil"/>
              <w:left w:val="nil"/>
              <w:bottom w:val="single" w:color="auto" w:sz="4" w:space="0"/>
              <w:right w:val="single" w:color="auto" w:sz="4" w:space="0"/>
            </w:tcBorders>
            <w:noWrap w:val="0"/>
            <w:vAlign w:val="center"/>
          </w:tcPr>
          <w:p w14:paraId="748856A0">
            <w:pPr>
              <w:spacing w:line="240" w:lineRule="exact"/>
              <w:ind w:firstLine="360"/>
              <w:jc w:val="left"/>
              <w:rPr>
                <w:rFonts w:eastAsia="仿宋_GB2312"/>
                <w:color w:val="000000"/>
                <w:kern w:val="0"/>
                <w:sz w:val="15"/>
                <w:szCs w:val="15"/>
              </w:rPr>
            </w:pPr>
            <w:r>
              <w:rPr>
                <w:rFonts w:hint="eastAsia" w:ascii="宋体" w:hAnsi="宋体" w:eastAsia="宋体" w:cs="宋体"/>
                <w:color w:val="000000"/>
                <w:kern w:val="0"/>
                <w:sz w:val="15"/>
                <w:szCs w:val="15"/>
              </w:rPr>
              <w:t>&gt;</w:t>
            </w:r>
            <w:r>
              <w:rPr>
                <w:rFonts w:hint="eastAsia" w:ascii="宋体" w:hAnsi="宋体" w:cs="宋体"/>
                <w:color w:val="000000"/>
                <w:kern w:val="0"/>
                <w:sz w:val="15"/>
                <w:szCs w:val="15"/>
                <w:lang w:val="en-US" w:eastAsia="zh-CN"/>
              </w:rPr>
              <w:t>90%</w:t>
            </w:r>
            <w:r>
              <w:rPr>
                <w:rFonts w:eastAsia="仿宋_GB2312"/>
                <w:color w:val="000000"/>
                <w:kern w:val="0"/>
                <w:sz w:val="15"/>
                <w:szCs w:val="15"/>
              </w:rPr>
              <w:t>　</w:t>
            </w:r>
          </w:p>
        </w:tc>
        <w:tc>
          <w:tcPr>
            <w:tcW w:w="636" w:type="dxa"/>
            <w:tcBorders>
              <w:top w:val="nil"/>
              <w:left w:val="nil"/>
              <w:bottom w:val="single" w:color="auto" w:sz="4" w:space="0"/>
              <w:right w:val="single" w:color="auto" w:sz="4" w:space="0"/>
            </w:tcBorders>
            <w:noWrap w:val="0"/>
            <w:vAlign w:val="center"/>
          </w:tcPr>
          <w:p w14:paraId="57613A53">
            <w:pPr>
              <w:spacing w:line="240" w:lineRule="exact"/>
              <w:jc w:val="center"/>
              <w:rPr>
                <w:rFonts w:eastAsia="仿宋_GB2312"/>
                <w:color w:val="000000"/>
                <w:kern w:val="0"/>
                <w:sz w:val="15"/>
                <w:szCs w:val="15"/>
              </w:rPr>
            </w:pPr>
            <w:r>
              <w:rPr>
                <w:rFonts w:hint="eastAsia" w:eastAsia="仿宋_GB2312"/>
                <w:color w:val="000000"/>
                <w:kern w:val="0"/>
                <w:sz w:val="15"/>
                <w:szCs w:val="15"/>
                <w:lang w:val="en-US" w:eastAsia="zh-CN"/>
              </w:rPr>
              <w:t>10</w:t>
            </w:r>
          </w:p>
        </w:tc>
        <w:tc>
          <w:tcPr>
            <w:tcW w:w="890" w:type="dxa"/>
            <w:tcBorders>
              <w:top w:val="nil"/>
              <w:left w:val="nil"/>
              <w:bottom w:val="single" w:color="auto" w:sz="4" w:space="0"/>
              <w:right w:val="single" w:color="auto" w:sz="4" w:space="0"/>
            </w:tcBorders>
            <w:noWrap w:val="0"/>
            <w:vAlign w:val="center"/>
          </w:tcPr>
          <w:p w14:paraId="6DFBEED4">
            <w:pPr>
              <w:spacing w:line="240" w:lineRule="exact"/>
              <w:jc w:val="center"/>
              <w:rPr>
                <w:rFonts w:eastAsia="仿宋_GB2312"/>
                <w:color w:val="000000"/>
                <w:kern w:val="0"/>
                <w:sz w:val="15"/>
                <w:szCs w:val="15"/>
              </w:rPr>
            </w:pPr>
            <w:r>
              <w:rPr>
                <w:rFonts w:hint="eastAsia" w:eastAsia="仿宋_GB2312"/>
                <w:color w:val="000000"/>
                <w:kern w:val="0"/>
                <w:sz w:val="15"/>
                <w:szCs w:val="15"/>
                <w:lang w:val="en-US" w:eastAsia="zh-CN"/>
              </w:rPr>
              <w:t>10</w:t>
            </w:r>
          </w:p>
        </w:tc>
        <w:tc>
          <w:tcPr>
            <w:tcW w:w="1223" w:type="dxa"/>
            <w:tcBorders>
              <w:top w:val="nil"/>
              <w:left w:val="nil"/>
              <w:bottom w:val="single" w:color="auto" w:sz="4" w:space="0"/>
              <w:right w:val="single" w:color="auto" w:sz="4" w:space="0"/>
            </w:tcBorders>
            <w:noWrap w:val="0"/>
            <w:vAlign w:val="center"/>
          </w:tcPr>
          <w:p w14:paraId="09C9F24A">
            <w:pPr>
              <w:spacing w:line="240" w:lineRule="exact"/>
              <w:ind w:firstLine="360"/>
              <w:jc w:val="left"/>
              <w:rPr>
                <w:rFonts w:eastAsia="仿宋_GB2312"/>
                <w:color w:val="000000"/>
                <w:kern w:val="0"/>
                <w:sz w:val="15"/>
                <w:szCs w:val="15"/>
              </w:rPr>
            </w:pPr>
            <w:r>
              <w:rPr>
                <w:rFonts w:eastAsia="仿宋_GB2312"/>
                <w:color w:val="000000"/>
                <w:kern w:val="0"/>
                <w:sz w:val="15"/>
                <w:szCs w:val="15"/>
              </w:rPr>
              <w:t>　</w:t>
            </w:r>
          </w:p>
        </w:tc>
      </w:tr>
      <w:tr w14:paraId="4ACFCC4A">
        <w:tblPrEx>
          <w:tblCellMar>
            <w:top w:w="0" w:type="dxa"/>
            <w:left w:w="108" w:type="dxa"/>
            <w:bottom w:w="0" w:type="dxa"/>
            <w:right w:w="108" w:type="dxa"/>
          </w:tblCellMar>
        </w:tblPrEx>
        <w:trPr>
          <w:trHeight w:val="265" w:hRule="atLeast"/>
          <w:jc w:val="center"/>
        </w:trPr>
        <w:tc>
          <w:tcPr>
            <w:tcW w:w="969" w:type="dxa"/>
            <w:vMerge w:val="restart"/>
            <w:tcBorders>
              <w:top w:val="single" w:color="auto" w:sz="4" w:space="0"/>
              <w:left w:val="single" w:color="auto" w:sz="4" w:space="0"/>
              <w:right w:val="single" w:color="auto" w:sz="4" w:space="0"/>
            </w:tcBorders>
            <w:noWrap w:val="0"/>
            <w:vAlign w:val="center"/>
          </w:tcPr>
          <w:p w14:paraId="3F78E0C2">
            <w:pPr>
              <w:spacing w:line="240" w:lineRule="exact"/>
              <w:ind w:firstLine="360"/>
              <w:jc w:val="center"/>
              <w:rPr>
                <w:rFonts w:eastAsia="仿宋_GB2312"/>
                <w:color w:val="000000"/>
                <w:kern w:val="0"/>
                <w:sz w:val="18"/>
                <w:szCs w:val="18"/>
              </w:rPr>
            </w:pPr>
            <w:r>
              <w:rPr>
                <w:rFonts w:eastAsia="仿宋_GB2312"/>
                <w:color w:val="000000"/>
                <w:kern w:val="0"/>
                <w:sz w:val="18"/>
                <w:szCs w:val="18"/>
              </w:rPr>
              <w:t>绩</w:t>
            </w:r>
          </w:p>
          <w:p w14:paraId="53980925">
            <w:pPr>
              <w:spacing w:line="240" w:lineRule="exact"/>
              <w:ind w:firstLine="360"/>
              <w:jc w:val="center"/>
              <w:rPr>
                <w:rFonts w:eastAsia="仿宋_GB2312"/>
                <w:color w:val="000000"/>
                <w:kern w:val="0"/>
                <w:sz w:val="18"/>
                <w:szCs w:val="18"/>
              </w:rPr>
            </w:pPr>
            <w:r>
              <w:rPr>
                <w:rFonts w:eastAsia="仿宋_GB2312"/>
                <w:color w:val="000000"/>
                <w:kern w:val="0"/>
                <w:sz w:val="18"/>
                <w:szCs w:val="18"/>
              </w:rPr>
              <w:t>效</w:t>
            </w:r>
          </w:p>
          <w:p w14:paraId="431D5A22">
            <w:pPr>
              <w:spacing w:line="240" w:lineRule="exact"/>
              <w:ind w:firstLine="360"/>
              <w:jc w:val="center"/>
              <w:rPr>
                <w:rFonts w:eastAsia="仿宋_GB2312"/>
                <w:color w:val="000000"/>
                <w:kern w:val="0"/>
                <w:sz w:val="18"/>
                <w:szCs w:val="18"/>
              </w:rPr>
            </w:pPr>
            <w:r>
              <w:rPr>
                <w:rFonts w:eastAsia="仿宋_GB2312"/>
                <w:color w:val="000000"/>
                <w:kern w:val="0"/>
                <w:sz w:val="18"/>
                <w:szCs w:val="18"/>
              </w:rPr>
              <w:t>指</w:t>
            </w:r>
          </w:p>
          <w:p w14:paraId="7DFC3487">
            <w:pPr>
              <w:spacing w:line="240" w:lineRule="exact"/>
              <w:ind w:firstLine="360"/>
              <w:jc w:val="center"/>
              <w:rPr>
                <w:rFonts w:eastAsia="仿宋_GB2312"/>
                <w:color w:val="000000"/>
                <w:kern w:val="0"/>
                <w:sz w:val="18"/>
                <w:szCs w:val="18"/>
              </w:rPr>
            </w:pPr>
            <w:r>
              <w:rPr>
                <w:rFonts w:eastAsia="仿宋_GB2312"/>
                <w:color w:val="000000"/>
                <w:kern w:val="0"/>
                <w:sz w:val="18"/>
                <w:szCs w:val="18"/>
              </w:rPr>
              <w:t>标</w:t>
            </w:r>
          </w:p>
        </w:tc>
        <w:tc>
          <w:tcPr>
            <w:tcW w:w="969" w:type="dxa"/>
            <w:tcBorders>
              <w:top w:val="single" w:color="auto" w:sz="4" w:space="0"/>
              <w:left w:val="single" w:color="auto" w:sz="4" w:space="0"/>
              <w:right w:val="single" w:color="auto" w:sz="4" w:space="0"/>
            </w:tcBorders>
            <w:noWrap w:val="0"/>
            <w:vAlign w:val="center"/>
          </w:tcPr>
          <w:p w14:paraId="07FECAEB">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c>
          <w:tcPr>
            <w:tcW w:w="712" w:type="dxa"/>
            <w:tcBorders>
              <w:top w:val="single" w:color="auto" w:sz="4" w:space="0"/>
              <w:left w:val="single" w:color="auto" w:sz="4" w:space="0"/>
              <w:right w:val="single" w:color="auto" w:sz="4" w:space="0"/>
            </w:tcBorders>
            <w:noWrap w:val="0"/>
            <w:tcMar>
              <w:top w:w="0" w:type="dxa"/>
              <w:left w:w="0" w:type="dxa"/>
              <w:bottom w:w="0" w:type="dxa"/>
              <w:right w:w="0" w:type="dxa"/>
            </w:tcMar>
            <w:vAlign w:val="center"/>
          </w:tcPr>
          <w:p w14:paraId="563A7FB4">
            <w:pPr>
              <w:spacing w:line="240" w:lineRule="exact"/>
              <w:ind w:firstLine="0" w:firstLineChars="0"/>
              <w:jc w:val="center"/>
              <w:rPr>
                <w:rFonts w:eastAsia="仿宋_GB2312"/>
                <w:color w:val="000000"/>
                <w:kern w:val="0"/>
                <w:sz w:val="15"/>
                <w:szCs w:val="15"/>
              </w:rPr>
            </w:pPr>
            <w:r>
              <w:rPr>
                <w:rFonts w:eastAsia="仿宋_GB2312"/>
                <w:color w:val="000000"/>
                <w:kern w:val="0"/>
                <w:sz w:val="15"/>
                <w:szCs w:val="15"/>
              </w:rPr>
              <w:t>可持续</w:t>
            </w:r>
          </w:p>
          <w:p w14:paraId="3D5E2BE8">
            <w:pPr>
              <w:spacing w:line="240" w:lineRule="exact"/>
              <w:ind w:firstLine="0" w:firstLineChars="0"/>
              <w:jc w:val="center"/>
              <w:rPr>
                <w:rFonts w:eastAsia="仿宋_GB2312"/>
                <w:color w:val="000000"/>
                <w:kern w:val="0"/>
                <w:sz w:val="15"/>
                <w:szCs w:val="15"/>
              </w:rPr>
            </w:pPr>
            <w:r>
              <w:rPr>
                <w:rFonts w:eastAsia="仿宋_GB2312"/>
                <w:color w:val="000000"/>
                <w:kern w:val="0"/>
                <w:sz w:val="15"/>
                <w:szCs w:val="15"/>
              </w:rPr>
              <w:t>影响指标</w:t>
            </w:r>
          </w:p>
        </w:tc>
        <w:tc>
          <w:tcPr>
            <w:tcW w:w="1357" w:type="dxa"/>
            <w:gridSpan w:val="2"/>
            <w:tcBorders>
              <w:top w:val="single" w:color="auto" w:sz="4" w:space="0"/>
              <w:left w:val="single" w:color="auto" w:sz="4" w:space="0"/>
              <w:bottom w:val="single" w:color="auto" w:sz="4" w:space="0"/>
              <w:right w:val="single" w:color="auto" w:sz="4" w:space="0"/>
            </w:tcBorders>
            <w:noWrap w:val="0"/>
            <w:vAlign w:val="center"/>
          </w:tcPr>
          <w:p w14:paraId="157E8D61">
            <w:pPr>
              <w:spacing w:line="240" w:lineRule="exact"/>
              <w:jc w:val="left"/>
              <w:rPr>
                <w:rFonts w:hint="eastAsia" w:eastAsia="仿宋_GB2312"/>
                <w:color w:val="000000"/>
                <w:kern w:val="0"/>
                <w:sz w:val="15"/>
                <w:szCs w:val="15"/>
                <w:lang w:eastAsia="zh-CN"/>
              </w:rPr>
            </w:pPr>
            <w:r>
              <w:rPr>
                <w:rFonts w:hint="eastAsia" w:eastAsia="仿宋_GB2312"/>
                <w:color w:val="000000"/>
                <w:kern w:val="0"/>
                <w:sz w:val="15"/>
                <w:szCs w:val="15"/>
                <w:lang w:eastAsia="zh-CN"/>
              </w:rPr>
              <w:t>持续深化农村改革创新，持续改善农村人居环境</w:t>
            </w:r>
          </w:p>
        </w:tc>
        <w:tc>
          <w:tcPr>
            <w:tcW w:w="1077" w:type="dxa"/>
            <w:tcBorders>
              <w:top w:val="single" w:color="auto" w:sz="4" w:space="0"/>
              <w:left w:val="single" w:color="auto" w:sz="4" w:space="0"/>
              <w:bottom w:val="single" w:color="auto" w:sz="4" w:space="0"/>
              <w:right w:val="single" w:color="auto" w:sz="4" w:space="0"/>
            </w:tcBorders>
            <w:noWrap w:val="0"/>
            <w:vAlign w:val="center"/>
          </w:tcPr>
          <w:p w14:paraId="12967B43">
            <w:pPr>
              <w:spacing w:line="240" w:lineRule="exact"/>
              <w:jc w:val="center"/>
              <w:rPr>
                <w:rFonts w:hint="default" w:eastAsia="仿宋_GB2312"/>
                <w:color w:val="000000"/>
                <w:kern w:val="0"/>
                <w:sz w:val="15"/>
                <w:szCs w:val="15"/>
                <w:lang w:val="en-US" w:eastAsia="zh-CN"/>
              </w:rPr>
            </w:pPr>
            <w:r>
              <w:rPr>
                <w:rFonts w:hint="eastAsia" w:eastAsia="仿宋_GB2312"/>
                <w:color w:val="000000"/>
                <w:kern w:val="0"/>
                <w:sz w:val="15"/>
                <w:szCs w:val="15"/>
                <w:lang w:val="en-US" w:eastAsia="zh-CN"/>
              </w:rPr>
              <w:t>30年</w:t>
            </w: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6C3E1BD">
            <w:pPr>
              <w:spacing w:line="240" w:lineRule="exact"/>
              <w:ind w:firstLine="360"/>
              <w:jc w:val="left"/>
              <w:rPr>
                <w:rFonts w:eastAsia="仿宋_GB2312"/>
                <w:color w:val="000000"/>
                <w:kern w:val="0"/>
                <w:sz w:val="15"/>
                <w:szCs w:val="15"/>
              </w:rPr>
            </w:pPr>
            <w:r>
              <w:rPr>
                <w:rFonts w:hint="eastAsia" w:eastAsia="仿宋_GB2312"/>
                <w:color w:val="000000"/>
                <w:kern w:val="0"/>
                <w:sz w:val="15"/>
                <w:szCs w:val="15"/>
                <w:lang w:val="en-US" w:eastAsia="zh-CN"/>
              </w:rPr>
              <w:t>30年</w:t>
            </w:r>
            <w:r>
              <w:rPr>
                <w:rFonts w:eastAsia="仿宋_GB2312"/>
                <w:color w:val="000000"/>
                <w:kern w:val="0"/>
                <w:sz w:val="15"/>
                <w:szCs w:val="15"/>
              </w:rPr>
              <w:t>　</w:t>
            </w:r>
          </w:p>
        </w:tc>
        <w:tc>
          <w:tcPr>
            <w:tcW w:w="636" w:type="dxa"/>
            <w:tcBorders>
              <w:top w:val="single" w:color="auto" w:sz="4" w:space="0"/>
              <w:left w:val="single" w:color="auto" w:sz="4" w:space="0"/>
              <w:bottom w:val="single" w:color="auto" w:sz="4" w:space="0"/>
              <w:right w:val="single" w:color="auto" w:sz="4" w:space="0"/>
            </w:tcBorders>
            <w:noWrap w:val="0"/>
            <w:vAlign w:val="center"/>
          </w:tcPr>
          <w:p w14:paraId="1A15747D">
            <w:pPr>
              <w:spacing w:line="240" w:lineRule="exact"/>
              <w:jc w:val="center"/>
              <w:rPr>
                <w:rFonts w:hint="default" w:eastAsia="仿宋_GB2312"/>
                <w:color w:val="000000"/>
                <w:kern w:val="0"/>
                <w:sz w:val="15"/>
                <w:szCs w:val="15"/>
                <w:lang w:val="en-US"/>
              </w:rPr>
            </w:pPr>
            <w:r>
              <w:rPr>
                <w:rFonts w:hint="eastAsia" w:eastAsia="仿宋_GB2312"/>
                <w:color w:val="000000"/>
                <w:kern w:val="0"/>
                <w:sz w:val="15"/>
                <w:szCs w:val="15"/>
                <w:lang w:val="en-US" w:eastAsia="zh-CN"/>
              </w:rPr>
              <w:t>10</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19C76DFC">
            <w:pPr>
              <w:spacing w:line="240" w:lineRule="exact"/>
              <w:jc w:val="center"/>
              <w:rPr>
                <w:rFonts w:hint="default" w:eastAsia="仿宋_GB2312"/>
                <w:color w:val="000000"/>
                <w:kern w:val="0"/>
                <w:sz w:val="15"/>
                <w:szCs w:val="15"/>
                <w:lang w:val="en-US"/>
              </w:rPr>
            </w:pPr>
            <w:r>
              <w:rPr>
                <w:rFonts w:hint="eastAsia" w:eastAsia="仿宋_GB2312"/>
                <w:color w:val="000000"/>
                <w:kern w:val="0"/>
                <w:sz w:val="15"/>
                <w:szCs w:val="15"/>
                <w:lang w:val="en-US" w:eastAsia="zh-CN"/>
              </w:rPr>
              <w:t>10</w:t>
            </w:r>
          </w:p>
        </w:tc>
        <w:tc>
          <w:tcPr>
            <w:tcW w:w="1223" w:type="dxa"/>
            <w:tcBorders>
              <w:top w:val="single" w:color="auto" w:sz="4" w:space="0"/>
              <w:left w:val="single" w:color="auto" w:sz="4" w:space="0"/>
              <w:bottom w:val="single" w:color="auto" w:sz="4" w:space="0"/>
              <w:right w:val="single" w:color="auto" w:sz="4" w:space="0"/>
            </w:tcBorders>
            <w:noWrap w:val="0"/>
            <w:vAlign w:val="center"/>
          </w:tcPr>
          <w:p w14:paraId="45F6DD98">
            <w:pPr>
              <w:spacing w:line="240" w:lineRule="exact"/>
              <w:ind w:firstLine="360"/>
              <w:jc w:val="left"/>
              <w:rPr>
                <w:rFonts w:eastAsia="仿宋_GB2312"/>
                <w:color w:val="000000"/>
                <w:kern w:val="0"/>
                <w:sz w:val="15"/>
                <w:szCs w:val="15"/>
              </w:rPr>
            </w:pPr>
            <w:r>
              <w:rPr>
                <w:rFonts w:eastAsia="仿宋_GB2312"/>
                <w:color w:val="000000"/>
                <w:kern w:val="0"/>
                <w:sz w:val="15"/>
                <w:szCs w:val="15"/>
              </w:rPr>
              <w:t>　</w:t>
            </w:r>
          </w:p>
        </w:tc>
      </w:tr>
      <w:tr w14:paraId="75ADEC6D">
        <w:tblPrEx>
          <w:tblCellMar>
            <w:top w:w="0" w:type="dxa"/>
            <w:left w:w="108" w:type="dxa"/>
            <w:bottom w:w="0" w:type="dxa"/>
            <w:right w:w="108" w:type="dxa"/>
          </w:tblCellMar>
        </w:tblPrEx>
        <w:trPr>
          <w:trHeight w:val="267" w:hRule="atLeast"/>
          <w:jc w:val="center"/>
        </w:trPr>
        <w:tc>
          <w:tcPr>
            <w:tcW w:w="969" w:type="dxa"/>
            <w:vMerge w:val="continue"/>
            <w:tcBorders>
              <w:left w:val="single" w:color="auto" w:sz="4" w:space="0"/>
              <w:right w:val="single" w:color="auto" w:sz="4" w:space="0"/>
            </w:tcBorders>
            <w:noWrap w:val="0"/>
            <w:vAlign w:val="center"/>
          </w:tcPr>
          <w:p w14:paraId="123F5830">
            <w:pPr>
              <w:spacing w:line="240" w:lineRule="exact"/>
              <w:ind w:firstLine="360"/>
              <w:jc w:val="left"/>
              <w:rPr>
                <w:rFonts w:eastAsia="仿宋_GB2312"/>
                <w:color w:val="000000"/>
                <w:kern w:val="0"/>
                <w:sz w:val="18"/>
                <w:szCs w:val="18"/>
              </w:rPr>
            </w:pPr>
          </w:p>
        </w:tc>
        <w:tc>
          <w:tcPr>
            <w:tcW w:w="969" w:type="dxa"/>
            <w:tcBorders>
              <w:top w:val="nil"/>
              <w:left w:val="nil"/>
              <w:right w:val="single" w:color="auto" w:sz="4" w:space="0"/>
            </w:tcBorders>
            <w:noWrap w:val="0"/>
            <w:vAlign w:val="center"/>
          </w:tcPr>
          <w:p w14:paraId="1070E3DE">
            <w:pPr>
              <w:spacing w:line="240" w:lineRule="exact"/>
              <w:ind w:firstLine="0" w:firstLineChars="0"/>
              <w:rPr>
                <w:rFonts w:eastAsia="仿宋_GB2312"/>
                <w:color w:val="000000"/>
                <w:kern w:val="0"/>
                <w:sz w:val="18"/>
                <w:szCs w:val="18"/>
              </w:rPr>
            </w:pPr>
            <w:r>
              <w:rPr>
                <w:rFonts w:eastAsia="仿宋_GB2312"/>
                <w:color w:val="000000"/>
                <w:kern w:val="0"/>
                <w:sz w:val="18"/>
                <w:szCs w:val="18"/>
              </w:rPr>
              <w:t>满意度指标（10分）</w:t>
            </w:r>
          </w:p>
        </w:tc>
        <w:tc>
          <w:tcPr>
            <w:tcW w:w="712" w:type="dxa"/>
            <w:tcBorders>
              <w:top w:val="nil"/>
              <w:left w:val="nil"/>
              <w:right w:val="single" w:color="auto" w:sz="4" w:space="0"/>
            </w:tcBorders>
            <w:noWrap w:val="0"/>
            <w:tcMar>
              <w:top w:w="0" w:type="dxa"/>
              <w:left w:w="0" w:type="dxa"/>
              <w:bottom w:w="0" w:type="dxa"/>
              <w:right w:w="0" w:type="dxa"/>
            </w:tcMar>
            <w:vAlign w:val="center"/>
          </w:tcPr>
          <w:p w14:paraId="25A13309">
            <w:pPr>
              <w:spacing w:line="240" w:lineRule="exact"/>
              <w:ind w:firstLine="0" w:firstLineChars="0"/>
              <w:jc w:val="center"/>
              <w:rPr>
                <w:rFonts w:eastAsia="仿宋_GB2312"/>
                <w:color w:val="000000"/>
                <w:kern w:val="0"/>
                <w:sz w:val="15"/>
                <w:szCs w:val="15"/>
              </w:rPr>
            </w:pPr>
            <w:r>
              <w:rPr>
                <w:rFonts w:eastAsia="仿宋_GB2312"/>
                <w:color w:val="000000"/>
                <w:kern w:val="0"/>
                <w:sz w:val="15"/>
                <w:szCs w:val="15"/>
              </w:rPr>
              <w:t>服务</w:t>
            </w:r>
          </w:p>
          <w:p w14:paraId="427203C3">
            <w:pPr>
              <w:spacing w:line="240" w:lineRule="exact"/>
              <w:ind w:firstLine="0" w:firstLineChars="0"/>
              <w:jc w:val="center"/>
              <w:rPr>
                <w:rFonts w:eastAsia="仿宋_GB2312"/>
                <w:color w:val="000000"/>
                <w:kern w:val="0"/>
                <w:sz w:val="15"/>
                <w:szCs w:val="15"/>
              </w:rPr>
            </w:pPr>
            <w:r>
              <w:rPr>
                <w:rFonts w:eastAsia="仿宋_GB2312"/>
                <w:color w:val="000000"/>
                <w:kern w:val="0"/>
                <w:sz w:val="15"/>
                <w:szCs w:val="15"/>
              </w:rPr>
              <w:t>对象</w:t>
            </w:r>
          </w:p>
          <w:p w14:paraId="5DF8464D">
            <w:pPr>
              <w:spacing w:line="240" w:lineRule="exact"/>
              <w:ind w:firstLine="0" w:firstLineChars="0"/>
              <w:jc w:val="center"/>
              <w:rPr>
                <w:rFonts w:eastAsia="仿宋_GB2312"/>
                <w:color w:val="000000"/>
                <w:kern w:val="0"/>
                <w:sz w:val="15"/>
                <w:szCs w:val="15"/>
              </w:rPr>
            </w:pPr>
            <w:r>
              <w:rPr>
                <w:rFonts w:eastAsia="仿宋_GB2312"/>
                <w:color w:val="000000"/>
                <w:kern w:val="0"/>
                <w:sz w:val="15"/>
                <w:szCs w:val="15"/>
              </w:rPr>
              <w:t>满意度</w:t>
            </w:r>
          </w:p>
          <w:p w14:paraId="7CFB827F">
            <w:pPr>
              <w:spacing w:line="240" w:lineRule="exact"/>
              <w:ind w:firstLine="0" w:firstLineChars="0"/>
              <w:jc w:val="center"/>
              <w:rPr>
                <w:rFonts w:eastAsia="仿宋_GB2312"/>
                <w:color w:val="000000"/>
                <w:kern w:val="0"/>
                <w:sz w:val="15"/>
                <w:szCs w:val="15"/>
              </w:rPr>
            </w:pPr>
            <w:r>
              <w:rPr>
                <w:rFonts w:eastAsia="仿宋_GB2312"/>
                <w:color w:val="000000"/>
                <w:kern w:val="0"/>
                <w:sz w:val="15"/>
                <w:szCs w:val="15"/>
              </w:rPr>
              <w:t>指标</w:t>
            </w:r>
          </w:p>
        </w:tc>
        <w:tc>
          <w:tcPr>
            <w:tcW w:w="1357" w:type="dxa"/>
            <w:gridSpan w:val="2"/>
            <w:tcBorders>
              <w:top w:val="nil"/>
              <w:left w:val="nil"/>
              <w:bottom w:val="single" w:color="auto" w:sz="4" w:space="0"/>
              <w:right w:val="single" w:color="auto" w:sz="4" w:space="0"/>
            </w:tcBorders>
            <w:noWrap w:val="0"/>
            <w:vAlign w:val="center"/>
          </w:tcPr>
          <w:p w14:paraId="4AAA00D6">
            <w:pPr>
              <w:spacing w:line="240" w:lineRule="exact"/>
              <w:jc w:val="left"/>
              <w:rPr>
                <w:rFonts w:hint="eastAsia" w:eastAsia="仿宋_GB2312"/>
                <w:color w:val="000000"/>
                <w:kern w:val="0"/>
                <w:sz w:val="15"/>
                <w:szCs w:val="15"/>
                <w:lang w:eastAsia="zh-CN"/>
              </w:rPr>
            </w:pPr>
            <w:r>
              <w:rPr>
                <w:rFonts w:hint="eastAsia" w:eastAsia="仿宋_GB2312"/>
                <w:color w:val="000000"/>
                <w:kern w:val="0"/>
                <w:sz w:val="15"/>
                <w:szCs w:val="15"/>
                <w:lang w:eastAsia="zh-CN"/>
              </w:rPr>
              <w:t>社会公众满意度</w:t>
            </w:r>
          </w:p>
        </w:tc>
        <w:tc>
          <w:tcPr>
            <w:tcW w:w="1077" w:type="dxa"/>
            <w:tcBorders>
              <w:top w:val="nil"/>
              <w:left w:val="nil"/>
              <w:bottom w:val="single" w:color="auto" w:sz="4" w:space="0"/>
              <w:right w:val="single" w:color="auto" w:sz="4" w:space="0"/>
            </w:tcBorders>
            <w:noWrap w:val="0"/>
            <w:vAlign w:val="center"/>
          </w:tcPr>
          <w:p w14:paraId="21A0A558">
            <w:pPr>
              <w:spacing w:line="240" w:lineRule="exact"/>
              <w:jc w:val="center"/>
              <w:rPr>
                <w:rFonts w:eastAsia="仿宋_GB2312"/>
                <w:color w:val="000000"/>
                <w:kern w:val="0"/>
                <w:sz w:val="15"/>
                <w:szCs w:val="15"/>
              </w:rPr>
            </w:pPr>
            <w:r>
              <w:rPr>
                <w:rFonts w:hint="eastAsia" w:ascii="宋体" w:hAnsi="宋体" w:eastAsia="宋体" w:cs="宋体"/>
                <w:color w:val="000000"/>
                <w:kern w:val="0"/>
                <w:sz w:val="15"/>
                <w:szCs w:val="15"/>
              </w:rPr>
              <w:t>&gt;</w:t>
            </w:r>
            <w:r>
              <w:rPr>
                <w:rFonts w:hint="eastAsia" w:ascii="宋体" w:hAnsi="宋体" w:cs="宋体"/>
                <w:color w:val="000000"/>
                <w:kern w:val="0"/>
                <w:sz w:val="15"/>
                <w:szCs w:val="15"/>
                <w:lang w:val="en-US" w:eastAsia="zh-CN"/>
              </w:rPr>
              <w:t>95%</w:t>
            </w:r>
          </w:p>
        </w:tc>
        <w:tc>
          <w:tcPr>
            <w:tcW w:w="1146" w:type="dxa"/>
            <w:tcBorders>
              <w:top w:val="nil"/>
              <w:left w:val="nil"/>
              <w:bottom w:val="single" w:color="auto" w:sz="4" w:space="0"/>
              <w:right w:val="single" w:color="auto" w:sz="4" w:space="0"/>
            </w:tcBorders>
            <w:noWrap w:val="0"/>
            <w:vAlign w:val="center"/>
          </w:tcPr>
          <w:p w14:paraId="65CCC51E">
            <w:pPr>
              <w:spacing w:line="240" w:lineRule="exact"/>
              <w:ind w:firstLine="360"/>
              <w:jc w:val="left"/>
              <w:rPr>
                <w:rFonts w:hint="default" w:eastAsia="仿宋_GB2312"/>
                <w:color w:val="000000"/>
                <w:kern w:val="0"/>
                <w:sz w:val="15"/>
                <w:szCs w:val="15"/>
                <w:lang w:val="en-US" w:eastAsia="zh-CN"/>
              </w:rPr>
            </w:pPr>
            <w:r>
              <w:rPr>
                <w:rFonts w:hint="eastAsia" w:ascii="宋体" w:hAnsi="宋体" w:eastAsia="宋体" w:cs="宋体"/>
                <w:color w:val="000000"/>
                <w:kern w:val="0"/>
                <w:sz w:val="15"/>
                <w:szCs w:val="15"/>
              </w:rPr>
              <w:t>&gt;</w:t>
            </w:r>
            <w:r>
              <w:rPr>
                <w:rFonts w:hint="eastAsia" w:ascii="宋体" w:hAnsi="宋体" w:cs="宋体"/>
                <w:color w:val="000000"/>
                <w:kern w:val="0"/>
                <w:sz w:val="15"/>
                <w:szCs w:val="15"/>
                <w:lang w:val="en-US" w:eastAsia="zh-CN"/>
              </w:rPr>
              <w:t>95%</w:t>
            </w:r>
          </w:p>
        </w:tc>
        <w:tc>
          <w:tcPr>
            <w:tcW w:w="636" w:type="dxa"/>
            <w:tcBorders>
              <w:top w:val="nil"/>
              <w:left w:val="nil"/>
              <w:bottom w:val="single" w:color="auto" w:sz="4" w:space="0"/>
              <w:right w:val="single" w:color="auto" w:sz="4" w:space="0"/>
            </w:tcBorders>
            <w:noWrap w:val="0"/>
            <w:vAlign w:val="center"/>
          </w:tcPr>
          <w:p w14:paraId="194616F3">
            <w:pPr>
              <w:spacing w:line="240" w:lineRule="exact"/>
              <w:jc w:val="center"/>
              <w:rPr>
                <w:rFonts w:hint="default" w:eastAsia="仿宋_GB2312"/>
                <w:color w:val="000000"/>
                <w:kern w:val="0"/>
                <w:sz w:val="15"/>
                <w:szCs w:val="15"/>
                <w:lang w:val="en-US"/>
              </w:rPr>
            </w:pPr>
            <w:r>
              <w:rPr>
                <w:rFonts w:hint="eastAsia" w:eastAsia="仿宋_GB2312"/>
                <w:color w:val="000000"/>
                <w:kern w:val="0"/>
                <w:sz w:val="15"/>
                <w:szCs w:val="15"/>
                <w:lang w:val="en-US" w:eastAsia="zh-CN"/>
              </w:rPr>
              <w:t>10</w:t>
            </w:r>
          </w:p>
        </w:tc>
        <w:tc>
          <w:tcPr>
            <w:tcW w:w="890" w:type="dxa"/>
            <w:tcBorders>
              <w:top w:val="nil"/>
              <w:left w:val="nil"/>
              <w:bottom w:val="single" w:color="auto" w:sz="4" w:space="0"/>
              <w:right w:val="single" w:color="auto" w:sz="4" w:space="0"/>
            </w:tcBorders>
            <w:noWrap w:val="0"/>
            <w:vAlign w:val="center"/>
          </w:tcPr>
          <w:p w14:paraId="25FBC176">
            <w:pPr>
              <w:spacing w:line="240" w:lineRule="exact"/>
              <w:jc w:val="center"/>
              <w:rPr>
                <w:rFonts w:hint="default" w:eastAsia="仿宋_GB2312"/>
                <w:color w:val="000000"/>
                <w:kern w:val="0"/>
                <w:sz w:val="15"/>
                <w:szCs w:val="15"/>
                <w:lang w:val="en-US" w:eastAsia="zh-CN"/>
              </w:rPr>
            </w:pPr>
            <w:r>
              <w:rPr>
                <w:rFonts w:hint="eastAsia" w:eastAsia="仿宋_GB2312"/>
                <w:color w:val="000000"/>
                <w:kern w:val="0"/>
                <w:sz w:val="15"/>
                <w:szCs w:val="15"/>
                <w:lang w:val="en-US" w:eastAsia="zh-CN"/>
              </w:rPr>
              <w:t>10</w:t>
            </w:r>
          </w:p>
        </w:tc>
        <w:tc>
          <w:tcPr>
            <w:tcW w:w="1223" w:type="dxa"/>
            <w:tcBorders>
              <w:top w:val="nil"/>
              <w:left w:val="nil"/>
              <w:bottom w:val="single" w:color="auto" w:sz="4" w:space="0"/>
              <w:right w:val="single" w:color="auto" w:sz="4" w:space="0"/>
            </w:tcBorders>
            <w:noWrap w:val="0"/>
            <w:vAlign w:val="center"/>
          </w:tcPr>
          <w:p w14:paraId="50C19C0B">
            <w:pPr>
              <w:spacing w:line="240" w:lineRule="exact"/>
              <w:ind w:firstLine="360"/>
              <w:jc w:val="left"/>
              <w:rPr>
                <w:rFonts w:eastAsia="仿宋_GB2312"/>
                <w:color w:val="000000"/>
                <w:kern w:val="0"/>
                <w:sz w:val="15"/>
                <w:szCs w:val="15"/>
              </w:rPr>
            </w:pPr>
            <w:r>
              <w:rPr>
                <w:rFonts w:eastAsia="仿宋_GB2312"/>
                <w:color w:val="000000"/>
                <w:kern w:val="0"/>
                <w:sz w:val="15"/>
                <w:szCs w:val="15"/>
              </w:rPr>
              <w:t>　</w:t>
            </w:r>
          </w:p>
        </w:tc>
      </w:tr>
      <w:tr w14:paraId="047F17A1">
        <w:tblPrEx>
          <w:tblCellMar>
            <w:top w:w="0" w:type="dxa"/>
            <w:left w:w="108" w:type="dxa"/>
            <w:bottom w:w="0" w:type="dxa"/>
            <w:right w:w="108" w:type="dxa"/>
          </w:tblCellMar>
        </w:tblPrEx>
        <w:trPr>
          <w:trHeight w:val="295" w:hRule="atLeast"/>
          <w:jc w:val="center"/>
        </w:trPr>
        <w:tc>
          <w:tcPr>
            <w:tcW w:w="6230" w:type="dxa"/>
            <w:gridSpan w:val="7"/>
            <w:tcBorders>
              <w:top w:val="single" w:color="auto" w:sz="4" w:space="0"/>
              <w:left w:val="single" w:color="auto" w:sz="4" w:space="0"/>
              <w:bottom w:val="single" w:color="auto" w:sz="4" w:space="0"/>
              <w:right w:val="single" w:color="000000" w:sz="4" w:space="0"/>
            </w:tcBorders>
            <w:noWrap w:val="0"/>
            <w:vAlign w:val="center"/>
          </w:tcPr>
          <w:p w14:paraId="32277291">
            <w:pPr>
              <w:spacing w:line="240" w:lineRule="exact"/>
              <w:ind w:firstLine="360"/>
              <w:jc w:val="center"/>
              <w:rPr>
                <w:rFonts w:eastAsia="仿宋_GB2312"/>
                <w:color w:val="000000"/>
                <w:kern w:val="0"/>
                <w:sz w:val="18"/>
                <w:szCs w:val="18"/>
              </w:rPr>
            </w:pPr>
            <w:r>
              <w:rPr>
                <w:rFonts w:eastAsia="仿宋_GB2312"/>
                <w:color w:val="000000"/>
                <w:kern w:val="0"/>
                <w:sz w:val="18"/>
                <w:szCs w:val="18"/>
              </w:rPr>
              <w:t>总分</w:t>
            </w:r>
          </w:p>
        </w:tc>
        <w:tc>
          <w:tcPr>
            <w:tcW w:w="636" w:type="dxa"/>
            <w:tcBorders>
              <w:top w:val="nil"/>
              <w:left w:val="nil"/>
              <w:bottom w:val="single" w:color="auto" w:sz="4" w:space="0"/>
              <w:right w:val="single" w:color="auto" w:sz="4" w:space="0"/>
            </w:tcBorders>
            <w:noWrap w:val="0"/>
            <w:vAlign w:val="center"/>
          </w:tcPr>
          <w:p w14:paraId="019868C9">
            <w:pPr>
              <w:spacing w:line="240" w:lineRule="exact"/>
              <w:ind w:firstLine="0" w:firstLineChars="0"/>
              <w:jc w:val="center"/>
              <w:rPr>
                <w:rFonts w:eastAsia="仿宋_GB2312"/>
                <w:color w:val="000000"/>
                <w:kern w:val="0"/>
                <w:sz w:val="18"/>
                <w:szCs w:val="18"/>
              </w:rPr>
            </w:pPr>
            <w:r>
              <w:rPr>
                <w:rFonts w:eastAsia="仿宋_GB2312"/>
                <w:color w:val="000000"/>
                <w:kern w:val="0"/>
                <w:sz w:val="18"/>
                <w:szCs w:val="18"/>
              </w:rPr>
              <w:t>100</w:t>
            </w:r>
          </w:p>
        </w:tc>
        <w:tc>
          <w:tcPr>
            <w:tcW w:w="890" w:type="dxa"/>
            <w:tcBorders>
              <w:top w:val="nil"/>
              <w:left w:val="nil"/>
              <w:bottom w:val="single" w:color="auto" w:sz="4" w:space="0"/>
              <w:right w:val="single" w:color="auto" w:sz="4" w:space="0"/>
            </w:tcBorders>
            <w:noWrap w:val="0"/>
            <w:vAlign w:val="center"/>
          </w:tcPr>
          <w:p w14:paraId="65227A6B">
            <w:pPr>
              <w:spacing w:line="240" w:lineRule="exact"/>
              <w:jc w:val="center"/>
              <w:rPr>
                <w:rFonts w:eastAsia="仿宋_GB2312"/>
                <w:color w:val="000000"/>
                <w:kern w:val="0"/>
                <w:sz w:val="18"/>
                <w:szCs w:val="18"/>
              </w:rPr>
            </w:pPr>
            <w:r>
              <w:rPr>
                <w:rFonts w:hint="eastAsia" w:eastAsia="仿宋_GB2312"/>
                <w:color w:val="000000"/>
                <w:kern w:val="0"/>
                <w:sz w:val="18"/>
                <w:szCs w:val="18"/>
                <w:lang w:val="en-US" w:eastAsia="zh-CN"/>
              </w:rPr>
              <w:t>97.4</w:t>
            </w:r>
          </w:p>
        </w:tc>
        <w:tc>
          <w:tcPr>
            <w:tcW w:w="1223" w:type="dxa"/>
            <w:tcBorders>
              <w:top w:val="nil"/>
              <w:left w:val="nil"/>
              <w:bottom w:val="single" w:color="auto" w:sz="4" w:space="0"/>
              <w:right w:val="single" w:color="auto" w:sz="4" w:space="0"/>
            </w:tcBorders>
            <w:noWrap w:val="0"/>
            <w:vAlign w:val="center"/>
          </w:tcPr>
          <w:p w14:paraId="2EDD5ACA">
            <w:pPr>
              <w:spacing w:line="240" w:lineRule="exact"/>
              <w:ind w:firstLine="360"/>
              <w:jc w:val="left"/>
              <w:rPr>
                <w:rFonts w:eastAsia="仿宋_GB2312"/>
                <w:color w:val="000000"/>
                <w:kern w:val="0"/>
                <w:sz w:val="18"/>
                <w:szCs w:val="18"/>
              </w:rPr>
            </w:pPr>
            <w:r>
              <w:rPr>
                <w:rFonts w:eastAsia="仿宋_GB2312"/>
                <w:color w:val="000000"/>
                <w:kern w:val="0"/>
                <w:sz w:val="18"/>
                <w:szCs w:val="18"/>
              </w:rPr>
              <w:t>　</w:t>
            </w:r>
          </w:p>
        </w:tc>
      </w:tr>
    </w:tbl>
    <w:p w14:paraId="6D12FB1A">
      <w:pPr>
        <w:spacing w:line="600" w:lineRule="exact"/>
        <w:ind w:firstLine="0" w:firstLineChars="0"/>
        <w:rPr>
          <w:rFonts w:hint="eastAsia" w:ascii="仿宋" w:hAnsi="仿宋" w:eastAsia="仿宋" w:cs="仿宋"/>
          <w:kern w:val="0"/>
        </w:rPr>
      </w:pPr>
    </w:p>
    <w:sectPr>
      <w:headerReference r:id="rId3" w:type="default"/>
      <w:footerReference r:id="rId4" w:type="default"/>
      <w:footerReference r:id="rId5" w:type="even"/>
      <w:pgSz w:w="11905" w:h="16837"/>
      <w:pgMar w:top="1667" w:right="1689" w:bottom="1667" w:left="1689" w:header="720" w:footer="1701" w:gutter="0"/>
      <w:pgNumType w:fmt="numberInDash"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D7A0A">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2470CC">
                          <w:pPr>
                            <w:pStyle w:val="7"/>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F2470CC">
                    <w:pPr>
                      <w:pStyle w:val="7"/>
                      <w:jc w:val="right"/>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6837C">
    <w:pPr>
      <w:pStyle w:val="7"/>
      <w:framePr w:wrap="around" w:vAnchor="text" w:hAnchor="margin" w:xAlign="outside" w:y="1"/>
      <w:rPr>
        <w:rStyle w:val="12"/>
      </w:rPr>
    </w:pPr>
    <w:r>
      <w:fldChar w:fldCharType="begin"/>
    </w:r>
    <w:r>
      <w:rPr>
        <w:rStyle w:val="12"/>
      </w:rPr>
      <w:instrText xml:space="preserve">PAGE  </w:instrText>
    </w:r>
    <w:r>
      <w:fldChar w:fldCharType="separate"/>
    </w:r>
    <w:r>
      <w:fldChar w:fldCharType="end"/>
    </w:r>
  </w:p>
  <w:p w14:paraId="09684159">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2CC64">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1D1B1"/>
    <w:multiLevelType w:val="singleLevel"/>
    <w:tmpl w:val="EC81D1B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MmExMjk3Y2NlOGJkZWRjM2NlNjk1MTBkMDg2M2MifQ=="/>
  </w:docVars>
  <w:rsids>
    <w:rsidRoot w:val="18D538B0"/>
    <w:rsid w:val="003752C8"/>
    <w:rsid w:val="004B48CF"/>
    <w:rsid w:val="015E0632"/>
    <w:rsid w:val="01600BAC"/>
    <w:rsid w:val="018067FB"/>
    <w:rsid w:val="018E17F6"/>
    <w:rsid w:val="019127B6"/>
    <w:rsid w:val="019329D2"/>
    <w:rsid w:val="01A4698D"/>
    <w:rsid w:val="01B34E22"/>
    <w:rsid w:val="01B6046E"/>
    <w:rsid w:val="01CE57B8"/>
    <w:rsid w:val="01E50D53"/>
    <w:rsid w:val="01EB6738"/>
    <w:rsid w:val="027A76EE"/>
    <w:rsid w:val="033E071B"/>
    <w:rsid w:val="03A013D6"/>
    <w:rsid w:val="03B24C65"/>
    <w:rsid w:val="03B40C48"/>
    <w:rsid w:val="03BB1DE6"/>
    <w:rsid w:val="03D2624F"/>
    <w:rsid w:val="03E272F9"/>
    <w:rsid w:val="04001E75"/>
    <w:rsid w:val="040501C3"/>
    <w:rsid w:val="04DF7CDC"/>
    <w:rsid w:val="050B0AD1"/>
    <w:rsid w:val="0526590B"/>
    <w:rsid w:val="05323055"/>
    <w:rsid w:val="059A0717"/>
    <w:rsid w:val="05D709B3"/>
    <w:rsid w:val="05E337FC"/>
    <w:rsid w:val="06536294"/>
    <w:rsid w:val="06F51A39"/>
    <w:rsid w:val="07155C37"/>
    <w:rsid w:val="071F2B16"/>
    <w:rsid w:val="07287718"/>
    <w:rsid w:val="074D22E3"/>
    <w:rsid w:val="077E558A"/>
    <w:rsid w:val="086C1887"/>
    <w:rsid w:val="08B71217"/>
    <w:rsid w:val="095E3180"/>
    <w:rsid w:val="099472E7"/>
    <w:rsid w:val="09972933"/>
    <w:rsid w:val="09D347BB"/>
    <w:rsid w:val="0A40746F"/>
    <w:rsid w:val="0A5F24FC"/>
    <w:rsid w:val="0A6273E5"/>
    <w:rsid w:val="0A686BF6"/>
    <w:rsid w:val="0AD96F7B"/>
    <w:rsid w:val="0AE24082"/>
    <w:rsid w:val="0B1D155E"/>
    <w:rsid w:val="0B301291"/>
    <w:rsid w:val="0BC65752"/>
    <w:rsid w:val="0C6B6720"/>
    <w:rsid w:val="0C760F26"/>
    <w:rsid w:val="0C9E6D20"/>
    <w:rsid w:val="0CBD4DA7"/>
    <w:rsid w:val="0CC779D3"/>
    <w:rsid w:val="0CDD2D53"/>
    <w:rsid w:val="0D766D04"/>
    <w:rsid w:val="0DD74424"/>
    <w:rsid w:val="0E8F2773"/>
    <w:rsid w:val="0F31382A"/>
    <w:rsid w:val="0F3D202C"/>
    <w:rsid w:val="10060813"/>
    <w:rsid w:val="10196798"/>
    <w:rsid w:val="101A42BE"/>
    <w:rsid w:val="10234F21"/>
    <w:rsid w:val="1024256C"/>
    <w:rsid w:val="10771710"/>
    <w:rsid w:val="107F4121"/>
    <w:rsid w:val="10C57C4D"/>
    <w:rsid w:val="112B6C40"/>
    <w:rsid w:val="11456604"/>
    <w:rsid w:val="11553800"/>
    <w:rsid w:val="115630D4"/>
    <w:rsid w:val="115B4B8E"/>
    <w:rsid w:val="117C2E73"/>
    <w:rsid w:val="11AD363C"/>
    <w:rsid w:val="11E9622E"/>
    <w:rsid w:val="123B762F"/>
    <w:rsid w:val="12607728"/>
    <w:rsid w:val="126104A5"/>
    <w:rsid w:val="1292638E"/>
    <w:rsid w:val="12A83E03"/>
    <w:rsid w:val="12F72695"/>
    <w:rsid w:val="130F3E82"/>
    <w:rsid w:val="13113C31"/>
    <w:rsid w:val="13C57FC2"/>
    <w:rsid w:val="13DD7ADC"/>
    <w:rsid w:val="13E40E6B"/>
    <w:rsid w:val="13EB2DF0"/>
    <w:rsid w:val="144F5156"/>
    <w:rsid w:val="14740441"/>
    <w:rsid w:val="14B52807"/>
    <w:rsid w:val="15916DD0"/>
    <w:rsid w:val="160E71C5"/>
    <w:rsid w:val="167504A0"/>
    <w:rsid w:val="1711641B"/>
    <w:rsid w:val="17233A58"/>
    <w:rsid w:val="174148B4"/>
    <w:rsid w:val="1767588B"/>
    <w:rsid w:val="176D1177"/>
    <w:rsid w:val="18383533"/>
    <w:rsid w:val="184E2D57"/>
    <w:rsid w:val="18956BD8"/>
    <w:rsid w:val="18BC23B6"/>
    <w:rsid w:val="18D538B0"/>
    <w:rsid w:val="18E032C2"/>
    <w:rsid w:val="194F6D87"/>
    <w:rsid w:val="19954A44"/>
    <w:rsid w:val="19A277FE"/>
    <w:rsid w:val="1A073B05"/>
    <w:rsid w:val="1A5605E9"/>
    <w:rsid w:val="1B326960"/>
    <w:rsid w:val="1B8B42C2"/>
    <w:rsid w:val="1B9118D8"/>
    <w:rsid w:val="1BCD6688"/>
    <w:rsid w:val="1BD417C5"/>
    <w:rsid w:val="1CB05D8E"/>
    <w:rsid w:val="1CCF110C"/>
    <w:rsid w:val="1D57445C"/>
    <w:rsid w:val="1D743260"/>
    <w:rsid w:val="1D9456B0"/>
    <w:rsid w:val="1DEB1048"/>
    <w:rsid w:val="1E0F4D36"/>
    <w:rsid w:val="1E164317"/>
    <w:rsid w:val="1EDD568A"/>
    <w:rsid w:val="1F3D3B25"/>
    <w:rsid w:val="1FA31533"/>
    <w:rsid w:val="1FDB75C6"/>
    <w:rsid w:val="206A094A"/>
    <w:rsid w:val="20CE2C87"/>
    <w:rsid w:val="211A411E"/>
    <w:rsid w:val="21260D15"/>
    <w:rsid w:val="21274A8D"/>
    <w:rsid w:val="213827F6"/>
    <w:rsid w:val="21771570"/>
    <w:rsid w:val="21796BC2"/>
    <w:rsid w:val="21B552CB"/>
    <w:rsid w:val="220527FD"/>
    <w:rsid w:val="22BE0E76"/>
    <w:rsid w:val="22DE4C55"/>
    <w:rsid w:val="23250B58"/>
    <w:rsid w:val="24403F80"/>
    <w:rsid w:val="244A2F6C"/>
    <w:rsid w:val="2483632E"/>
    <w:rsid w:val="24883A94"/>
    <w:rsid w:val="24AE34FB"/>
    <w:rsid w:val="24F9229C"/>
    <w:rsid w:val="251A293E"/>
    <w:rsid w:val="25253091"/>
    <w:rsid w:val="25333A00"/>
    <w:rsid w:val="25550C1E"/>
    <w:rsid w:val="259F2E44"/>
    <w:rsid w:val="25B05D49"/>
    <w:rsid w:val="25C91C6F"/>
    <w:rsid w:val="25F72C80"/>
    <w:rsid w:val="266D2F42"/>
    <w:rsid w:val="26834513"/>
    <w:rsid w:val="26A12BEB"/>
    <w:rsid w:val="273852FE"/>
    <w:rsid w:val="274517C9"/>
    <w:rsid w:val="27873B8F"/>
    <w:rsid w:val="281D135F"/>
    <w:rsid w:val="28377363"/>
    <w:rsid w:val="28BF4190"/>
    <w:rsid w:val="28C4406E"/>
    <w:rsid w:val="28C878C3"/>
    <w:rsid w:val="29037B8D"/>
    <w:rsid w:val="2A5341FD"/>
    <w:rsid w:val="2A706BB3"/>
    <w:rsid w:val="2A7C719C"/>
    <w:rsid w:val="2A974647"/>
    <w:rsid w:val="2B5446D0"/>
    <w:rsid w:val="2B563FA5"/>
    <w:rsid w:val="2B591CE7"/>
    <w:rsid w:val="2B634913"/>
    <w:rsid w:val="2B7679E1"/>
    <w:rsid w:val="2B7E52A9"/>
    <w:rsid w:val="2B926A7E"/>
    <w:rsid w:val="2B942D1F"/>
    <w:rsid w:val="2C1125C1"/>
    <w:rsid w:val="2C2B5641"/>
    <w:rsid w:val="2C2C11A9"/>
    <w:rsid w:val="2C8F2F53"/>
    <w:rsid w:val="2CAE79CE"/>
    <w:rsid w:val="2CB6067E"/>
    <w:rsid w:val="2CC66F08"/>
    <w:rsid w:val="2CCA094F"/>
    <w:rsid w:val="2D610085"/>
    <w:rsid w:val="2E1B3283"/>
    <w:rsid w:val="2E2B5E45"/>
    <w:rsid w:val="2E515D05"/>
    <w:rsid w:val="2F9C21A2"/>
    <w:rsid w:val="2FC02FA6"/>
    <w:rsid w:val="2FD22068"/>
    <w:rsid w:val="2FDC6A42"/>
    <w:rsid w:val="2FE57F9B"/>
    <w:rsid w:val="2FF4311D"/>
    <w:rsid w:val="2FF745A3"/>
    <w:rsid w:val="304D7ABC"/>
    <w:rsid w:val="30901D07"/>
    <w:rsid w:val="30F878AC"/>
    <w:rsid w:val="315F16D9"/>
    <w:rsid w:val="316450AF"/>
    <w:rsid w:val="317433D6"/>
    <w:rsid w:val="318A0E4C"/>
    <w:rsid w:val="31BE0AF5"/>
    <w:rsid w:val="31C37EBA"/>
    <w:rsid w:val="31D2634F"/>
    <w:rsid w:val="31D40319"/>
    <w:rsid w:val="31E542D4"/>
    <w:rsid w:val="31FE7144"/>
    <w:rsid w:val="32341623"/>
    <w:rsid w:val="325B4596"/>
    <w:rsid w:val="32601BAD"/>
    <w:rsid w:val="327F2033"/>
    <w:rsid w:val="3296737C"/>
    <w:rsid w:val="32D61E6F"/>
    <w:rsid w:val="335115F0"/>
    <w:rsid w:val="339A4C4A"/>
    <w:rsid w:val="33A04957"/>
    <w:rsid w:val="33D939C5"/>
    <w:rsid w:val="34B8182C"/>
    <w:rsid w:val="34F860CC"/>
    <w:rsid w:val="3546366F"/>
    <w:rsid w:val="35492DCC"/>
    <w:rsid w:val="357070B5"/>
    <w:rsid w:val="35867B7C"/>
    <w:rsid w:val="36707A38"/>
    <w:rsid w:val="372907BF"/>
    <w:rsid w:val="376A3C4C"/>
    <w:rsid w:val="377D6D5D"/>
    <w:rsid w:val="37CD55EE"/>
    <w:rsid w:val="37D270A9"/>
    <w:rsid w:val="380B4417"/>
    <w:rsid w:val="38761300"/>
    <w:rsid w:val="38D330D8"/>
    <w:rsid w:val="38E452E6"/>
    <w:rsid w:val="38F1355F"/>
    <w:rsid w:val="38F90665"/>
    <w:rsid w:val="38FC7F68"/>
    <w:rsid w:val="391E32EE"/>
    <w:rsid w:val="39C175C6"/>
    <w:rsid w:val="3A754CC9"/>
    <w:rsid w:val="3A771FCA"/>
    <w:rsid w:val="3B082DE1"/>
    <w:rsid w:val="3B4958D4"/>
    <w:rsid w:val="3B4A51A8"/>
    <w:rsid w:val="3B563B4D"/>
    <w:rsid w:val="3BDC6748"/>
    <w:rsid w:val="3BEA370A"/>
    <w:rsid w:val="3C6B3628"/>
    <w:rsid w:val="3DCE3E6E"/>
    <w:rsid w:val="3DFE0BF8"/>
    <w:rsid w:val="3E030FFE"/>
    <w:rsid w:val="3E3A69A0"/>
    <w:rsid w:val="3EAD617A"/>
    <w:rsid w:val="3ECD3124"/>
    <w:rsid w:val="3ED43706"/>
    <w:rsid w:val="3EE61364"/>
    <w:rsid w:val="3EF115E1"/>
    <w:rsid w:val="3EF142B8"/>
    <w:rsid w:val="3F165ACD"/>
    <w:rsid w:val="3F3E3276"/>
    <w:rsid w:val="3F5017C4"/>
    <w:rsid w:val="3F520ACF"/>
    <w:rsid w:val="3F6A7BC7"/>
    <w:rsid w:val="3F830C89"/>
    <w:rsid w:val="3F966C0E"/>
    <w:rsid w:val="3F9A003D"/>
    <w:rsid w:val="3FEA0343"/>
    <w:rsid w:val="40363F4D"/>
    <w:rsid w:val="4044666A"/>
    <w:rsid w:val="40550877"/>
    <w:rsid w:val="409A272E"/>
    <w:rsid w:val="410C58EA"/>
    <w:rsid w:val="413B181B"/>
    <w:rsid w:val="418307B3"/>
    <w:rsid w:val="41A25D3E"/>
    <w:rsid w:val="41CC2DBB"/>
    <w:rsid w:val="42A25018"/>
    <w:rsid w:val="42E80618"/>
    <w:rsid w:val="42E867DB"/>
    <w:rsid w:val="434A21E9"/>
    <w:rsid w:val="435B61A4"/>
    <w:rsid w:val="43925E19"/>
    <w:rsid w:val="44A818BD"/>
    <w:rsid w:val="45352A25"/>
    <w:rsid w:val="45AD6A5F"/>
    <w:rsid w:val="46222FA9"/>
    <w:rsid w:val="46A2058E"/>
    <w:rsid w:val="46D52711"/>
    <w:rsid w:val="47215957"/>
    <w:rsid w:val="474927B8"/>
    <w:rsid w:val="475F4422"/>
    <w:rsid w:val="47743CD8"/>
    <w:rsid w:val="4786135E"/>
    <w:rsid w:val="4874505C"/>
    <w:rsid w:val="488F069E"/>
    <w:rsid w:val="489F6B33"/>
    <w:rsid w:val="48A56114"/>
    <w:rsid w:val="48BB76E5"/>
    <w:rsid w:val="49136AFE"/>
    <w:rsid w:val="49201968"/>
    <w:rsid w:val="49DB003F"/>
    <w:rsid w:val="49F04DE4"/>
    <w:rsid w:val="49F977A4"/>
    <w:rsid w:val="4A0B1FA6"/>
    <w:rsid w:val="4ADB406F"/>
    <w:rsid w:val="4B6814D6"/>
    <w:rsid w:val="4BB905DA"/>
    <w:rsid w:val="4BC468B1"/>
    <w:rsid w:val="4C9E5354"/>
    <w:rsid w:val="4DE4323A"/>
    <w:rsid w:val="4E0B709E"/>
    <w:rsid w:val="4E2A5D47"/>
    <w:rsid w:val="4E7E368F"/>
    <w:rsid w:val="4EDF237F"/>
    <w:rsid w:val="4F3B1723"/>
    <w:rsid w:val="4F702FD7"/>
    <w:rsid w:val="4F7A3E56"/>
    <w:rsid w:val="4F8627FB"/>
    <w:rsid w:val="4FA462B3"/>
    <w:rsid w:val="4FE6773D"/>
    <w:rsid w:val="50192406"/>
    <w:rsid w:val="5039786D"/>
    <w:rsid w:val="506348EA"/>
    <w:rsid w:val="507028FD"/>
    <w:rsid w:val="507C62DD"/>
    <w:rsid w:val="508D1967"/>
    <w:rsid w:val="50B20CEB"/>
    <w:rsid w:val="50E517A3"/>
    <w:rsid w:val="5167040A"/>
    <w:rsid w:val="521E54EC"/>
    <w:rsid w:val="522E2CD6"/>
    <w:rsid w:val="527E3C5D"/>
    <w:rsid w:val="545D5AF4"/>
    <w:rsid w:val="547370C6"/>
    <w:rsid w:val="54CF07A0"/>
    <w:rsid w:val="55164621"/>
    <w:rsid w:val="552F2E36"/>
    <w:rsid w:val="558D41B7"/>
    <w:rsid w:val="55FE57CA"/>
    <w:rsid w:val="56231F37"/>
    <w:rsid w:val="562B40FC"/>
    <w:rsid w:val="563C6D66"/>
    <w:rsid w:val="565C4B5A"/>
    <w:rsid w:val="56AB372E"/>
    <w:rsid w:val="57034731"/>
    <w:rsid w:val="578E37A1"/>
    <w:rsid w:val="579D2DD8"/>
    <w:rsid w:val="579E445A"/>
    <w:rsid w:val="57DB3900"/>
    <w:rsid w:val="58C76ABA"/>
    <w:rsid w:val="58E10AA2"/>
    <w:rsid w:val="591F15CA"/>
    <w:rsid w:val="592B7F6F"/>
    <w:rsid w:val="59941FB8"/>
    <w:rsid w:val="59CA59DA"/>
    <w:rsid w:val="59E7033A"/>
    <w:rsid w:val="5A026F22"/>
    <w:rsid w:val="5A696FA1"/>
    <w:rsid w:val="5AC02939"/>
    <w:rsid w:val="5B523ED9"/>
    <w:rsid w:val="5B955B74"/>
    <w:rsid w:val="5C3F445D"/>
    <w:rsid w:val="5C8400C2"/>
    <w:rsid w:val="5C910A31"/>
    <w:rsid w:val="5D415FB3"/>
    <w:rsid w:val="5D6C7344"/>
    <w:rsid w:val="5E007C1C"/>
    <w:rsid w:val="5E5E5BE2"/>
    <w:rsid w:val="5E9268B6"/>
    <w:rsid w:val="5EA551F5"/>
    <w:rsid w:val="5F41673E"/>
    <w:rsid w:val="5F4D50E3"/>
    <w:rsid w:val="5F773F0E"/>
    <w:rsid w:val="5FB70BF2"/>
    <w:rsid w:val="5FBA3DFB"/>
    <w:rsid w:val="5FF732A1"/>
    <w:rsid w:val="60651FB9"/>
    <w:rsid w:val="60675D31"/>
    <w:rsid w:val="610F0A45"/>
    <w:rsid w:val="618A51FD"/>
    <w:rsid w:val="61AF2FE3"/>
    <w:rsid w:val="622C5484"/>
    <w:rsid w:val="62600C89"/>
    <w:rsid w:val="62BD60DC"/>
    <w:rsid w:val="62C27B96"/>
    <w:rsid w:val="6346230D"/>
    <w:rsid w:val="63521D29"/>
    <w:rsid w:val="635B32B1"/>
    <w:rsid w:val="63870498"/>
    <w:rsid w:val="639808F7"/>
    <w:rsid w:val="63AD5DD7"/>
    <w:rsid w:val="63D3192F"/>
    <w:rsid w:val="64354398"/>
    <w:rsid w:val="648C045C"/>
    <w:rsid w:val="64AD03D2"/>
    <w:rsid w:val="6502071E"/>
    <w:rsid w:val="650E0E71"/>
    <w:rsid w:val="65491EA9"/>
    <w:rsid w:val="65A417D5"/>
    <w:rsid w:val="65B57F02"/>
    <w:rsid w:val="65B75B1D"/>
    <w:rsid w:val="65BA2DA7"/>
    <w:rsid w:val="65D06126"/>
    <w:rsid w:val="65ED7F30"/>
    <w:rsid w:val="666A3541"/>
    <w:rsid w:val="670B01C0"/>
    <w:rsid w:val="68045877"/>
    <w:rsid w:val="682235A3"/>
    <w:rsid w:val="682D5AB2"/>
    <w:rsid w:val="68456707"/>
    <w:rsid w:val="685A261F"/>
    <w:rsid w:val="68C53B15"/>
    <w:rsid w:val="69074555"/>
    <w:rsid w:val="692F7608"/>
    <w:rsid w:val="695232F6"/>
    <w:rsid w:val="69780FAF"/>
    <w:rsid w:val="69CB5582"/>
    <w:rsid w:val="6A3F1ACC"/>
    <w:rsid w:val="6A522671"/>
    <w:rsid w:val="6A696B49"/>
    <w:rsid w:val="6A7C4ACE"/>
    <w:rsid w:val="6ACB22C2"/>
    <w:rsid w:val="6B737C7F"/>
    <w:rsid w:val="6BCC55E2"/>
    <w:rsid w:val="6C1D5E3D"/>
    <w:rsid w:val="6C264CF2"/>
    <w:rsid w:val="6C3311BD"/>
    <w:rsid w:val="6C3C39CA"/>
    <w:rsid w:val="6C4B4758"/>
    <w:rsid w:val="6C590D28"/>
    <w:rsid w:val="6C6A0E2B"/>
    <w:rsid w:val="6C801864"/>
    <w:rsid w:val="6CA43E69"/>
    <w:rsid w:val="6D946D06"/>
    <w:rsid w:val="6DF27FD2"/>
    <w:rsid w:val="6E100A21"/>
    <w:rsid w:val="6E615BFD"/>
    <w:rsid w:val="6E71421E"/>
    <w:rsid w:val="6ED21161"/>
    <w:rsid w:val="6F1654F2"/>
    <w:rsid w:val="6F1E7F02"/>
    <w:rsid w:val="6F3040D9"/>
    <w:rsid w:val="6F4F026E"/>
    <w:rsid w:val="6F765F90"/>
    <w:rsid w:val="6F9401C4"/>
    <w:rsid w:val="6FD902CD"/>
    <w:rsid w:val="6FF005A6"/>
    <w:rsid w:val="707A560C"/>
    <w:rsid w:val="70C60851"/>
    <w:rsid w:val="70C64CF5"/>
    <w:rsid w:val="714F6A99"/>
    <w:rsid w:val="71DB032D"/>
    <w:rsid w:val="71F0075E"/>
    <w:rsid w:val="71F118FE"/>
    <w:rsid w:val="72062ED0"/>
    <w:rsid w:val="723637B5"/>
    <w:rsid w:val="724265FE"/>
    <w:rsid w:val="73301622"/>
    <w:rsid w:val="7343262D"/>
    <w:rsid w:val="738B5D82"/>
    <w:rsid w:val="73DB512C"/>
    <w:rsid w:val="743957DE"/>
    <w:rsid w:val="744523C5"/>
    <w:rsid w:val="745037BC"/>
    <w:rsid w:val="7460720F"/>
    <w:rsid w:val="7463506E"/>
    <w:rsid w:val="74A40EAA"/>
    <w:rsid w:val="74F51705"/>
    <w:rsid w:val="74FB2A94"/>
    <w:rsid w:val="767C2482"/>
    <w:rsid w:val="76C5652F"/>
    <w:rsid w:val="77F71C38"/>
    <w:rsid w:val="77FA34D6"/>
    <w:rsid w:val="78016613"/>
    <w:rsid w:val="78270946"/>
    <w:rsid w:val="786B1CDE"/>
    <w:rsid w:val="78853E63"/>
    <w:rsid w:val="78B27C05"/>
    <w:rsid w:val="78D51699"/>
    <w:rsid w:val="78FD502C"/>
    <w:rsid w:val="790A5798"/>
    <w:rsid w:val="79367029"/>
    <w:rsid w:val="79A96F62"/>
    <w:rsid w:val="79C42DA7"/>
    <w:rsid w:val="79DC699D"/>
    <w:rsid w:val="7A031D57"/>
    <w:rsid w:val="7A3613CA"/>
    <w:rsid w:val="7AF4420D"/>
    <w:rsid w:val="7AFE508C"/>
    <w:rsid w:val="7B09415C"/>
    <w:rsid w:val="7B3D3D71"/>
    <w:rsid w:val="7B5573A2"/>
    <w:rsid w:val="7D124E1E"/>
    <w:rsid w:val="7D2A54B9"/>
    <w:rsid w:val="7D817E5A"/>
    <w:rsid w:val="7D871368"/>
    <w:rsid w:val="7D887789"/>
    <w:rsid w:val="7D8C697F"/>
    <w:rsid w:val="7D9B4E14"/>
    <w:rsid w:val="7DBA7990"/>
    <w:rsid w:val="7E745D91"/>
    <w:rsid w:val="7E747B3F"/>
    <w:rsid w:val="7EB048EF"/>
    <w:rsid w:val="7F930498"/>
    <w:rsid w:val="7FA61257"/>
    <w:rsid w:val="7FBC5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qFormat/>
    <w:uiPriority w:val="99"/>
    <w:pPr>
      <w:ind w:firstLine="420" w:firstLineChars="200"/>
    </w:pPr>
  </w:style>
  <w:style w:type="paragraph" w:styleId="3">
    <w:name w:val="Body Text Indent"/>
    <w:basedOn w:val="1"/>
    <w:next w:val="4"/>
    <w:autoRedefine/>
    <w:qFormat/>
    <w:uiPriority w:val="0"/>
    <w:pPr>
      <w:ind w:firstLine="640" w:firstLineChars="200"/>
    </w:pPr>
    <w:rPr>
      <w:sz w:val="32"/>
    </w:rPr>
  </w:style>
  <w:style w:type="paragraph" w:styleId="4">
    <w:name w:val="Normal Indent"/>
    <w:basedOn w:val="1"/>
    <w:autoRedefine/>
    <w:unhideWhenUsed/>
    <w:qFormat/>
    <w:uiPriority w:val="99"/>
    <w:pPr>
      <w:spacing w:beforeLines="0" w:afterLines="0"/>
      <w:ind w:firstLine="420" w:firstLineChars="200"/>
    </w:pPr>
    <w:rPr>
      <w:rFonts w:hint="eastAsia" w:ascii="Times New Roman" w:hAnsi="Times New Roman"/>
      <w:sz w:val="21"/>
      <w:szCs w:val="24"/>
    </w:rPr>
  </w:style>
  <w:style w:type="paragraph" w:styleId="6">
    <w:name w:val="toa heading"/>
    <w:basedOn w:val="1"/>
    <w:next w:val="1"/>
    <w:autoRedefine/>
    <w:qFormat/>
    <w:uiPriority w:val="0"/>
    <w:pPr>
      <w:spacing w:before="120" w:after="200" w:line="276" w:lineRule="auto"/>
    </w:pPr>
    <w:rPr>
      <w:rFonts w:ascii="Arial" w:hAnsi="Arial" w:eastAsia="宋体"/>
      <w:sz w:val="24"/>
      <w:szCs w:val="24"/>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autoRedefine/>
    <w:qFormat/>
    <w:uiPriority w:val="0"/>
  </w:style>
  <w:style w:type="character" w:customStyle="1" w:styleId="13">
    <w:name w:val="NormalCharacter"/>
    <w:autoRedefine/>
    <w:qFormat/>
    <w:uiPriority w:val="0"/>
    <w:rPr>
      <w:rFonts w:ascii="Calibri" w:hAnsi="Calibri" w:eastAsia="宋体" w:cs="Times New Roman"/>
      <w:kern w:val="2"/>
      <w:sz w:val="21"/>
      <w:szCs w:val="24"/>
      <w:lang w:val="en-US" w:eastAsia="zh-CN" w:bidi="ar-SA"/>
    </w:rPr>
  </w:style>
  <w:style w:type="character" w:customStyle="1" w:styleId="14">
    <w:name w:val="UserStyle_5"/>
    <w:basedOn w:val="11"/>
    <w:autoRedefine/>
    <w:qFormat/>
    <w:uiPriority w:val="0"/>
    <w:rPr>
      <w:rFonts w:ascii="等线" w:hAnsi="等线" w:eastAsia="仿宋_GB2312"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7483</Words>
  <Characters>8231</Characters>
  <Lines>0</Lines>
  <Paragraphs>0</Paragraphs>
  <TotalTime>49</TotalTime>
  <ScaleCrop>false</ScaleCrop>
  <LinksUpToDate>false</LinksUpToDate>
  <CharactersWithSpaces>8372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2021-04-19T07:48:00Z</dcterms:created>
  <dc:creator>彭礼孝</dc:creator>
  <cp:lastModifiedBy>WPS_1638666974</cp:lastModifiedBy>
  <cp:lastPrinted>2024-05-28T06:36:00Z</cp:lastPrinted>
  <dcterms:modified xsi:type="dcterms:W3CDTF">2024-09-02T06:44:32Z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2BC864FF70344A17957A69A51B890CB5_13</vt:lpwstr>
  </property>
</Properties>
</file>