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bookmarkStart w:id="0" w:name="_GoBack"/>
      <w:bookmarkEnd w:id="0"/>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部门整体支出绩效自评基础数据表</w:t>
      </w:r>
    </w:p>
    <w:tbl>
      <w:tblPr>
        <w:tblStyle w:val="7"/>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
        <w:gridCol w:w="533"/>
        <w:gridCol w:w="1168"/>
        <w:gridCol w:w="2372"/>
        <w:gridCol w:w="605"/>
        <w:gridCol w:w="567"/>
        <w:gridCol w:w="992"/>
        <w:gridCol w:w="560"/>
        <w:gridCol w:w="7"/>
        <w:gridCol w:w="993"/>
        <w:gridCol w:w="494"/>
        <w:gridCol w:w="709"/>
        <w:gridCol w:w="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071" w:type="dxa"/>
            <w:gridSpan w:val="13"/>
            <w:tcBorders>
              <w:top w:val="nil"/>
              <w:left w:val="nil"/>
              <w:bottom w:val="nil"/>
              <w:right w:val="nil"/>
            </w:tcBorders>
            <w:noWrap w:val="0"/>
            <w:vAlign w:val="center"/>
          </w:tcPr>
          <w:p>
            <w:pPr>
              <w:spacing w:line="600" w:lineRule="exact"/>
              <w:jc w:val="center"/>
              <w:rPr>
                <w:rFonts w:ascii="黑体" w:hAnsi="黑体" w:eastAsia="黑体" w:cs="黑体"/>
              </w:rPr>
            </w:pPr>
            <w:r>
              <w:rPr>
                <w:rFonts w:hint="eastAsia" w:ascii="黑体" w:hAnsi="黑体" w:eastAsia="黑体" w:cs="黑体"/>
                <w:sz w:val="24"/>
              </w:rPr>
              <w:t>（</w:t>
            </w:r>
            <w:r>
              <w:rPr>
                <w:rFonts w:ascii="黑体" w:hAnsi="黑体" w:eastAsia="黑体" w:cs="黑体"/>
                <w:sz w:val="24"/>
              </w:rPr>
              <w:t>20</w:t>
            </w:r>
            <w:r>
              <w:rPr>
                <w:rFonts w:hint="eastAsia" w:ascii="黑体" w:hAnsi="黑体" w:eastAsia="黑体" w:cs="黑体"/>
                <w:sz w:val="24"/>
                <w:lang w:val="en-US" w:eastAsia="zh-CN"/>
              </w:rPr>
              <w:t>21</w:t>
            </w:r>
            <w:r>
              <w:rPr>
                <w:rFonts w:hint="eastAsia" w:ascii="黑体" w:hAnsi="黑体" w:eastAsia="黑体" w:cs="黑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036"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基本情况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单位名称（盖章）</w:t>
            </w:r>
          </w:p>
        </w:tc>
        <w:tc>
          <w:tcPr>
            <w:tcW w:w="7299" w:type="dxa"/>
            <w:gridSpan w:val="9"/>
            <w:noWrap w:val="0"/>
            <w:vAlign w:val="top"/>
          </w:tcPr>
          <w:p>
            <w:pPr>
              <w:spacing w:line="54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隆回县农业农村局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466"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编制人数</w:t>
            </w:r>
          </w:p>
        </w:tc>
        <w:tc>
          <w:tcPr>
            <w:tcW w:w="2977" w:type="dxa"/>
            <w:gridSpan w:val="2"/>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152</w:t>
            </w:r>
          </w:p>
        </w:tc>
        <w:tc>
          <w:tcPr>
            <w:tcW w:w="1559" w:type="dxa"/>
            <w:gridSpan w:val="2"/>
            <w:noWrap w:val="0"/>
            <w:vAlign w:val="center"/>
          </w:tcPr>
          <w:p>
            <w:pPr>
              <w:ind w:firstLine="105" w:firstLineChars="50"/>
              <w:jc w:val="center"/>
              <w:rPr>
                <w:rFonts w:ascii="楷体" w:hAnsi="楷体" w:eastAsia="楷体" w:cs="楷体"/>
                <w:szCs w:val="21"/>
              </w:rPr>
            </w:pPr>
            <w:r>
              <w:rPr>
                <w:rFonts w:hint="eastAsia" w:ascii="楷体" w:hAnsi="楷体" w:eastAsia="楷体" w:cs="楷体"/>
                <w:szCs w:val="21"/>
              </w:rPr>
              <w:t>实有人数</w:t>
            </w:r>
          </w:p>
        </w:tc>
        <w:tc>
          <w:tcPr>
            <w:tcW w:w="2763" w:type="dxa"/>
            <w:gridSpan w:val="5"/>
            <w:noWrap w:val="0"/>
            <w:vAlign w:val="top"/>
          </w:tcPr>
          <w:p>
            <w:pPr>
              <w:spacing w:line="540" w:lineRule="exact"/>
              <w:ind w:firstLine="105" w:firstLineChars="50"/>
              <w:jc w:val="left"/>
              <w:rPr>
                <w:rFonts w:hint="default" w:ascii="楷体" w:hAnsi="楷体" w:eastAsia="楷体" w:cs="楷体"/>
                <w:szCs w:val="21"/>
                <w:lang w:val="en-US" w:eastAsia="zh-CN"/>
              </w:rPr>
            </w:pPr>
            <w:r>
              <w:rPr>
                <w:rFonts w:hint="eastAsia" w:ascii="楷体" w:hAnsi="楷体" w:eastAsia="楷体" w:cs="楷体"/>
                <w:szCs w:val="21"/>
                <w:lang w:val="en-US"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222"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部门职能概述</w:t>
            </w:r>
          </w:p>
        </w:tc>
        <w:tc>
          <w:tcPr>
            <w:tcW w:w="7299" w:type="dxa"/>
            <w:gridSpan w:val="9"/>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1、研究拟定农业生产发展战略和规划、农业开发规划、农产品加工业发展规划，农业生产化经营指导、协调和服务，乡镇企业规划和指导。</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2、研究农业产业政策，提出乡镇企业、农村第三产业发展措施，农产品及农资价格、信贷、税收及财政补贴建议，起草种植业政策文件草案，负责农业行政执法和农业行政复议工作。</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3、会同有关部门指导农场经济体制改革，指导农业社会化服务体系建设，参与指导农民减负工作和耕地使用流转工作，指导监督耕地保护改造。</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4、研究农业产业化经营方针政策，拟定发展规划，组织协调农业生产资料市场体系建设，制定菜篮子工程规划并组织实施，提出主要农产品、重要农业生产资料进出口建议，预测并发布农产品农业生产资料供求情况信息。</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5、组织农业资源区划、生态农业和农业可持续发展工作、农业生物物种资源的保护和管理。</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6、主管全县植物内外检疫（不含森林植物内检）工作。</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7、研究制定农业科研、教育、技术推广及队伍建设的发展规划和有关规定，实施科教兴农战略，组织重大科研和技术推广项目的遴选及实施，指导农业教育及农业职业技能开发工作，负责乡镇企业新技术、新产品推广应用。</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8、拟定农业标准并组织实施，负责无公害农产品、绿色食品、有机食品认证，负责农产品质量安全监管，农产品质量安全检测体系和农业行政执法体系的建设和管理，种子、农药、化肥等农业投入品的管理。</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9、承办县人民政府授权的有关农业涉外事务，组织实施农业援助项目，开展对外经济技术交流与合作。</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0" w:firstLineChars="0"/>
              <w:jc w:val="left"/>
              <w:textAlignment w:val="auto"/>
              <w:outlineLvl w:val="9"/>
              <w:rPr>
                <w:rFonts w:hint="eastAsia" w:ascii="楷体" w:hAnsi="楷体" w:eastAsia="楷体" w:cs="楷体"/>
                <w:sz w:val="21"/>
                <w:szCs w:val="21"/>
              </w:rPr>
            </w:pPr>
            <w:r>
              <w:rPr>
                <w:rFonts w:hint="eastAsia" w:ascii="楷体" w:hAnsi="楷体" w:eastAsia="楷体" w:cs="楷体"/>
                <w:sz w:val="21"/>
                <w:szCs w:val="21"/>
              </w:rPr>
              <w:t>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10、管理农业专项资金，指导局属单位工作，管理局属人事、劳动及机构编制工作，指导乡镇企业管理，负责全县乡镇企业统计汇总及上报工作。</w:t>
            </w:r>
          </w:p>
          <w:p>
            <w:pPr>
              <w:spacing w:line="34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72"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年度收入（万元）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县财政预算安排</w:t>
            </w:r>
          </w:p>
        </w:tc>
        <w:tc>
          <w:tcPr>
            <w:tcW w:w="1172" w:type="dxa"/>
            <w:gridSpan w:val="2"/>
            <w:noWrap w:val="0"/>
            <w:vAlign w:val="center"/>
          </w:tcPr>
          <w:p>
            <w:pPr>
              <w:tabs>
                <w:tab w:val="left" w:pos="415"/>
              </w:tabs>
              <w:jc w:val="left"/>
              <w:rPr>
                <w:rFonts w:hint="default" w:ascii="楷体" w:hAnsi="楷体" w:eastAsia="楷体" w:cs="楷体"/>
                <w:szCs w:val="21"/>
                <w:lang w:val="en-US" w:eastAsia="zh-CN"/>
              </w:rPr>
            </w:pPr>
            <w:r>
              <w:rPr>
                <w:rFonts w:hint="eastAsia" w:ascii="楷体" w:hAnsi="楷体" w:eastAsia="楷体" w:cs="楷体"/>
                <w:szCs w:val="21"/>
                <w:lang w:val="en-US" w:eastAsia="zh-CN"/>
              </w:rPr>
              <w:t>4633.57</w:t>
            </w:r>
          </w:p>
        </w:tc>
        <w:tc>
          <w:tcPr>
            <w:tcW w:w="1552" w:type="dxa"/>
            <w:gridSpan w:val="2"/>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非税收入</w:t>
            </w:r>
          </w:p>
        </w:tc>
        <w:tc>
          <w:tcPr>
            <w:tcW w:w="1000" w:type="dxa"/>
            <w:gridSpan w:val="2"/>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82.95</w:t>
            </w:r>
          </w:p>
        </w:tc>
        <w:tc>
          <w:tcPr>
            <w:tcW w:w="494"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合计</w:t>
            </w:r>
          </w:p>
        </w:tc>
        <w:tc>
          <w:tcPr>
            <w:tcW w:w="709" w:type="dxa"/>
            <w:vMerge w:val="restart"/>
            <w:noWrap w:val="0"/>
            <w:vAlign w:val="top"/>
          </w:tcPr>
          <w:p>
            <w:pPr>
              <w:spacing w:line="560" w:lineRule="exact"/>
              <w:jc w:val="left"/>
              <w:rPr>
                <w:rFonts w:hint="default" w:ascii="楷体" w:hAnsi="楷体" w:eastAsia="楷体" w:cs="楷体"/>
                <w:szCs w:val="21"/>
                <w:lang w:val="en-US" w:eastAsia="zh-CN"/>
              </w:rPr>
            </w:pPr>
            <w:r>
              <w:rPr>
                <w:rFonts w:hint="eastAsia" w:ascii="楷体" w:hAnsi="楷体" w:eastAsia="楷体" w:cs="楷体"/>
                <w:szCs w:val="21"/>
                <w:lang w:val="en-US" w:eastAsia="zh-CN"/>
              </w:rPr>
              <w:t>20384.34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55"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spacing w:line="240" w:lineRule="atLeast"/>
              <w:jc w:val="center"/>
              <w:rPr>
                <w:rFonts w:ascii="楷体" w:hAnsi="楷体" w:eastAsia="楷体" w:cs="楷体"/>
                <w:szCs w:val="21"/>
              </w:rPr>
            </w:pP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中央省市安排资金</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15667.82</w:t>
            </w:r>
          </w:p>
        </w:tc>
        <w:tc>
          <w:tcPr>
            <w:tcW w:w="1552" w:type="dxa"/>
            <w:gridSpan w:val="2"/>
            <w:noWrap w:val="0"/>
            <w:vAlign w:val="center"/>
          </w:tcPr>
          <w:p>
            <w:pPr>
              <w:spacing w:line="560" w:lineRule="exact"/>
              <w:ind w:firstLine="315" w:firstLineChars="150"/>
              <w:rPr>
                <w:rFonts w:ascii="楷体" w:hAnsi="楷体" w:eastAsia="楷体" w:cs="楷体"/>
                <w:szCs w:val="21"/>
              </w:rPr>
            </w:pPr>
            <w:r>
              <w:rPr>
                <w:rFonts w:hint="eastAsia" w:ascii="楷体" w:hAnsi="楷体" w:eastAsia="楷体" w:cs="楷体"/>
                <w:szCs w:val="21"/>
              </w:rPr>
              <w:t>其他收入</w:t>
            </w:r>
          </w:p>
        </w:tc>
        <w:tc>
          <w:tcPr>
            <w:tcW w:w="1000" w:type="dxa"/>
            <w:gridSpan w:val="2"/>
            <w:noWrap w:val="0"/>
            <w:vAlign w:val="top"/>
          </w:tcPr>
          <w:p>
            <w:pPr>
              <w:spacing w:line="560" w:lineRule="exact"/>
              <w:jc w:val="left"/>
              <w:rPr>
                <w:rFonts w:ascii="楷体" w:hAnsi="楷体" w:eastAsia="楷体" w:cs="楷体"/>
                <w:szCs w:val="21"/>
              </w:rPr>
            </w:pPr>
          </w:p>
        </w:tc>
        <w:tc>
          <w:tcPr>
            <w:tcW w:w="494" w:type="dxa"/>
            <w:vMerge w:val="continue"/>
            <w:noWrap w:val="0"/>
            <w:vAlign w:val="center"/>
          </w:tcPr>
          <w:p>
            <w:pPr>
              <w:spacing w:line="560" w:lineRule="exact"/>
              <w:jc w:val="center"/>
              <w:rPr>
                <w:rFonts w:ascii="楷体" w:hAnsi="楷体" w:eastAsia="楷体" w:cs="楷体"/>
                <w:szCs w:val="21"/>
              </w:rPr>
            </w:pPr>
          </w:p>
        </w:tc>
        <w:tc>
          <w:tcPr>
            <w:tcW w:w="709" w:type="dxa"/>
            <w:vMerge w:val="continue"/>
            <w:noWrap w:val="0"/>
            <w:vAlign w:val="top"/>
          </w:tcPr>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0"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年度支出</w:t>
            </w:r>
          </w:p>
          <w:p>
            <w:pPr>
              <w:jc w:val="center"/>
              <w:rPr>
                <w:rFonts w:ascii="楷体" w:hAnsi="楷体" w:eastAsia="楷体" w:cs="楷体"/>
                <w:szCs w:val="21"/>
              </w:rPr>
            </w:pPr>
            <w:r>
              <w:rPr>
                <w:rFonts w:hint="eastAsia" w:ascii="楷体" w:hAnsi="楷体" w:eastAsia="楷体" w:cs="楷体"/>
                <w:szCs w:val="21"/>
              </w:rPr>
              <w:t>（万元）</w:t>
            </w:r>
          </w:p>
        </w:tc>
        <w:tc>
          <w:tcPr>
            <w:tcW w:w="2372" w:type="dxa"/>
            <w:noWrap w:val="0"/>
            <w:vAlign w:val="center"/>
          </w:tcPr>
          <w:p>
            <w:pPr>
              <w:jc w:val="center"/>
              <w:rPr>
                <w:rFonts w:ascii="楷体" w:hAnsi="楷体" w:eastAsia="楷体" w:cs="楷体"/>
                <w:szCs w:val="21"/>
              </w:rPr>
            </w:pPr>
            <w:r>
              <w:rPr>
                <w:rFonts w:hint="eastAsia" w:ascii="楷体" w:hAnsi="楷体" w:eastAsia="楷体" w:cs="楷体"/>
                <w:szCs w:val="21"/>
              </w:rPr>
              <w:t>基本支出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3290.2</w:t>
            </w:r>
          </w:p>
        </w:tc>
        <w:tc>
          <w:tcPr>
            <w:tcW w:w="1559" w:type="dxa"/>
            <w:gridSpan w:val="3"/>
            <w:vMerge w:val="restart"/>
            <w:noWrap w:val="0"/>
            <w:vAlign w:val="center"/>
          </w:tcPr>
          <w:p>
            <w:pPr>
              <w:jc w:val="center"/>
              <w:rPr>
                <w:rFonts w:ascii="楷体" w:hAnsi="楷体" w:eastAsia="楷体" w:cs="楷体"/>
                <w:szCs w:val="21"/>
              </w:rPr>
            </w:pPr>
            <w:r>
              <w:rPr>
                <w:rFonts w:hint="eastAsia" w:ascii="楷体" w:hAnsi="楷体" w:eastAsia="楷体" w:cs="楷体"/>
                <w:szCs w:val="21"/>
              </w:rPr>
              <w:t>项目支出</w:t>
            </w:r>
          </w:p>
        </w:tc>
        <w:tc>
          <w:tcPr>
            <w:tcW w:w="993"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21833.37</w:t>
            </w:r>
          </w:p>
        </w:tc>
        <w:tc>
          <w:tcPr>
            <w:tcW w:w="494" w:type="dxa"/>
            <w:vMerge w:val="restart"/>
            <w:noWrap w:val="0"/>
            <w:vAlign w:val="center"/>
          </w:tcPr>
          <w:p>
            <w:pPr>
              <w:jc w:val="center"/>
              <w:rPr>
                <w:rFonts w:ascii="楷体" w:hAnsi="楷体" w:eastAsia="楷体" w:cs="楷体"/>
                <w:szCs w:val="21"/>
              </w:rPr>
            </w:pPr>
            <w:r>
              <w:rPr>
                <w:rFonts w:hint="eastAsia" w:ascii="楷体" w:hAnsi="楷体" w:eastAsia="楷体" w:cs="楷体"/>
                <w:szCs w:val="21"/>
              </w:rPr>
              <w:t>合计</w:t>
            </w:r>
          </w:p>
        </w:tc>
        <w:tc>
          <w:tcPr>
            <w:tcW w:w="709" w:type="dxa"/>
            <w:vMerge w:val="restart"/>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25123.57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708" w:hRule="exact"/>
        </w:trPr>
        <w:tc>
          <w:tcPr>
            <w:tcW w:w="533" w:type="dxa"/>
            <w:vMerge w:val="continue"/>
            <w:noWrap w:val="0"/>
            <w:vAlign w:val="center"/>
          </w:tcPr>
          <w:p>
            <w:pPr>
              <w:widowControl/>
              <w:jc w:val="left"/>
              <w:rPr>
                <w:rFonts w:ascii="楷体" w:hAnsi="楷体" w:eastAsia="楷体" w:cs="楷体"/>
                <w:szCs w:val="21"/>
              </w:rPr>
            </w:pPr>
          </w:p>
        </w:tc>
        <w:tc>
          <w:tcPr>
            <w:tcW w:w="1168" w:type="dxa"/>
            <w:vMerge w:val="continue"/>
            <w:noWrap w:val="0"/>
            <w:vAlign w:val="center"/>
          </w:tcPr>
          <w:p>
            <w:pPr>
              <w:jc w:val="center"/>
              <w:rPr>
                <w:rFonts w:ascii="楷体" w:hAnsi="楷体" w:eastAsia="楷体" w:cs="楷体"/>
                <w:szCs w:val="21"/>
              </w:rPr>
            </w:pPr>
          </w:p>
        </w:tc>
        <w:tc>
          <w:tcPr>
            <w:tcW w:w="2372" w:type="dxa"/>
            <w:noWrap w:val="0"/>
            <w:tcMar>
              <w:left w:w="0" w:type="dxa"/>
              <w:right w:w="0" w:type="dxa"/>
            </w:tcMar>
            <w:vAlign w:val="center"/>
          </w:tcPr>
          <w:p>
            <w:pPr>
              <w:jc w:val="center"/>
              <w:rPr>
                <w:rFonts w:ascii="楷体" w:hAnsi="楷体" w:eastAsia="楷体" w:cs="楷体"/>
                <w:szCs w:val="21"/>
              </w:rPr>
            </w:pPr>
            <w:r>
              <w:rPr>
                <w:rFonts w:hint="eastAsia" w:ascii="楷体" w:hAnsi="楷体" w:eastAsia="楷体" w:cs="楷体"/>
                <w:szCs w:val="21"/>
              </w:rPr>
              <w:t>其中三公经费支出</w:t>
            </w:r>
          </w:p>
        </w:tc>
        <w:tc>
          <w:tcPr>
            <w:tcW w:w="1172" w:type="dxa"/>
            <w:gridSpan w:val="2"/>
            <w:noWrap w:val="0"/>
            <w:vAlign w:val="center"/>
          </w:tcPr>
          <w:p>
            <w:pPr>
              <w:jc w:val="center"/>
              <w:rPr>
                <w:rFonts w:hint="default" w:ascii="楷体" w:hAnsi="楷体" w:eastAsia="楷体" w:cs="楷体"/>
                <w:szCs w:val="21"/>
                <w:lang w:val="en-US" w:eastAsia="zh-CN"/>
              </w:rPr>
            </w:pPr>
            <w:r>
              <w:rPr>
                <w:rFonts w:hint="eastAsia" w:ascii="楷体" w:hAnsi="楷体" w:eastAsia="楷体" w:cs="楷体"/>
                <w:szCs w:val="21"/>
                <w:lang w:val="en-US" w:eastAsia="zh-CN"/>
              </w:rPr>
              <w:t>37.57</w:t>
            </w:r>
          </w:p>
        </w:tc>
        <w:tc>
          <w:tcPr>
            <w:tcW w:w="1559" w:type="dxa"/>
            <w:gridSpan w:val="3"/>
            <w:vMerge w:val="continue"/>
            <w:noWrap w:val="0"/>
            <w:vAlign w:val="top"/>
          </w:tcPr>
          <w:p>
            <w:pPr>
              <w:jc w:val="center"/>
              <w:rPr>
                <w:rFonts w:ascii="楷体" w:hAnsi="楷体" w:eastAsia="楷体" w:cs="楷体"/>
                <w:szCs w:val="21"/>
              </w:rPr>
            </w:pPr>
          </w:p>
        </w:tc>
        <w:tc>
          <w:tcPr>
            <w:tcW w:w="993" w:type="dxa"/>
            <w:vMerge w:val="continue"/>
            <w:noWrap w:val="0"/>
            <w:vAlign w:val="top"/>
          </w:tcPr>
          <w:p>
            <w:pPr>
              <w:jc w:val="center"/>
              <w:rPr>
                <w:rFonts w:ascii="楷体" w:hAnsi="楷体" w:eastAsia="楷体" w:cs="楷体"/>
                <w:szCs w:val="21"/>
              </w:rPr>
            </w:pPr>
          </w:p>
        </w:tc>
        <w:tc>
          <w:tcPr>
            <w:tcW w:w="494" w:type="dxa"/>
            <w:vMerge w:val="continue"/>
            <w:noWrap w:val="0"/>
            <w:vAlign w:val="center"/>
          </w:tcPr>
          <w:p>
            <w:pPr>
              <w:jc w:val="center"/>
              <w:rPr>
                <w:rFonts w:ascii="楷体" w:hAnsi="楷体" w:eastAsia="楷体" w:cs="楷体"/>
                <w:szCs w:val="21"/>
              </w:rPr>
            </w:pPr>
          </w:p>
        </w:tc>
        <w:tc>
          <w:tcPr>
            <w:tcW w:w="709" w:type="dxa"/>
            <w:vMerge w:val="continue"/>
            <w:noWrap w:val="0"/>
            <w:vAlign w:val="center"/>
          </w:tcPr>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6" w:hRule="exact"/>
        </w:trPr>
        <w:tc>
          <w:tcPr>
            <w:tcW w:w="533" w:type="dxa"/>
            <w:vMerge w:val="restart"/>
            <w:noWrap w:val="0"/>
            <w:vAlign w:val="center"/>
          </w:tcPr>
          <w:p>
            <w:pPr>
              <w:spacing w:line="560" w:lineRule="exact"/>
              <w:jc w:val="center"/>
              <w:rPr>
                <w:rFonts w:ascii="楷体" w:hAnsi="楷体" w:eastAsia="楷体" w:cs="楷体"/>
                <w:szCs w:val="21"/>
              </w:rPr>
            </w:pPr>
            <w:r>
              <w:rPr>
                <w:rFonts w:hint="eastAsia" w:ascii="楷体" w:hAnsi="楷体" w:eastAsia="楷体" w:cs="楷体"/>
                <w:szCs w:val="21"/>
              </w:rPr>
              <w:t>实施情况</w:t>
            </w:r>
          </w:p>
        </w:tc>
        <w:tc>
          <w:tcPr>
            <w:tcW w:w="1168" w:type="dxa"/>
            <w:noWrap w:val="0"/>
            <w:vAlign w:val="center"/>
          </w:tcPr>
          <w:p>
            <w:pPr>
              <w:jc w:val="center"/>
              <w:rPr>
                <w:rFonts w:ascii="楷体" w:hAnsi="楷体" w:eastAsia="楷体" w:cs="楷体"/>
                <w:szCs w:val="21"/>
              </w:rPr>
            </w:pPr>
            <w:r>
              <w:rPr>
                <w:rFonts w:hint="eastAsia" w:ascii="楷体" w:hAnsi="楷体" w:eastAsia="楷体" w:cs="楷体"/>
                <w:szCs w:val="21"/>
              </w:rPr>
              <w:t>财政供养人员控制情况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是否存在超编超配人员：</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color w:val="auto"/>
                <w:sz w:val="21"/>
                <w:szCs w:val="21"/>
              </w:rPr>
              <w:sym w:font="Wingdings" w:char="00FE"/>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43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三公经费管理情况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是否制定“三公”经费管理办法：是</w:t>
            </w:r>
            <w:r>
              <w:rPr>
                <w:rFonts w:hint="eastAsia" w:ascii="楷体" w:hAnsi="楷体" w:eastAsia="楷体" w:cs="楷体"/>
                <w:color w:val="auto"/>
                <w:sz w:val="21"/>
                <w:szCs w:val="21"/>
              </w:rPr>
              <w:sym w:font="Wingdings" w:char="00FE"/>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招待费用是否明确招待标准和招待人数：是</w:t>
            </w:r>
            <w:r>
              <w:rPr>
                <w:rFonts w:hint="eastAsia" w:ascii="楷体" w:hAnsi="楷体" w:eastAsia="楷体" w:cs="楷体"/>
                <w:color w:val="auto"/>
                <w:sz w:val="21"/>
                <w:szCs w:val="21"/>
              </w:rPr>
              <w:sym w:font="Wingdings" w:char="00FE"/>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公务用车购置运行费是否比上年度下降</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三公经费是否比年度下降：是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125"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非税收入完成情况</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年度非税收入是否完成</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是否实行收支两条线管理：是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hint="eastAsia" w:ascii="楷体" w:hAnsi="楷体" w:eastAsia="楷体" w:cs="楷体"/>
                <w:szCs w:val="21"/>
                <w:lang w:eastAsia="zh-CN"/>
              </w:rPr>
            </w:pPr>
            <w:r>
              <w:rPr>
                <w:rFonts w:hint="eastAsia" w:ascii="楷体" w:hAnsi="楷体" w:eastAsia="楷体" w:cs="楷体"/>
                <w:szCs w:val="21"/>
              </w:rPr>
              <w:t>有无截留、坐支、转移等现象</w:t>
            </w:r>
            <w:r>
              <w:rPr>
                <w:rFonts w:ascii="楷体" w:hAnsi="楷体" w:eastAsia="楷体" w:cs="楷体"/>
                <w:szCs w:val="21"/>
              </w:rPr>
              <w:t>:</w:t>
            </w:r>
            <w:r>
              <w:rPr>
                <w:rFonts w:hint="eastAsia" w:ascii="楷体" w:hAnsi="楷体" w:eastAsia="楷体" w:cs="楷体"/>
                <w:szCs w:val="21"/>
              </w:rPr>
              <w:t>有□</w:t>
            </w:r>
            <w:r>
              <w:rPr>
                <w:rFonts w:ascii="楷体" w:hAnsi="楷体" w:eastAsia="楷体" w:cs="楷体"/>
                <w:szCs w:val="21"/>
              </w:rPr>
              <w:t xml:space="preserve">     </w:t>
            </w:r>
            <w:r>
              <w:rPr>
                <w:rFonts w:hint="eastAsia" w:ascii="楷体" w:hAnsi="楷体" w:eastAsia="楷体" w:cs="楷体"/>
                <w:szCs w:val="21"/>
              </w:rPr>
              <w:t>无</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814"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政府采购及金额</w:t>
            </w:r>
          </w:p>
        </w:tc>
        <w:tc>
          <w:tcPr>
            <w:tcW w:w="7299" w:type="dxa"/>
            <w:gridSpan w:val="9"/>
            <w:noWrap w:val="0"/>
            <w:vAlign w:val="center"/>
          </w:tcPr>
          <w:p>
            <w:pPr>
              <w:spacing w:line="360" w:lineRule="exact"/>
              <w:rPr>
                <w:rFonts w:ascii="楷体" w:hAnsi="楷体" w:eastAsia="楷体" w:cs="楷体"/>
                <w:szCs w:val="21"/>
              </w:rPr>
            </w:pPr>
            <w:r>
              <w:rPr>
                <w:rFonts w:hint="eastAsia" w:ascii="楷体" w:hAnsi="楷体" w:eastAsia="楷体" w:cs="楷体"/>
                <w:szCs w:val="21"/>
              </w:rPr>
              <w:t>年度是否制定了政府采购计划：是</w:t>
            </w:r>
            <w:r>
              <w:rPr>
                <w:rFonts w:ascii="楷体" w:hAnsi="楷体" w:eastAsia="楷体" w:cs="楷体"/>
                <w:szCs w:val="21"/>
              </w:rPr>
              <w:t xml:space="preserve"> </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360" w:lineRule="exact"/>
              <w:rPr>
                <w:rFonts w:ascii="楷体" w:hAnsi="楷体" w:eastAsia="楷体" w:cs="楷体"/>
                <w:szCs w:val="21"/>
              </w:rPr>
            </w:pPr>
            <w:r>
              <w:rPr>
                <w:rFonts w:hint="eastAsia" w:ascii="楷体" w:hAnsi="楷体" w:eastAsia="楷体" w:cs="楷体"/>
                <w:szCs w:val="21"/>
              </w:rPr>
              <w:t>应采购金额</w:t>
            </w:r>
            <w:r>
              <w:rPr>
                <w:rFonts w:hint="eastAsia" w:ascii="楷体" w:hAnsi="楷体" w:eastAsia="楷体" w:cs="楷体"/>
                <w:szCs w:val="21"/>
                <w:lang w:val="en-US" w:eastAsia="zh-CN"/>
              </w:rPr>
              <w:t>462</w:t>
            </w:r>
            <w:r>
              <w:rPr>
                <w:rFonts w:hint="eastAsia" w:ascii="楷体" w:hAnsi="楷体" w:eastAsia="楷体" w:cs="楷体"/>
                <w:szCs w:val="21"/>
              </w:rPr>
              <w:t>　万元，实际采购金额</w:t>
            </w:r>
            <w:r>
              <w:rPr>
                <w:rFonts w:hint="eastAsia" w:ascii="楷体" w:hAnsi="楷体" w:eastAsia="楷体" w:cs="楷体"/>
                <w:szCs w:val="21"/>
                <w:lang w:val="en-US" w:eastAsia="zh-CN"/>
              </w:rPr>
              <w:t>465</w:t>
            </w:r>
            <w:r>
              <w:rPr>
                <w:rFonts w:hint="eastAsia" w:ascii="楷体" w:hAnsi="楷体" w:eastAsia="楷体" w:cs="楷体"/>
                <w:szCs w:val="21"/>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74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预算执行</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本年度是否追加了预算</w:t>
            </w:r>
            <w:r>
              <w:rPr>
                <w:rFonts w:ascii="楷体" w:hAnsi="楷体" w:eastAsia="楷体" w:cs="楷体"/>
                <w:szCs w:val="21"/>
              </w:rPr>
              <w:t>:</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ascii="楷体" w:hAnsi="楷体" w:eastAsia="楷体" w:cs="楷体"/>
                <w:szCs w:val="21"/>
              </w:rPr>
              <w:t xml:space="preserve">, </w:t>
            </w:r>
            <w:r>
              <w:rPr>
                <w:rFonts w:hint="eastAsia" w:ascii="楷体" w:hAnsi="楷体" w:eastAsia="楷体" w:cs="楷体"/>
                <w:szCs w:val="21"/>
              </w:rPr>
              <w:t>追加金额</w:t>
            </w:r>
            <w:r>
              <w:rPr>
                <w:rFonts w:ascii="楷体" w:hAnsi="楷体" w:eastAsia="楷体" w:cs="楷体"/>
                <w:szCs w:val="21"/>
              </w:rPr>
              <w:t xml:space="preserve"> </w:t>
            </w:r>
            <w:r>
              <w:rPr>
                <w:rFonts w:hint="eastAsia" w:ascii="楷体" w:hAnsi="楷体" w:eastAsia="楷体" w:cs="楷体"/>
                <w:szCs w:val="21"/>
                <w:lang w:val="en-US" w:eastAsia="zh-CN"/>
              </w:rPr>
              <w:t>17089.37</w:t>
            </w:r>
            <w:r>
              <w:rPr>
                <w:rFonts w:ascii="楷体" w:hAnsi="楷体" w:eastAsia="楷体" w:cs="楷体"/>
                <w:szCs w:val="21"/>
              </w:rPr>
              <w:t xml:space="preserve">  </w:t>
            </w:r>
            <w:r>
              <w:rPr>
                <w:rFonts w:hint="eastAsia" w:ascii="楷体" w:hAnsi="楷体" w:eastAsia="楷体" w:cs="楷体"/>
                <w:szCs w:val="21"/>
              </w:rPr>
              <w:t>万元</w:t>
            </w:r>
          </w:p>
          <w:p>
            <w:pPr>
              <w:rPr>
                <w:rFonts w:ascii="楷体" w:hAnsi="楷体" w:eastAsia="楷体" w:cs="楷体"/>
                <w:szCs w:val="21"/>
              </w:rPr>
            </w:pPr>
            <w:r>
              <w:rPr>
                <w:rFonts w:hint="eastAsia" w:ascii="楷体" w:hAnsi="楷体" w:eastAsia="楷体" w:cs="楷体"/>
                <w:szCs w:val="21"/>
              </w:rPr>
              <w:t>本年度是否有结余</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r>
              <w:rPr>
                <w:rFonts w:ascii="楷体" w:hAnsi="楷体" w:eastAsia="楷体" w:cs="楷体"/>
                <w:szCs w:val="21"/>
              </w:rPr>
              <w:t>,</w:t>
            </w:r>
            <w:r>
              <w:rPr>
                <w:rFonts w:hint="eastAsia" w:ascii="楷体" w:hAnsi="楷体" w:eastAsia="楷体" w:cs="楷体"/>
                <w:szCs w:val="21"/>
              </w:rPr>
              <w:t>结余金额</w:t>
            </w:r>
            <w:r>
              <w:rPr>
                <w:rFonts w:hint="eastAsia" w:ascii="楷体" w:hAnsi="楷体" w:eastAsia="楷体" w:cs="楷体"/>
                <w:szCs w:val="21"/>
                <w:lang w:val="en-US" w:eastAsia="zh-CN"/>
              </w:rPr>
              <w:t>0</w:t>
            </w:r>
            <w:r>
              <w:rPr>
                <w:rFonts w:ascii="楷体" w:hAnsi="楷体" w:eastAsia="楷体" w:cs="楷体"/>
                <w:szCs w:val="21"/>
              </w:rPr>
              <w:t xml:space="preserve">   </w:t>
            </w:r>
            <w:r>
              <w:rPr>
                <w:rFonts w:hint="eastAsia" w:ascii="楷体" w:hAnsi="楷体" w:eastAsia="楷体" w:cs="楷体"/>
                <w:szCs w:val="21"/>
              </w:rPr>
              <w:t>万元</w:t>
            </w:r>
          </w:p>
          <w:p>
            <w:pPr>
              <w:jc w:val="left"/>
              <w:rPr>
                <w:rFonts w:ascii="楷体" w:hAnsi="楷体" w:eastAsia="楷体" w:cs="楷体"/>
                <w:szCs w:val="21"/>
              </w:rPr>
            </w:pPr>
            <w:r>
              <w:rPr>
                <w:rFonts w:hint="eastAsia" w:ascii="楷体" w:hAnsi="楷体" w:eastAsia="楷体" w:cs="楷体"/>
                <w:szCs w:val="21"/>
              </w:rPr>
              <w:t>预决算信息是否公开</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jc w:val="left"/>
              <w:rPr>
                <w:rFonts w:ascii="楷体" w:hAnsi="楷体" w:eastAsia="楷体" w:cs="楷体"/>
                <w:szCs w:val="21"/>
              </w:rPr>
            </w:pPr>
            <w:r>
              <w:rPr>
                <w:rFonts w:hint="eastAsia" w:ascii="楷体" w:hAnsi="楷体" w:eastAsia="楷体" w:cs="楷体"/>
                <w:szCs w:val="21"/>
              </w:rPr>
              <w:t>公开时间</w:t>
            </w:r>
            <w:r>
              <w:rPr>
                <w:rFonts w:ascii="楷体" w:hAnsi="楷体" w:eastAsia="楷体" w:cs="楷体"/>
                <w:szCs w:val="21"/>
              </w:rPr>
              <w:t>:</w:t>
            </w:r>
            <w:r>
              <w:rPr>
                <w:rFonts w:hint="eastAsia" w:ascii="楷体" w:hAnsi="楷体" w:eastAsia="楷体" w:cs="楷体"/>
                <w:szCs w:val="21"/>
                <w:lang w:val="en-US" w:eastAsia="zh-CN"/>
              </w:rPr>
              <w:t>2021</w:t>
            </w:r>
            <w:r>
              <w:rPr>
                <w:rFonts w:hint="eastAsia" w:ascii="楷体" w:hAnsi="楷体" w:eastAsia="楷体" w:cs="楷体"/>
                <w:szCs w:val="21"/>
              </w:rPr>
              <w:t>年</w:t>
            </w:r>
            <w:r>
              <w:rPr>
                <w:rFonts w:hint="eastAsia" w:ascii="楷体" w:hAnsi="楷体" w:eastAsia="楷体" w:cs="楷体"/>
                <w:szCs w:val="21"/>
                <w:lang w:val="en-US" w:eastAsia="zh-CN"/>
              </w:rPr>
              <w:t>1</w:t>
            </w:r>
            <w:r>
              <w:rPr>
                <w:rFonts w:ascii="楷体" w:hAnsi="楷体" w:eastAsia="楷体" w:cs="楷体"/>
                <w:szCs w:val="21"/>
              </w:rPr>
              <w:t xml:space="preserve"> </w:t>
            </w:r>
            <w:r>
              <w:rPr>
                <w:rFonts w:hint="eastAsia" w:ascii="楷体" w:hAnsi="楷体" w:eastAsia="楷体" w:cs="楷体"/>
                <w:szCs w:val="21"/>
              </w:rPr>
              <w:t>月</w:t>
            </w:r>
            <w:r>
              <w:rPr>
                <w:rFonts w:ascii="楷体" w:hAnsi="楷体" w:eastAsia="楷体" w:cs="楷体"/>
                <w:szCs w:val="21"/>
              </w:rPr>
              <w:t xml:space="preserve"> </w:t>
            </w:r>
            <w:r>
              <w:rPr>
                <w:rFonts w:hint="eastAsia" w:ascii="楷体" w:hAnsi="楷体" w:eastAsia="楷体" w:cs="楷体"/>
                <w:szCs w:val="21"/>
                <w:lang w:val="en-US" w:eastAsia="zh-CN"/>
              </w:rPr>
              <w:t>30</w:t>
            </w:r>
            <w:r>
              <w:rPr>
                <w:rFonts w:ascii="楷体" w:hAnsi="楷体" w:eastAsia="楷体" w:cs="楷体"/>
                <w:szCs w:val="21"/>
              </w:rPr>
              <w:t xml:space="preserve"> </w:t>
            </w:r>
            <w:r>
              <w:rPr>
                <w:rFonts w:hint="eastAsia" w:ascii="楷体" w:hAnsi="楷体" w:eastAsia="楷体" w:cs="楷体"/>
                <w:szCs w:val="21"/>
              </w:rPr>
              <w:t>日</w:t>
            </w:r>
          </w:p>
          <w:p>
            <w:pPr>
              <w:jc w:val="left"/>
              <w:rPr>
                <w:rFonts w:ascii="楷体" w:hAnsi="楷体" w:eastAsia="楷体" w:cs="楷体"/>
                <w:szCs w:val="21"/>
              </w:rPr>
            </w:pPr>
            <w:r>
              <w:rPr>
                <w:rFonts w:hint="eastAsia" w:ascii="楷体" w:hAnsi="楷体" w:eastAsia="楷体" w:cs="楷体"/>
                <w:szCs w:val="21"/>
              </w:rPr>
              <w:t>公开方式</w:t>
            </w:r>
            <w:r>
              <w:rPr>
                <w:rFonts w:ascii="楷体" w:hAnsi="楷体" w:eastAsia="楷体" w:cs="楷体"/>
                <w:szCs w:val="21"/>
              </w:rPr>
              <w:t>:</w:t>
            </w:r>
            <w:r>
              <w:rPr>
                <w:rFonts w:hint="eastAsia" w:ascii="楷体" w:hAnsi="楷体" w:eastAsia="楷体" w:cs="楷体"/>
                <w:szCs w:val="21"/>
              </w:rPr>
              <w:t>门户网站</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单位内部□</w:t>
            </w:r>
            <w:r>
              <w:rPr>
                <w:rFonts w:ascii="楷体" w:hAnsi="楷体" w:eastAsia="楷体" w:cs="楷体"/>
                <w:szCs w:val="21"/>
              </w:rPr>
              <w:t xml:space="preserve">      </w:t>
            </w:r>
            <w:r>
              <w:rPr>
                <w:rFonts w:hint="eastAsia" w:ascii="楷体" w:hAnsi="楷体" w:eastAsia="楷体" w:cs="楷体"/>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rPr>
                <w:rFonts w:ascii="楷体" w:hAnsi="楷体" w:eastAsia="楷体" w:cs="楷体"/>
                <w:szCs w:val="21"/>
              </w:rPr>
            </w:pPr>
            <w:r>
              <w:rPr>
                <w:rFonts w:hint="eastAsia" w:ascii="楷体" w:hAnsi="楷体" w:eastAsia="楷体" w:cs="楷体"/>
                <w:szCs w:val="21"/>
              </w:rPr>
              <w:t>财务管理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是否制定财务管理、会计核算等制度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会计机构是否按规定设置</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会计人员是否持证上岗</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Arial" w:hAnsi="Arial" w:cs="Arial"/>
                <w:szCs w:val="21"/>
              </w:rPr>
              <w:t xml:space="preserve">  </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997"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400" w:lineRule="exact"/>
              <w:rPr>
                <w:rFonts w:ascii="楷体" w:hAnsi="楷体" w:eastAsia="楷体" w:cs="楷体"/>
                <w:szCs w:val="21"/>
              </w:rPr>
            </w:pPr>
            <w:r>
              <w:rPr>
                <w:rFonts w:hint="eastAsia" w:ascii="楷体" w:hAnsi="楷体" w:eastAsia="楷体" w:cs="楷体"/>
                <w:szCs w:val="21"/>
              </w:rPr>
              <w:t>资金管理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是否制定资金管理办法</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资金拨付有完整的审批程序</w:t>
            </w:r>
            <w:r>
              <w:rPr>
                <w:rFonts w:ascii="楷体" w:hAnsi="楷体" w:eastAsia="楷体" w:cs="楷体"/>
                <w:szCs w:val="21"/>
              </w:rPr>
              <w:t xml:space="preserve">: </w:t>
            </w:r>
            <w:r>
              <w:rPr>
                <w:rFonts w:hint="eastAsia" w:ascii="楷体" w:hAnsi="楷体" w:eastAsia="楷体" w:cs="楷体"/>
                <w:szCs w:val="21"/>
              </w:rPr>
              <w:t>有</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无□</w:t>
            </w:r>
          </w:p>
          <w:p>
            <w:pPr>
              <w:ind w:left="3885" w:hanging="3885" w:hangingChars="1850"/>
              <w:rPr>
                <w:rFonts w:hint="eastAsia" w:ascii="楷体" w:hAnsi="楷体" w:eastAsia="楷体" w:cs="楷体"/>
                <w:szCs w:val="21"/>
                <w:lang w:eastAsia="zh-CN"/>
              </w:rPr>
            </w:pPr>
            <w:r>
              <w:rPr>
                <w:rFonts w:hint="eastAsia" w:ascii="楷体" w:hAnsi="楷体" w:eastAsia="楷体" w:cs="楷体"/>
                <w:szCs w:val="21"/>
              </w:rPr>
              <w:t>资金使用是否存在违规使用资金、乱发津补贴奖金现象：是□</w:t>
            </w:r>
            <w:r>
              <w:rPr>
                <w:rFonts w:ascii="楷体" w:hAnsi="楷体" w:eastAsia="楷体" w:cs="楷体"/>
                <w:szCs w:val="21"/>
              </w:rPr>
              <w:t xml:space="preserve">  </w:t>
            </w:r>
            <w:r>
              <w:rPr>
                <w:rFonts w:hint="eastAsia" w:ascii="楷体" w:hAnsi="楷体" w:eastAsia="楷体" w:cs="楷体"/>
                <w:szCs w:val="21"/>
              </w:rPr>
              <w:t>否</w:t>
            </w:r>
            <w:r>
              <w:rPr>
                <w:rFonts w:hint="eastAsia" w:ascii="楷体" w:hAnsi="楷体" w:eastAsia="楷体" w:cs="楷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1280"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240" w:lineRule="atLeast"/>
              <w:jc w:val="center"/>
              <w:rPr>
                <w:rFonts w:ascii="楷体" w:hAnsi="楷体" w:eastAsia="楷体" w:cs="楷体"/>
                <w:szCs w:val="21"/>
              </w:rPr>
            </w:pPr>
            <w:r>
              <w:rPr>
                <w:rFonts w:hint="eastAsia" w:ascii="楷体" w:hAnsi="楷体" w:eastAsia="楷体" w:cs="楷体"/>
                <w:szCs w:val="21"/>
              </w:rPr>
              <w:t>资产管理</w:t>
            </w:r>
          </w:p>
        </w:tc>
        <w:tc>
          <w:tcPr>
            <w:tcW w:w="7299" w:type="dxa"/>
            <w:gridSpan w:val="9"/>
            <w:noWrap w:val="0"/>
            <w:vAlign w:val="center"/>
          </w:tcPr>
          <w:p>
            <w:pPr>
              <w:rPr>
                <w:rFonts w:ascii="楷体" w:hAnsi="楷体" w:eastAsia="楷体" w:cs="楷体"/>
                <w:szCs w:val="21"/>
              </w:rPr>
            </w:pPr>
            <w:r>
              <w:rPr>
                <w:rFonts w:hint="eastAsia" w:ascii="楷体" w:hAnsi="楷体" w:eastAsia="楷体" w:cs="楷体"/>
                <w:szCs w:val="21"/>
              </w:rPr>
              <w:t>是否制定资产管理制度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资产管理、保存、处置是否合理规范</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资产是否产权清晰、两证齐全：是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rPr>
                <w:rFonts w:ascii="楷体" w:hAnsi="楷体" w:eastAsia="楷体" w:cs="楷体"/>
                <w:szCs w:val="21"/>
              </w:rPr>
            </w:pPr>
            <w:r>
              <w:rPr>
                <w:rFonts w:hint="eastAsia" w:ascii="楷体" w:hAnsi="楷体" w:eastAsia="楷体" w:cs="楷体"/>
                <w:szCs w:val="21"/>
              </w:rPr>
              <w:t>账、表、实、卡是否相符</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hint="eastAsia" w:ascii="楷体" w:hAnsi="楷体" w:eastAsia="楷体" w:cs="楷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cantSplit/>
          <w:trHeight w:val="561" w:hRule="exact"/>
        </w:trPr>
        <w:tc>
          <w:tcPr>
            <w:tcW w:w="533" w:type="dxa"/>
            <w:vMerge w:val="continue"/>
            <w:noWrap w:val="0"/>
            <w:vAlign w:val="center"/>
          </w:tcPr>
          <w:p>
            <w:pPr>
              <w:widowControl/>
              <w:jc w:val="left"/>
              <w:rPr>
                <w:rFonts w:ascii="楷体" w:hAnsi="楷体" w:eastAsia="楷体" w:cs="楷体"/>
                <w:szCs w:val="21"/>
              </w:rPr>
            </w:pPr>
          </w:p>
        </w:tc>
        <w:tc>
          <w:tcPr>
            <w:tcW w:w="1168" w:type="dxa"/>
            <w:noWrap w:val="0"/>
            <w:vAlign w:val="center"/>
          </w:tcPr>
          <w:p>
            <w:pPr>
              <w:spacing w:line="360" w:lineRule="exact"/>
              <w:jc w:val="center"/>
              <w:rPr>
                <w:rFonts w:ascii="楷体" w:hAnsi="楷体" w:eastAsia="楷体" w:cs="楷体"/>
                <w:szCs w:val="21"/>
              </w:rPr>
            </w:pPr>
            <w:r>
              <w:rPr>
                <w:rFonts w:hint="eastAsia" w:ascii="楷体" w:hAnsi="楷体" w:eastAsia="楷体" w:cs="楷体"/>
                <w:szCs w:val="21"/>
              </w:rPr>
              <w:t>职责履行</w:t>
            </w:r>
          </w:p>
        </w:tc>
        <w:tc>
          <w:tcPr>
            <w:tcW w:w="7299" w:type="dxa"/>
            <w:gridSpan w:val="9"/>
            <w:noWrap w:val="0"/>
            <w:vAlign w:val="top"/>
          </w:tcPr>
          <w:p>
            <w:pPr>
              <w:spacing w:line="560" w:lineRule="exact"/>
              <w:jc w:val="left"/>
              <w:rPr>
                <w:rFonts w:ascii="楷体" w:hAnsi="楷体" w:eastAsia="楷体" w:cs="楷体"/>
                <w:szCs w:val="21"/>
              </w:rPr>
            </w:pPr>
            <w:r>
              <w:rPr>
                <w:rFonts w:hint="eastAsia" w:ascii="楷体" w:hAnsi="楷体" w:eastAsia="楷体" w:cs="楷体"/>
                <w:szCs w:val="21"/>
              </w:rPr>
              <w:t>重点工作是否全部完成且质量达标</w:t>
            </w:r>
            <w:r>
              <w:rPr>
                <w:rFonts w:ascii="楷体" w:hAnsi="楷体" w:eastAsia="楷体" w:cs="楷体"/>
                <w:szCs w:val="21"/>
              </w:rPr>
              <w:t xml:space="preserve">: </w:t>
            </w:r>
            <w:r>
              <w:rPr>
                <w:rFonts w:hint="eastAsia" w:ascii="楷体" w:hAnsi="楷体" w:eastAsia="楷体" w:cs="楷体"/>
                <w:szCs w:val="21"/>
              </w:rPr>
              <w:t>是</w:t>
            </w:r>
            <w:r>
              <w:rPr>
                <w:rFonts w:hint="eastAsia" w:ascii="楷体" w:hAnsi="楷体" w:eastAsia="楷体" w:cs="楷体"/>
                <w:szCs w:val="21"/>
                <w:lang w:eastAsia="zh-CN"/>
              </w:rPr>
              <w:t>☑</w:t>
            </w:r>
            <w:r>
              <w:rPr>
                <w:rFonts w:ascii="楷体" w:hAnsi="楷体" w:eastAsia="楷体" w:cs="楷体"/>
                <w:szCs w:val="21"/>
              </w:rPr>
              <w:t xml:space="preserve"> </w:t>
            </w:r>
            <w:r>
              <w:rPr>
                <w:rFonts w:hint="eastAsia" w:ascii="楷体" w:hAnsi="楷体" w:eastAsia="楷体" w:cs="楷体"/>
                <w:szCs w:val="21"/>
              </w:rPr>
              <w:t>否□</w:t>
            </w:r>
          </w:p>
          <w:p>
            <w:pPr>
              <w:spacing w:line="560" w:lineRule="exact"/>
              <w:jc w:val="left"/>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41"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部门</w:t>
            </w:r>
          </w:p>
          <w:p>
            <w:pPr>
              <w:spacing w:line="320" w:lineRule="exact"/>
              <w:jc w:val="center"/>
              <w:rPr>
                <w:rFonts w:ascii="楷体" w:hAnsi="楷体" w:eastAsia="楷体" w:cs="楷体"/>
                <w:szCs w:val="21"/>
              </w:rPr>
            </w:pPr>
            <w:r>
              <w:rPr>
                <w:rFonts w:hint="eastAsia" w:ascii="楷体" w:hAnsi="楷体" w:eastAsia="楷体" w:cs="楷体"/>
                <w:szCs w:val="21"/>
              </w:rPr>
              <w:t>主要绩效</w:t>
            </w:r>
          </w:p>
        </w:tc>
        <w:tc>
          <w:tcPr>
            <w:tcW w:w="8467" w:type="dxa"/>
            <w:gridSpan w:val="10"/>
            <w:noWrap w:val="0"/>
            <w:vAlign w:val="center"/>
          </w:tcPr>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2021年</w:t>
            </w:r>
            <w:r>
              <w:rPr>
                <w:rFonts w:hint="eastAsia" w:ascii="楷体" w:hAnsi="楷体" w:eastAsia="楷体" w:cs="楷体"/>
                <w:sz w:val="21"/>
                <w:szCs w:val="21"/>
              </w:rPr>
              <w:t>我局在县委县政府的</w:t>
            </w:r>
            <w:r>
              <w:rPr>
                <w:rFonts w:hint="eastAsia" w:ascii="楷体" w:hAnsi="楷体" w:eastAsia="楷体" w:cs="楷体"/>
                <w:sz w:val="21"/>
                <w:szCs w:val="21"/>
                <w:lang w:eastAsia="zh-CN"/>
              </w:rPr>
              <w:t>坚强</w:t>
            </w:r>
            <w:r>
              <w:rPr>
                <w:rFonts w:hint="eastAsia" w:ascii="楷体" w:hAnsi="楷体" w:eastAsia="楷体" w:cs="楷体"/>
                <w:sz w:val="21"/>
                <w:szCs w:val="21"/>
              </w:rPr>
              <w:t>领导下，立足</w:t>
            </w:r>
            <w:r>
              <w:rPr>
                <w:rFonts w:hint="eastAsia" w:ascii="楷体" w:hAnsi="楷体" w:eastAsia="楷体" w:cs="楷体"/>
                <w:sz w:val="21"/>
                <w:szCs w:val="21"/>
                <w:lang w:eastAsia="zh-CN"/>
              </w:rPr>
              <w:t>“三农”</w:t>
            </w:r>
            <w:r>
              <w:rPr>
                <w:rFonts w:hint="eastAsia" w:ascii="楷体" w:hAnsi="楷体" w:eastAsia="楷体" w:cs="楷体"/>
                <w:sz w:val="21"/>
                <w:szCs w:val="21"/>
              </w:rPr>
              <w:t>新发展阶段</w:t>
            </w:r>
            <w:r>
              <w:rPr>
                <w:rFonts w:hint="eastAsia" w:ascii="楷体" w:hAnsi="楷体" w:eastAsia="楷体" w:cs="楷体"/>
                <w:sz w:val="21"/>
                <w:szCs w:val="21"/>
                <w:lang w:eastAsia="zh-CN"/>
              </w:rPr>
              <w:t>新任务</w:t>
            </w:r>
            <w:r>
              <w:rPr>
                <w:rFonts w:hint="eastAsia" w:ascii="楷体" w:hAnsi="楷体" w:eastAsia="楷体" w:cs="楷体"/>
                <w:sz w:val="21"/>
                <w:szCs w:val="21"/>
              </w:rPr>
              <w:t>，</w:t>
            </w:r>
            <w:r>
              <w:rPr>
                <w:rFonts w:hint="eastAsia" w:ascii="楷体" w:hAnsi="楷体" w:eastAsia="楷体" w:cs="楷体"/>
                <w:sz w:val="21"/>
                <w:szCs w:val="21"/>
                <w:lang w:eastAsia="zh-CN"/>
              </w:rPr>
              <w:t>全面落实</w:t>
            </w:r>
            <w:r>
              <w:rPr>
                <w:rFonts w:hint="eastAsia" w:ascii="楷体" w:hAnsi="楷体" w:eastAsia="楷体" w:cs="楷体"/>
                <w:sz w:val="21"/>
                <w:szCs w:val="21"/>
              </w:rPr>
              <w:t>省委、市委、县委农村工作会议精神，努力巩固拓展脱贫攻坚成果，积极推进乡村振兴战略</w:t>
            </w:r>
            <w:r>
              <w:rPr>
                <w:rFonts w:hint="eastAsia" w:ascii="楷体" w:hAnsi="楷体" w:eastAsia="楷体" w:cs="楷体"/>
                <w:sz w:val="21"/>
                <w:szCs w:val="21"/>
                <w:lang w:eastAsia="zh-CN"/>
              </w:rPr>
              <w:t>实施</w:t>
            </w:r>
            <w:r>
              <w:rPr>
                <w:rFonts w:hint="eastAsia" w:ascii="楷体" w:hAnsi="楷体" w:eastAsia="楷体" w:cs="楷体"/>
                <w:sz w:val="21"/>
                <w:szCs w:val="21"/>
              </w:rPr>
              <w:t>，各项工作</w:t>
            </w:r>
            <w:r>
              <w:rPr>
                <w:rFonts w:hint="eastAsia" w:ascii="楷体" w:hAnsi="楷体" w:eastAsia="楷体" w:cs="楷体"/>
                <w:sz w:val="21"/>
                <w:szCs w:val="21"/>
                <w:lang w:eastAsia="zh-CN"/>
              </w:rPr>
              <w:t>圆满完成，取得明显成效，</w:t>
            </w:r>
            <w:r>
              <w:rPr>
                <w:rFonts w:hint="eastAsia" w:ascii="楷体" w:hAnsi="楷体" w:eastAsia="楷体" w:cs="楷体"/>
                <w:sz w:val="21"/>
                <w:szCs w:val="21"/>
                <w:lang w:val="en-US" w:eastAsia="zh-CN"/>
              </w:rPr>
              <w:t>得到上级充分肯定。隆回县农业农村局获评“全国粮食生产先进集体”。1、</w:t>
            </w:r>
            <w:r>
              <w:rPr>
                <w:rFonts w:hint="eastAsia" w:ascii="楷体" w:hAnsi="楷体" w:eastAsia="楷体" w:cs="楷体"/>
                <w:b/>
                <w:bCs/>
                <w:sz w:val="21"/>
                <w:szCs w:val="21"/>
                <w:lang w:val="en-US" w:eastAsia="zh-CN"/>
              </w:rPr>
              <w:t>农村经济实力不断增强。</w:t>
            </w:r>
            <w:r>
              <w:rPr>
                <w:rFonts w:hint="eastAsia" w:ascii="楷体" w:hAnsi="楷体" w:eastAsia="楷体" w:cs="楷体"/>
                <w:sz w:val="21"/>
                <w:szCs w:val="21"/>
                <w:lang w:val="en-US" w:eastAsia="zh-CN"/>
              </w:rPr>
              <w:t>一是农民人均可支配收入快速增加，达14251元，较2020年增加1662元，增长12%（预计数，下同），增长率连续多年居邵阳市前列。二是农林牧渔及服务业总产值快速增长，达103.9亿元，较2020年增加11.1亿元，增长13.2%，为近5年来增速最快的一年。三是粮食生猪等农产品稳产保供能力进一步增强，粮食生产总面积突破110万亩，总产再创新高，超51万吨。四是产业扶贫成果进一步巩固，支持242家涉农企业、合作社、家庭农场与37389户163176名有劳动能力的脱贫人口继续保持紧密的直接帮扶机制，帮助其发展产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422" w:firstLineChars="200"/>
              <w:textAlignment w:val="auto"/>
              <w:rPr>
                <w:rFonts w:hint="eastAsia" w:ascii="楷体" w:hAnsi="楷体" w:eastAsia="楷体" w:cs="楷体"/>
                <w:kern w:val="2"/>
                <w:sz w:val="21"/>
                <w:szCs w:val="21"/>
                <w:lang w:val="en-US" w:eastAsia="zh-CN" w:bidi="ar-SA"/>
              </w:rPr>
            </w:pPr>
            <w:r>
              <w:rPr>
                <w:rFonts w:hint="eastAsia" w:ascii="楷体" w:hAnsi="楷体" w:eastAsia="楷体" w:cs="楷体"/>
                <w:b/>
                <w:bCs/>
                <w:sz w:val="21"/>
                <w:szCs w:val="21"/>
                <w:lang w:val="en-US" w:eastAsia="zh-CN"/>
              </w:rPr>
              <w:t>2、特色产业规模不断扩大。</w:t>
            </w:r>
            <w:r>
              <w:rPr>
                <w:rFonts w:hint="eastAsia" w:ascii="楷体" w:hAnsi="楷体" w:eastAsia="楷体" w:cs="楷体"/>
                <w:b w:val="0"/>
                <w:bCs w:val="0"/>
                <w:sz w:val="21"/>
                <w:szCs w:val="21"/>
                <w:lang w:val="en-US" w:eastAsia="zh-CN"/>
              </w:rPr>
              <w:t>一是以金银花、龙牙百合为主的中药材产业链和以辣椒为主的富硒农产品产业链快速发展，“一县一特”、“一乡一业”的产业格局基本形成，全县各类农产品生产基地达120多万亩</w:t>
            </w:r>
            <w:r>
              <w:rPr>
                <w:rFonts w:hint="eastAsia" w:ascii="楷体" w:hAnsi="楷体" w:eastAsia="楷体" w:cs="楷体"/>
                <w:b w:val="0"/>
                <w:bCs w:val="0"/>
                <w:color w:val="auto"/>
                <w:spacing w:val="0"/>
                <w:sz w:val="21"/>
                <w:szCs w:val="21"/>
                <w:lang w:val="en-US" w:eastAsia="zh-CN"/>
              </w:rPr>
              <w:t>。二是农产品加工业快速发展，</w:t>
            </w:r>
            <w:r>
              <w:rPr>
                <w:rFonts w:hint="eastAsia" w:ascii="楷体" w:hAnsi="楷体" w:eastAsia="楷体" w:cs="楷体"/>
                <w:b w:val="0"/>
                <w:bCs w:val="0"/>
                <w:kern w:val="2"/>
                <w:sz w:val="21"/>
                <w:szCs w:val="21"/>
                <w:lang w:val="en-US" w:eastAsia="zh-CN" w:bidi="ar-SA"/>
              </w:rPr>
              <w:t>新增规模以上涉农企业6家，</w:t>
            </w:r>
            <w:r>
              <w:rPr>
                <w:rFonts w:hint="eastAsia" w:ascii="楷体" w:hAnsi="楷体" w:eastAsia="楷体" w:cs="楷体"/>
                <w:b w:val="0"/>
                <w:bCs w:val="0"/>
                <w:color w:val="auto"/>
                <w:kern w:val="0"/>
                <w:sz w:val="21"/>
                <w:szCs w:val="21"/>
              </w:rPr>
              <w:t>规模以上企业</w:t>
            </w:r>
            <w:r>
              <w:rPr>
                <w:rFonts w:hint="eastAsia" w:ascii="楷体" w:hAnsi="楷体" w:eastAsia="楷体" w:cs="楷体"/>
                <w:b w:val="0"/>
                <w:bCs w:val="0"/>
                <w:color w:val="auto"/>
                <w:kern w:val="0"/>
                <w:sz w:val="21"/>
                <w:szCs w:val="21"/>
                <w:lang w:val="en-US" w:eastAsia="zh-CN"/>
              </w:rPr>
              <w:t>总数达34家，</w:t>
            </w:r>
            <w:r>
              <w:rPr>
                <w:rFonts w:hint="eastAsia" w:ascii="楷体" w:hAnsi="楷体" w:eastAsia="楷体" w:cs="楷体"/>
                <w:b w:val="0"/>
                <w:bCs w:val="0"/>
                <w:sz w:val="21"/>
                <w:szCs w:val="21"/>
                <w:lang w:val="en-US" w:eastAsia="zh-CN"/>
              </w:rPr>
              <w:t>全县</w:t>
            </w:r>
            <w:r>
              <w:rPr>
                <w:rFonts w:hint="eastAsia" w:ascii="楷体" w:hAnsi="楷体" w:eastAsia="楷体" w:cs="楷体"/>
                <w:b w:val="0"/>
                <w:bCs w:val="0"/>
                <w:color w:val="auto"/>
                <w:kern w:val="0"/>
                <w:sz w:val="21"/>
                <w:szCs w:val="21"/>
              </w:rPr>
              <w:t>农产品加工企业发展到278家，</w:t>
            </w:r>
            <w:r>
              <w:rPr>
                <w:rFonts w:hint="eastAsia" w:ascii="楷体" w:hAnsi="楷体" w:eastAsia="楷体" w:cs="楷体"/>
                <w:b w:val="0"/>
                <w:bCs w:val="0"/>
                <w:sz w:val="21"/>
                <w:szCs w:val="21"/>
                <w:lang w:val="en-US" w:eastAsia="zh-CN"/>
              </w:rPr>
              <w:t>。三是</w:t>
            </w:r>
            <w:r>
              <w:rPr>
                <w:rFonts w:hint="eastAsia" w:ascii="楷体" w:hAnsi="楷体" w:eastAsia="楷体" w:cs="楷体"/>
                <w:b w:val="0"/>
                <w:bCs w:val="0"/>
                <w:color w:val="auto"/>
                <w:spacing w:val="0"/>
                <w:sz w:val="21"/>
                <w:szCs w:val="21"/>
                <w:lang w:val="en-US" w:eastAsia="zh-CN"/>
              </w:rPr>
              <w:t>农业新型经营主体队伍迅速壮大，</w:t>
            </w:r>
            <w:r>
              <w:rPr>
                <w:rFonts w:hint="eastAsia" w:ascii="楷体" w:hAnsi="楷体" w:eastAsia="楷体" w:cs="楷体"/>
                <w:b w:val="0"/>
                <w:bCs w:val="0"/>
                <w:kern w:val="2"/>
                <w:sz w:val="21"/>
                <w:szCs w:val="21"/>
                <w:lang w:val="en-US" w:eastAsia="zh-CN" w:bidi="ar-SA"/>
              </w:rPr>
              <w:t>新增市级龙头企业13家，</w:t>
            </w:r>
            <w:r>
              <w:rPr>
                <w:rFonts w:hint="eastAsia" w:ascii="楷体" w:hAnsi="楷体" w:eastAsia="楷体" w:cs="楷体"/>
                <w:b w:val="0"/>
                <w:bCs w:val="0"/>
                <w:color w:val="auto"/>
                <w:spacing w:val="0"/>
                <w:sz w:val="21"/>
                <w:szCs w:val="21"/>
                <w:lang w:val="en-US" w:eastAsia="zh-CN"/>
              </w:rPr>
              <w:t>全县现有国家级龙头企业1家，省级龙头企业10家，市级龙头企业42家；农民合作社发展到1106家。</w:t>
            </w:r>
            <w:r>
              <w:rPr>
                <w:rFonts w:hint="eastAsia" w:ascii="楷体" w:hAnsi="楷体" w:eastAsia="楷体" w:cs="楷体"/>
                <w:b w:val="0"/>
                <w:bCs w:val="0"/>
                <w:kern w:val="2"/>
                <w:sz w:val="21"/>
                <w:szCs w:val="21"/>
                <w:lang w:val="en-US" w:eastAsia="zh-CN" w:bidi="ar-SA"/>
              </w:rPr>
              <w:t>四是品牌创建卓有成效，新获得有机食品、绿色食品认证产品7个，新增9家企业21</w:t>
            </w:r>
            <w:r>
              <w:rPr>
                <w:rFonts w:hint="eastAsia" w:ascii="楷体" w:hAnsi="楷体" w:eastAsia="楷体" w:cs="楷体"/>
                <w:kern w:val="2"/>
                <w:sz w:val="21"/>
                <w:szCs w:val="21"/>
                <w:lang w:val="en-US" w:eastAsia="zh-CN" w:bidi="ar-SA"/>
              </w:rPr>
              <w:t>个产品纳入“邵阳红”农产品公用品牌名录。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kern w:val="2"/>
                <w:sz w:val="21"/>
                <w:szCs w:val="21"/>
                <w:lang w:val="en-US" w:eastAsia="zh-CN" w:bidi="ar-SA"/>
              </w:rPr>
              <w:t>3、</w:t>
            </w:r>
            <w:r>
              <w:rPr>
                <w:rFonts w:hint="eastAsia" w:ascii="楷体" w:hAnsi="楷体" w:eastAsia="楷体" w:cs="楷体"/>
                <w:b/>
                <w:bCs/>
                <w:color w:val="auto"/>
                <w:spacing w:val="0"/>
                <w:sz w:val="21"/>
                <w:szCs w:val="21"/>
                <w:lang w:val="en-US" w:eastAsia="zh-CN"/>
              </w:rPr>
              <w:t>农业综合生产能力不断提升</w:t>
            </w:r>
            <w:r>
              <w:rPr>
                <w:rFonts w:hint="eastAsia" w:ascii="楷体" w:hAnsi="楷体" w:eastAsia="楷体" w:cs="楷体"/>
                <w:b/>
                <w:bCs/>
                <w:kern w:val="2"/>
                <w:sz w:val="21"/>
                <w:szCs w:val="21"/>
                <w:lang w:val="en-US" w:eastAsia="zh-CN" w:bidi="ar-SA"/>
              </w:rPr>
              <w:t>。一是</w:t>
            </w:r>
            <w:r>
              <w:rPr>
                <w:rFonts w:hint="eastAsia" w:ascii="楷体" w:hAnsi="楷体" w:eastAsia="楷体" w:cs="楷体"/>
                <w:sz w:val="21"/>
                <w:szCs w:val="21"/>
                <w:lang w:val="en-US" w:eastAsia="zh-CN"/>
              </w:rPr>
              <w:t>2020年度5.68万亩高标准农田建设高质量完成，2021年5.96万亩已完成主体工程的90%，高标准农田建设项目快速推进。二是</w:t>
            </w:r>
            <w:r>
              <w:rPr>
                <w:rFonts w:hint="eastAsia" w:ascii="楷体" w:hAnsi="楷体" w:eastAsia="楷体" w:cs="楷体"/>
                <w:sz w:val="21"/>
                <w:szCs w:val="21"/>
              </w:rPr>
              <w:t>推广各类农机具</w:t>
            </w:r>
            <w:r>
              <w:rPr>
                <w:rFonts w:hint="eastAsia" w:ascii="楷体" w:hAnsi="楷体" w:eastAsia="楷体" w:cs="楷体"/>
                <w:sz w:val="21"/>
                <w:szCs w:val="21"/>
                <w:lang w:val="en-US" w:eastAsia="zh-CN"/>
              </w:rPr>
              <w:t>3448台</w:t>
            </w:r>
            <w:r>
              <w:rPr>
                <w:rFonts w:hint="eastAsia" w:ascii="楷体" w:hAnsi="楷体" w:eastAsia="楷体" w:cs="楷体"/>
                <w:sz w:val="21"/>
                <w:szCs w:val="21"/>
              </w:rPr>
              <w:t>套，</w:t>
            </w:r>
            <w:r>
              <w:rPr>
                <w:rFonts w:hint="eastAsia" w:ascii="楷体" w:hAnsi="楷体" w:eastAsia="楷体" w:cs="楷体"/>
                <w:sz w:val="21"/>
                <w:szCs w:val="21"/>
                <w:lang w:eastAsia="zh-CN"/>
              </w:rPr>
              <w:t>全县</w:t>
            </w:r>
            <w:r>
              <w:rPr>
                <w:rFonts w:hint="eastAsia" w:ascii="楷体" w:hAnsi="楷体" w:eastAsia="楷体" w:cs="楷体"/>
                <w:sz w:val="21"/>
                <w:szCs w:val="21"/>
              </w:rPr>
              <w:t>水稻</w:t>
            </w:r>
            <w:r>
              <w:rPr>
                <w:rFonts w:hint="eastAsia" w:ascii="楷体" w:hAnsi="楷体" w:eastAsia="楷体" w:cs="楷体"/>
                <w:sz w:val="21"/>
                <w:szCs w:val="21"/>
                <w:lang w:eastAsia="zh-CN"/>
              </w:rPr>
              <w:t>油菜</w:t>
            </w:r>
            <w:r>
              <w:rPr>
                <w:rFonts w:hint="eastAsia" w:ascii="楷体" w:hAnsi="楷体" w:eastAsia="楷体" w:cs="楷体"/>
                <w:sz w:val="21"/>
                <w:szCs w:val="21"/>
              </w:rPr>
              <w:t>生产</w:t>
            </w:r>
            <w:r>
              <w:rPr>
                <w:rFonts w:hint="eastAsia" w:ascii="楷体" w:hAnsi="楷体" w:eastAsia="楷体" w:cs="楷体"/>
                <w:kern w:val="0"/>
                <w:sz w:val="21"/>
                <w:szCs w:val="21"/>
              </w:rPr>
              <w:t>耕、种、收综合机械化水平达</w:t>
            </w:r>
            <w:r>
              <w:rPr>
                <w:rFonts w:hint="eastAsia" w:ascii="楷体" w:hAnsi="楷体" w:eastAsia="楷体" w:cs="楷体"/>
                <w:sz w:val="21"/>
                <w:szCs w:val="21"/>
                <w:lang w:val="en-US" w:eastAsia="zh-CN"/>
              </w:rPr>
              <w:t>78.65</w:t>
            </w:r>
            <w:r>
              <w:rPr>
                <w:rFonts w:hint="eastAsia" w:ascii="楷体" w:hAnsi="楷体" w:eastAsia="楷体" w:cs="楷体"/>
                <w:kern w:val="0"/>
                <w:sz w:val="21"/>
                <w:szCs w:val="21"/>
              </w:rPr>
              <w:t>%</w:t>
            </w:r>
            <w:r>
              <w:rPr>
                <w:rFonts w:hint="eastAsia" w:ascii="楷体" w:hAnsi="楷体" w:eastAsia="楷体" w:cs="楷体"/>
                <w:kern w:val="0"/>
                <w:sz w:val="21"/>
                <w:szCs w:val="21"/>
                <w:lang w:eastAsia="zh-CN"/>
              </w:rPr>
              <w:t>，</w:t>
            </w:r>
            <w:r>
              <w:rPr>
                <w:rFonts w:hint="eastAsia" w:ascii="楷体" w:hAnsi="楷体" w:eastAsia="楷体" w:cs="楷体"/>
                <w:sz w:val="21"/>
                <w:szCs w:val="21"/>
              </w:rPr>
              <w:t>农业机械化水平</w:t>
            </w:r>
            <w:r>
              <w:rPr>
                <w:rFonts w:hint="eastAsia" w:ascii="楷体" w:hAnsi="楷体" w:eastAsia="楷体" w:cs="楷体"/>
                <w:sz w:val="21"/>
                <w:szCs w:val="21"/>
                <w:lang w:val="en-US" w:eastAsia="zh-CN"/>
              </w:rPr>
              <w:t>稳步提升</w:t>
            </w:r>
            <w:r>
              <w:rPr>
                <w:rFonts w:hint="eastAsia" w:ascii="楷体" w:hAnsi="楷体" w:eastAsia="楷体" w:cs="楷体"/>
                <w:b w:val="0"/>
                <w:bCs/>
                <w:color w:val="auto"/>
                <w:sz w:val="21"/>
                <w:szCs w:val="21"/>
                <w:lang w:eastAsia="zh-CN"/>
              </w:rPr>
              <w:t>。</w:t>
            </w:r>
            <w:r>
              <w:rPr>
                <w:rFonts w:hint="eastAsia" w:ascii="楷体" w:hAnsi="楷体" w:eastAsia="楷体" w:cs="楷体"/>
                <w:b w:val="0"/>
                <w:bCs/>
                <w:color w:val="auto"/>
                <w:sz w:val="21"/>
                <w:szCs w:val="21"/>
                <w:lang w:val="en-US" w:eastAsia="zh-CN"/>
              </w:rPr>
              <w:t>三是新</w:t>
            </w:r>
            <w:r>
              <w:rPr>
                <w:rFonts w:hint="eastAsia" w:ascii="楷体" w:hAnsi="楷体" w:eastAsia="楷体" w:cs="楷体"/>
                <w:sz w:val="21"/>
                <w:szCs w:val="21"/>
                <w:lang w:val="en-US" w:eastAsia="zh-CN"/>
              </w:rPr>
              <w:t>建成</w:t>
            </w:r>
            <w:r>
              <w:rPr>
                <w:rFonts w:hint="eastAsia" w:ascii="楷体" w:hAnsi="楷体" w:eastAsia="楷体" w:cs="楷体"/>
                <w:sz w:val="21"/>
                <w:szCs w:val="21"/>
              </w:rPr>
              <w:t>各类设施大棚</w:t>
            </w:r>
            <w:r>
              <w:rPr>
                <w:rFonts w:hint="eastAsia" w:ascii="楷体" w:hAnsi="楷体" w:eastAsia="楷体" w:cs="楷体"/>
                <w:sz w:val="21"/>
                <w:szCs w:val="21"/>
                <w:lang w:val="en-US" w:eastAsia="zh-CN"/>
              </w:rPr>
              <w:t>面积2</w:t>
            </w:r>
            <w:r>
              <w:rPr>
                <w:rFonts w:hint="eastAsia" w:ascii="楷体" w:hAnsi="楷体" w:eastAsia="楷体" w:cs="楷体"/>
                <w:sz w:val="21"/>
                <w:szCs w:val="21"/>
              </w:rPr>
              <w:t>万</w:t>
            </w:r>
            <w:r>
              <w:rPr>
                <w:rFonts w:hint="eastAsia" w:ascii="楷体" w:hAnsi="楷体" w:eastAsia="楷体" w:cs="楷体"/>
                <w:sz w:val="21"/>
                <w:szCs w:val="21"/>
                <w:lang w:val="en-US" w:eastAsia="zh-CN"/>
              </w:rPr>
              <w:t>㎡</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农产品冷藏保鲜设施1.5万m³，设施农业快速发展。四是新增规模生猪养殖场10家，促成新希望六和公司6月份正式投产运营，全县50头以上的规模养殖场达2470个，生猪养殖基础更加扎实，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422" w:firstLineChars="200"/>
              <w:textAlignment w:val="auto"/>
              <w:rPr>
                <w:rFonts w:hint="eastAsia" w:ascii="楷体" w:hAnsi="楷体" w:eastAsia="楷体" w:cs="楷体"/>
                <w:sz w:val="21"/>
                <w:szCs w:val="21"/>
                <w:lang w:val="en-US" w:eastAsia="zh-CN"/>
              </w:rPr>
            </w:pPr>
            <w:r>
              <w:rPr>
                <w:rFonts w:hint="eastAsia" w:ascii="楷体" w:hAnsi="楷体" w:eastAsia="楷体" w:cs="楷体"/>
                <w:b/>
                <w:bCs/>
                <w:color w:val="auto"/>
                <w:spacing w:val="0"/>
                <w:sz w:val="21"/>
                <w:szCs w:val="21"/>
                <w:lang w:val="en-US" w:eastAsia="zh-CN"/>
              </w:rPr>
              <w:t>4、农村人居环境不断改善。</w:t>
            </w:r>
            <w:r>
              <w:rPr>
                <w:rFonts w:hint="eastAsia" w:ascii="楷体" w:hAnsi="楷体" w:eastAsia="楷体" w:cs="楷体"/>
                <w:sz w:val="21"/>
                <w:szCs w:val="21"/>
                <w:lang w:val="en-US" w:eastAsia="zh-CN"/>
              </w:rPr>
              <w:t>一是美丽乡村建设有序推进，</w:t>
            </w:r>
            <w:r>
              <w:rPr>
                <w:rFonts w:hint="eastAsia" w:ascii="楷体" w:hAnsi="楷体" w:eastAsia="楷体" w:cs="楷体"/>
                <w:sz w:val="21"/>
                <w:szCs w:val="21"/>
              </w:rPr>
              <w:t>荷香桥</w:t>
            </w:r>
            <w:r>
              <w:rPr>
                <w:rFonts w:hint="eastAsia" w:ascii="楷体" w:hAnsi="楷体" w:eastAsia="楷体" w:cs="楷体"/>
                <w:sz w:val="21"/>
                <w:szCs w:val="21"/>
                <w:lang w:val="en-US" w:eastAsia="zh-CN"/>
              </w:rPr>
              <w:t>镇</w:t>
            </w:r>
            <w:r>
              <w:rPr>
                <w:rFonts w:hint="eastAsia" w:ascii="楷体" w:hAnsi="楷体" w:eastAsia="楷体" w:cs="楷体"/>
                <w:sz w:val="21"/>
                <w:szCs w:val="21"/>
              </w:rPr>
              <w:t>九牛坳村</w:t>
            </w:r>
            <w:r>
              <w:rPr>
                <w:rFonts w:hint="eastAsia" w:ascii="楷体" w:hAnsi="楷体" w:eastAsia="楷体" w:cs="楷体"/>
                <w:sz w:val="21"/>
                <w:szCs w:val="21"/>
                <w:lang w:val="en-US" w:eastAsia="zh-CN"/>
              </w:rPr>
              <w:t>创建</w:t>
            </w:r>
            <w:r>
              <w:rPr>
                <w:rFonts w:hint="eastAsia" w:ascii="楷体" w:hAnsi="楷体" w:eastAsia="楷体" w:cs="楷体"/>
                <w:sz w:val="21"/>
                <w:szCs w:val="21"/>
              </w:rPr>
              <w:t>省级特色精品乡村。</w:t>
            </w:r>
            <w:r>
              <w:rPr>
                <w:rFonts w:hint="eastAsia" w:ascii="楷体" w:hAnsi="楷体" w:eastAsia="楷体" w:cs="楷体"/>
                <w:sz w:val="21"/>
                <w:szCs w:val="21"/>
                <w:lang w:val="en-US" w:eastAsia="zh-CN"/>
              </w:rPr>
              <w:t>二是</w:t>
            </w:r>
            <w:r>
              <w:rPr>
                <w:rFonts w:hint="eastAsia" w:ascii="楷体" w:hAnsi="楷体" w:eastAsia="楷体" w:cs="楷体"/>
                <w:sz w:val="21"/>
                <w:szCs w:val="21"/>
              </w:rPr>
              <w:t>农村改厕</w:t>
            </w:r>
            <w:r>
              <w:rPr>
                <w:rFonts w:hint="eastAsia" w:ascii="楷体" w:hAnsi="楷体" w:eastAsia="楷体" w:cs="楷体"/>
                <w:sz w:val="21"/>
                <w:szCs w:val="21"/>
                <w:lang w:eastAsia="zh-CN"/>
              </w:rPr>
              <w:t>稳步推进</w:t>
            </w:r>
            <w:r>
              <w:rPr>
                <w:rFonts w:hint="eastAsia" w:ascii="楷体" w:hAnsi="楷体" w:eastAsia="楷体" w:cs="楷体"/>
                <w:sz w:val="21"/>
                <w:szCs w:val="21"/>
              </w:rPr>
              <w:t>，</w:t>
            </w:r>
            <w:r>
              <w:rPr>
                <w:rFonts w:hint="eastAsia" w:ascii="楷体" w:hAnsi="楷体" w:eastAsia="楷体" w:cs="楷体"/>
                <w:sz w:val="21"/>
                <w:szCs w:val="21"/>
                <w:lang w:val="en-US" w:eastAsia="zh-CN"/>
              </w:rPr>
              <w:t>农村卫生厕所普及率进一步提高。三是农药化肥减量行动扎实开展，农药使用量比上年减少4.1%。农业废弃物资源化利用成效明显。</w:t>
            </w:r>
            <w:r>
              <w:rPr>
                <w:rFonts w:hint="eastAsia" w:ascii="楷体" w:hAnsi="楷体" w:eastAsia="楷体" w:cs="楷体"/>
                <w:color w:val="auto"/>
                <w:spacing w:val="0"/>
                <w:sz w:val="21"/>
                <w:szCs w:val="21"/>
                <w:lang w:val="en-US" w:eastAsia="zh-CN"/>
              </w:rPr>
              <w:t>四是</w:t>
            </w:r>
            <w:r>
              <w:rPr>
                <w:rFonts w:hint="eastAsia" w:ascii="楷体" w:hAnsi="楷体" w:eastAsia="楷体" w:cs="楷体"/>
                <w:sz w:val="21"/>
                <w:szCs w:val="21"/>
                <w:lang w:val="en-US" w:eastAsia="zh-CN"/>
              </w:rPr>
              <w:t>十年禁渔持续开展，查处各类非法钓鱼、电鱼、捕鱼案件30余起，查处涉渔三无船舶行政处罚案件18起，移送公安机关刑事立案4起，县内重点水域生态环境明显好转。</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422" w:firstLineChars="200"/>
              <w:textAlignment w:val="auto"/>
              <w:rPr>
                <w:rFonts w:hint="eastAsia" w:ascii="楷体" w:hAnsi="楷体" w:eastAsia="楷体" w:cs="楷体"/>
                <w:kern w:val="0"/>
                <w:sz w:val="21"/>
                <w:szCs w:val="21"/>
                <w:lang w:val="en-US" w:eastAsia="zh-CN"/>
              </w:rPr>
            </w:pPr>
            <w:r>
              <w:rPr>
                <w:rFonts w:hint="eastAsia" w:ascii="楷体" w:hAnsi="楷体" w:eastAsia="楷体" w:cs="楷体"/>
                <w:b/>
                <w:bCs/>
                <w:color w:val="auto"/>
                <w:spacing w:val="0"/>
                <w:sz w:val="21"/>
                <w:szCs w:val="21"/>
                <w:lang w:val="en-US" w:eastAsia="zh-CN"/>
              </w:rPr>
              <w:t>5、“三农”服务能力不断加强。</w:t>
            </w:r>
            <w:r>
              <w:rPr>
                <w:rFonts w:hint="eastAsia" w:ascii="楷体" w:hAnsi="楷体" w:eastAsia="楷体" w:cs="楷体"/>
                <w:b/>
                <w:bCs/>
                <w:sz w:val="21"/>
                <w:szCs w:val="21"/>
                <w:lang w:val="en-US" w:eastAsia="zh-CN"/>
              </w:rPr>
              <w:t>一是</w:t>
            </w:r>
            <w:r>
              <w:rPr>
                <w:rFonts w:hint="eastAsia" w:ascii="楷体" w:hAnsi="楷体" w:eastAsia="楷体" w:cs="楷体"/>
                <w:sz w:val="21"/>
                <w:szCs w:val="21"/>
                <w:lang w:val="en-US" w:eastAsia="zh-CN"/>
              </w:rPr>
              <w:t>大力推行权责清单动态管理和一件事一次办，办事效率大大提高。全年共办理涉农行政许可事项351件，群众满意度较高。二是大力开展涉农安全生产检查341次，排查安全隐患139起，妥善处理网上舆情16件，高质量回复12345热线接单答复24条，为“三农”发展提供了良好的外部环境。三是</w:t>
            </w:r>
            <w:r>
              <w:rPr>
                <w:rFonts w:hint="eastAsia" w:ascii="楷体" w:hAnsi="楷体" w:eastAsia="楷体" w:cs="楷体"/>
                <w:kern w:val="0"/>
                <w:sz w:val="21"/>
                <w:szCs w:val="21"/>
              </w:rPr>
              <w:t>严格</w:t>
            </w:r>
            <w:r>
              <w:rPr>
                <w:rFonts w:hint="eastAsia" w:ascii="楷体" w:hAnsi="楷体" w:eastAsia="楷体" w:cs="楷体"/>
                <w:sz w:val="21"/>
                <w:szCs w:val="21"/>
                <w:lang w:val="en-US" w:eastAsia="zh-CN"/>
              </w:rPr>
              <w:t>依法行政，立案查办种子化肥农药等农业行政违法案件，处置农村乱占耕地建房223宗，有效维护了农民合法权益，保障了农业安全和农村稳定。四是坚决</w:t>
            </w:r>
            <w:r>
              <w:rPr>
                <w:rFonts w:hint="eastAsia" w:ascii="楷体" w:hAnsi="楷体" w:eastAsia="楷体" w:cs="楷体"/>
                <w:kern w:val="0"/>
                <w:sz w:val="21"/>
                <w:szCs w:val="21"/>
              </w:rPr>
              <w:t>落实惠农减负政策，与全县25个乡镇（街道）、23个涉农单位签订了《惠农减负责任状》</w:t>
            </w:r>
            <w:r>
              <w:rPr>
                <w:rFonts w:hint="eastAsia" w:ascii="楷体" w:hAnsi="楷体" w:eastAsia="楷体" w:cs="楷体"/>
                <w:kern w:val="0"/>
                <w:sz w:val="21"/>
                <w:szCs w:val="21"/>
                <w:lang w:eastAsia="zh-CN"/>
              </w:rPr>
              <w:t>，</w:t>
            </w:r>
            <w:r>
              <w:rPr>
                <w:rFonts w:hint="eastAsia" w:ascii="楷体" w:hAnsi="楷体" w:eastAsia="楷体" w:cs="楷体"/>
                <w:kern w:val="0"/>
                <w:sz w:val="21"/>
                <w:szCs w:val="21"/>
                <w:lang w:val="en-US" w:eastAsia="zh-CN"/>
              </w:rPr>
              <w:t>发放惠农补贴与农民负担监督卡近40万份，开展</w:t>
            </w:r>
            <w:r>
              <w:rPr>
                <w:rFonts w:hint="eastAsia" w:ascii="楷体" w:hAnsi="楷体" w:eastAsia="楷体" w:cs="楷体"/>
                <w:kern w:val="0"/>
                <w:sz w:val="21"/>
                <w:szCs w:val="21"/>
              </w:rPr>
              <w:t>涉农收费</w:t>
            </w:r>
            <w:r>
              <w:rPr>
                <w:rFonts w:hint="eastAsia" w:ascii="楷体" w:hAnsi="楷体" w:eastAsia="楷体" w:cs="楷体"/>
                <w:kern w:val="0"/>
                <w:sz w:val="21"/>
                <w:szCs w:val="21"/>
                <w:lang w:eastAsia="zh-CN"/>
              </w:rPr>
              <w:t>专项检查</w:t>
            </w:r>
            <w:r>
              <w:rPr>
                <w:rFonts w:hint="eastAsia" w:ascii="楷体" w:hAnsi="楷体" w:eastAsia="楷体" w:cs="楷体"/>
                <w:kern w:val="0"/>
                <w:sz w:val="21"/>
                <w:szCs w:val="21"/>
                <w:lang w:val="en-US" w:eastAsia="zh-CN"/>
              </w:rPr>
              <w:t>督查12次，维护了农民权益，减轻了农民负担。</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422" w:firstLineChars="200"/>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6、乡村治理水平不断提高。</w:t>
            </w:r>
            <w:r>
              <w:rPr>
                <w:rFonts w:hint="eastAsia" w:ascii="楷体" w:hAnsi="楷体" w:eastAsia="楷体" w:cs="楷体"/>
                <w:sz w:val="21"/>
                <w:szCs w:val="21"/>
                <w:lang w:val="en-US" w:eastAsia="zh-CN"/>
              </w:rPr>
              <w:t>一是移风易俗深入开展,“一约四会”基本建立并发挥作用,大操大办婚丧喜庆事宜得到有效遏制，新时代文明实践工作走在省市前列。隆回县被列为全国首批、全国第二批试点县，金石桥镇、岩口镇向家村获全国文明村镇。二是农村党支部基本达到“五化”标准,乡村有效治理长效机制逐步完善,“积分制管理”“屋场会”等乡村治理有效模式得到推广。三是村级办公条件全面改善，实现基层“一门式”公共服务全覆盖，村级代办服务工作在全省推介。四是创新以村为主信访机制，推进积案化解，获评全国信访工作“三无”县。</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20" w:lineRule="exact"/>
              <w:ind w:firstLine="422" w:firstLineChars="200"/>
              <w:textAlignment w:val="auto"/>
              <w:rPr>
                <w:rFonts w:hint="eastAsia" w:ascii="楷体" w:hAnsi="楷体" w:eastAsia="楷体" w:cs="楷体"/>
                <w:b w:val="0"/>
                <w:bCs w:val="0"/>
                <w:sz w:val="21"/>
                <w:szCs w:val="21"/>
                <w:lang w:val="en-US" w:eastAsia="zh-CN"/>
              </w:rPr>
            </w:pPr>
            <w:r>
              <w:rPr>
                <w:rFonts w:hint="eastAsia" w:ascii="楷体" w:hAnsi="楷体" w:eastAsia="楷体" w:cs="楷体"/>
                <w:b/>
                <w:bCs/>
                <w:color w:val="auto"/>
                <w:spacing w:val="0"/>
                <w:sz w:val="21"/>
                <w:szCs w:val="21"/>
                <w:lang w:val="en-US" w:eastAsia="zh-CN"/>
              </w:rPr>
              <w:t>7、农业农村改革不断深化。</w:t>
            </w:r>
            <w:r>
              <w:rPr>
                <w:rFonts w:hint="eastAsia" w:ascii="楷体" w:hAnsi="楷体" w:eastAsia="楷体" w:cs="楷体"/>
                <w:b/>
                <w:bCs/>
                <w:sz w:val="21"/>
                <w:szCs w:val="21"/>
                <w:lang w:val="en-US" w:eastAsia="zh-CN"/>
              </w:rPr>
              <w:t>一是</w:t>
            </w:r>
            <w:r>
              <w:rPr>
                <w:rFonts w:hint="eastAsia" w:ascii="楷体" w:hAnsi="楷体" w:eastAsia="楷体" w:cs="楷体"/>
                <w:sz w:val="21"/>
                <w:szCs w:val="21"/>
                <w:lang w:val="en-US" w:eastAsia="zh-CN"/>
              </w:rPr>
              <w:t>农村宅基地管理与改革工作积极推进，农村宅基地得到</w:t>
            </w:r>
            <w:r>
              <w:rPr>
                <w:rFonts w:hint="eastAsia" w:ascii="楷体" w:hAnsi="楷体" w:eastAsia="楷体" w:cs="楷体"/>
                <w:color w:val="auto"/>
                <w:spacing w:val="0"/>
                <w:sz w:val="21"/>
                <w:szCs w:val="21"/>
              </w:rPr>
              <w:t>进一步</w:t>
            </w:r>
            <w:r>
              <w:rPr>
                <w:rFonts w:hint="eastAsia" w:ascii="楷体" w:hAnsi="楷体" w:eastAsia="楷体" w:cs="楷体"/>
                <w:color w:val="auto"/>
                <w:spacing w:val="0"/>
                <w:sz w:val="21"/>
                <w:szCs w:val="21"/>
                <w:lang w:val="en-US" w:eastAsia="zh-CN"/>
              </w:rPr>
              <w:t>规范</w:t>
            </w:r>
            <w:r>
              <w:rPr>
                <w:rFonts w:hint="eastAsia" w:ascii="楷体" w:hAnsi="楷体" w:eastAsia="楷体" w:cs="楷体"/>
                <w:sz w:val="21"/>
                <w:szCs w:val="21"/>
                <w:lang w:val="en-US" w:eastAsia="zh-CN"/>
              </w:rPr>
              <w:t>。二是</w:t>
            </w:r>
            <w:r>
              <w:rPr>
                <w:rFonts w:hint="eastAsia" w:ascii="楷体" w:hAnsi="楷体" w:eastAsia="楷体" w:cs="楷体"/>
                <w:sz w:val="21"/>
                <w:szCs w:val="21"/>
              </w:rPr>
              <w:t>农村集体产权制度改革</w:t>
            </w:r>
            <w:r>
              <w:rPr>
                <w:rFonts w:hint="eastAsia" w:ascii="楷体" w:hAnsi="楷体" w:eastAsia="楷体" w:cs="楷体"/>
                <w:sz w:val="21"/>
                <w:szCs w:val="21"/>
                <w:lang w:eastAsia="zh-CN"/>
              </w:rPr>
              <w:t>有序</w:t>
            </w:r>
            <w:r>
              <w:rPr>
                <w:rFonts w:hint="eastAsia" w:ascii="楷体" w:hAnsi="楷体" w:eastAsia="楷体" w:cs="楷体"/>
                <w:sz w:val="21"/>
                <w:szCs w:val="21"/>
              </w:rPr>
              <w:t>推进</w:t>
            </w:r>
            <w:r>
              <w:rPr>
                <w:rFonts w:hint="eastAsia" w:ascii="楷体" w:hAnsi="楷体" w:eastAsia="楷体" w:cs="楷体"/>
                <w:sz w:val="21"/>
                <w:szCs w:val="21"/>
                <w:lang w:eastAsia="zh-CN"/>
              </w:rPr>
              <w:t>，全</w:t>
            </w:r>
            <w:r>
              <w:rPr>
                <w:rFonts w:hint="eastAsia" w:ascii="楷体" w:hAnsi="楷体" w:eastAsia="楷体" w:cs="楷体"/>
                <w:b w:val="0"/>
                <w:bCs w:val="0"/>
                <w:sz w:val="21"/>
                <w:szCs w:val="21"/>
                <w:lang w:val="en-US" w:eastAsia="zh-CN"/>
              </w:rPr>
              <w:t>县572个村（社区）全部完成了成员身份确认，41个经营性资产的村（社区）成立了股份合作社，</w:t>
            </w:r>
            <w:r>
              <w:rPr>
                <w:rFonts w:hint="eastAsia" w:ascii="楷体" w:hAnsi="楷体" w:eastAsia="楷体" w:cs="楷体"/>
                <w:sz w:val="21"/>
                <w:szCs w:val="21"/>
              </w:rPr>
              <w:t>农村集体产权制度改革</w:t>
            </w:r>
            <w:r>
              <w:rPr>
                <w:rFonts w:hint="eastAsia" w:ascii="楷体" w:hAnsi="楷体" w:eastAsia="楷体" w:cs="楷体"/>
                <w:b w:val="0"/>
                <w:bCs w:val="0"/>
                <w:sz w:val="21"/>
                <w:szCs w:val="21"/>
                <w:lang w:val="en-US" w:eastAsia="zh-CN"/>
              </w:rPr>
              <w:t>100%完成。</w:t>
            </w:r>
            <w:r>
              <w:rPr>
                <w:rFonts w:hint="eastAsia" w:ascii="楷体" w:hAnsi="楷体" w:eastAsia="楷体" w:cs="楷体"/>
                <w:sz w:val="21"/>
                <w:szCs w:val="21"/>
                <w:lang w:val="en-US" w:eastAsia="zh-CN"/>
              </w:rPr>
              <w:t>三是出台了《隆回县农村土地流转奖补工作经费申报操作细则》等文件，推进农村承包土地经营权流转</w:t>
            </w:r>
            <w:r>
              <w:rPr>
                <w:rFonts w:hint="eastAsia" w:ascii="楷体" w:hAnsi="楷体" w:eastAsia="楷体" w:cs="楷体"/>
                <w:i w:val="0"/>
                <w:iCs w:val="0"/>
                <w:caps w:val="0"/>
                <w:color w:val="333333"/>
                <w:spacing w:val="0"/>
                <w:sz w:val="21"/>
                <w:szCs w:val="21"/>
                <w:u w:val="none"/>
                <w:shd w:val="clear" w:color="auto" w:fill="FFFFFF"/>
                <w:lang w:val="en-US" w:eastAsia="zh-CN"/>
              </w:rPr>
              <w:t>四是</w:t>
            </w:r>
            <w:r>
              <w:rPr>
                <w:rFonts w:hint="eastAsia" w:ascii="楷体" w:hAnsi="楷体" w:eastAsia="楷体" w:cs="楷体"/>
                <w:b w:val="0"/>
                <w:bCs w:val="0"/>
                <w:sz w:val="21"/>
                <w:szCs w:val="21"/>
                <w:lang w:val="en-US" w:eastAsia="zh-CN"/>
              </w:rPr>
              <w:t>出台了</w:t>
            </w:r>
            <w:r>
              <w:rPr>
                <w:rFonts w:hint="eastAsia" w:ascii="楷体" w:hAnsi="楷体" w:eastAsia="楷体" w:cs="楷体"/>
                <w:sz w:val="21"/>
                <w:szCs w:val="21"/>
                <w:lang w:val="en-US" w:eastAsia="zh-CN"/>
              </w:rPr>
              <w:t>《关于村级集体经济发展创收奖励的指导意见》等文件</w:t>
            </w:r>
            <w:r>
              <w:rPr>
                <w:rFonts w:hint="eastAsia" w:ascii="楷体" w:hAnsi="楷体" w:eastAsia="楷体" w:cs="楷体"/>
                <w:b w:val="0"/>
                <w:bCs w:val="0"/>
                <w:sz w:val="21"/>
                <w:szCs w:val="21"/>
                <w:lang w:val="en-US" w:eastAsia="zh-CN"/>
              </w:rPr>
              <w:t>，</w:t>
            </w:r>
            <w:r>
              <w:rPr>
                <w:rFonts w:hint="eastAsia" w:ascii="楷体" w:hAnsi="楷体" w:eastAsia="楷体" w:cs="楷体"/>
                <w:sz w:val="21"/>
                <w:szCs w:val="21"/>
                <w:lang w:val="en-US" w:eastAsia="zh-CN"/>
              </w:rPr>
              <w:t>村集体经济收入快速增加。</w:t>
            </w:r>
          </w:p>
          <w:p>
            <w:pPr>
              <w:ind w:firstLine="105" w:firstLineChars="50"/>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697"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自评结论</w:t>
            </w:r>
          </w:p>
        </w:tc>
        <w:tc>
          <w:tcPr>
            <w:tcW w:w="8467" w:type="dxa"/>
            <w:gridSpan w:val="10"/>
            <w:noWrap w:val="0"/>
            <w:vAlign w:val="center"/>
          </w:tcPr>
          <w:p>
            <w:pPr>
              <w:jc w:val="center"/>
              <w:rPr>
                <w:rFonts w:hint="eastAsia" w:ascii="楷体" w:hAnsi="楷体" w:eastAsia="楷体" w:cs="楷体"/>
                <w:szCs w:val="21"/>
                <w:lang w:val="en-US" w:eastAsia="zh-CN"/>
              </w:rPr>
            </w:pPr>
            <w:r>
              <w:rPr>
                <w:rFonts w:hint="eastAsia" w:ascii="楷体" w:hAnsi="楷体" w:eastAsia="楷体" w:cs="楷体"/>
                <w:szCs w:val="21"/>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534" w:hRule="atLeast"/>
        </w:trPr>
        <w:tc>
          <w:tcPr>
            <w:tcW w:w="533" w:type="dxa"/>
            <w:noWrap w:val="0"/>
            <w:vAlign w:val="center"/>
          </w:tcPr>
          <w:p>
            <w:pPr>
              <w:spacing w:line="320" w:lineRule="exact"/>
              <w:jc w:val="center"/>
              <w:rPr>
                <w:rFonts w:ascii="楷体" w:hAnsi="楷体" w:eastAsia="楷体" w:cs="楷体"/>
                <w:szCs w:val="21"/>
              </w:rPr>
            </w:pPr>
            <w:r>
              <w:rPr>
                <w:rFonts w:hint="eastAsia" w:ascii="楷体" w:hAnsi="楷体" w:eastAsia="楷体" w:cs="楷体"/>
                <w:szCs w:val="21"/>
              </w:rPr>
              <w:t>问题与建议</w:t>
            </w:r>
          </w:p>
        </w:tc>
        <w:tc>
          <w:tcPr>
            <w:tcW w:w="8467" w:type="dxa"/>
            <w:gridSpan w:val="10"/>
            <w:noWrap w:val="0"/>
            <w:vAlign w:val="center"/>
          </w:tcPr>
          <w:p>
            <w:pPr>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楷体" w:hAnsi="楷体" w:eastAsia="楷体" w:cs="楷体"/>
                <w:b w:val="0"/>
                <w:bCs w:val="0"/>
                <w:kern w:val="2"/>
                <w:sz w:val="21"/>
                <w:szCs w:val="21"/>
                <w:lang w:val="en-US" w:eastAsia="zh-CN" w:bidi="ar-SA"/>
              </w:rPr>
            </w:pPr>
            <w:r>
              <w:rPr>
                <w:rFonts w:hint="eastAsia" w:ascii="楷体" w:hAnsi="楷体" w:eastAsia="楷体" w:cs="楷体"/>
                <w:sz w:val="21"/>
                <w:szCs w:val="21"/>
                <w:lang w:val="en-US" w:eastAsia="zh-CN"/>
              </w:rPr>
              <w:t>-、存在的主要问题：</w:t>
            </w:r>
            <w:r>
              <w:rPr>
                <w:rFonts w:hint="eastAsia" w:ascii="楷体" w:hAnsi="楷体" w:eastAsia="楷体" w:cs="楷体"/>
                <w:b w:val="0"/>
                <w:bCs w:val="0"/>
                <w:kern w:val="2"/>
                <w:sz w:val="21"/>
                <w:szCs w:val="21"/>
                <w:lang w:val="en-US" w:eastAsia="zh-CN" w:bidi="ar-SA"/>
              </w:rPr>
              <w:t>财政农业产业发展资金投入不足，四大主导产业“金银花、优质稻、生猪、烤烟”和四大特色产业“油茶、百合、辣椒、果蔬茶药糖”缺乏资金引领，产业发展步伐放缓。</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right="0" w:rightChars="0" w:firstLine="420" w:firstLineChars="20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二、有关建议：</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630" w:firstLineChars="30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1、及早谋划明年粮食生产。</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630" w:firstLineChars="30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2、加强农产品质量安全监管。</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630" w:firstLineChars="30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3、做好特色果蔬茶规划。</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630" w:firstLineChars="30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4、着重抓好农业领域补短板项目建设。</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630" w:firstLineChars="30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5、推进农业产业化、做优做强产业。</w:t>
            </w:r>
          </w:p>
          <w:p>
            <w:pPr>
              <w:keepNext w:val="0"/>
              <w:keepLines w:val="0"/>
              <w:pageBreakBefore w:val="0"/>
              <w:widowControl/>
              <w:shd w:val="clear" w:color="auto" w:fill="FFFFFF"/>
              <w:kinsoku/>
              <w:wordWrap/>
              <w:overflowPunct/>
              <w:topLinePunct w:val="0"/>
              <w:autoSpaceDE/>
              <w:autoSpaceDN/>
              <w:bidi w:val="0"/>
              <w:adjustRightInd/>
              <w:snapToGrid/>
              <w:spacing w:line="374" w:lineRule="exact"/>
              <w:ind w:left="6" w:leftChars="0" w:right="0" w:rightChars="0" w:firstLine="630" w:firstLineChars="300"/>
              <w:jc w:val="left"/>
              <w:textAlignment w:val="auto"/>
              <w:outlineLvl w:val="9"/>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6、聚力产业发展、加快乡村振兴。</w:t>
            </w:r>
          </w:p>
          <w:p>
            <w:pPr>
              <w:jc w:val="center"/>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5" w:type="dxa"/>
          <w:wAfter w:w="56" w:type="dxa"/>
          <w:trHeight w:val="1974" w:hRule="atLeast"/>
        </w:trPr>
        <w:tc>
          <w:tcPr>
            <w:tcW w:w="533" w:type="dxa"/>
            <w:noWrap w:val="0"/>
            <w:vAlign w:val="top"/>
          </w:tcPr>
          <w:p>
            <w:pPr>
              <w:spacing w:line="320" w:lineRule="exact"/>
              <w:jc w:val="center"/>
              <w:rPr>
                <w:rFonts w:ascii="楷体" w:hAnsi="楷体" w:eastAsia="楷体" w:cs="楷体"/>
                <w:szCs w:val="21"/>
              </w:rPr>
            </w:pPr>
            <w:r>
              <w:rPr>
                <w:rFonts w:hint="eastAsia" w:ascii="楷体" w:hAnsi="楷体" w:eastAsia="楷体" w:cs="楷体"/>
                <w:szCs w:val="21"/>
              </w:rPr>
              <w:t>主管部门意见</w:t>
            </w:r>
          </w:p>
        </w:tc>
        <w:tc>
          <w:tcPr>
            <w:tcW w:w="8467" w:type="dxa"/>
            <w:gridSpan w:val="10"/>
            <w:noWrap w:val="0"/>
            <w:vAlign w:val="top"/>
          </w:tcPr>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p>
          <w:p>
            <w:pPr>
              <w:ind w:firstLine="3360" w:firstLineChars="1600"/>
              <w:rPr>
                <w:rFonts w:ascii="楷体" w:hAnsi="楷体" w:eastAsia="楷体" w:cs="楷体"/>
                <w:szCs w:val="21"/>
              </w:rPr>
            </w:pPr>
            <w:r>
              <w:rPr>
                <w:rFonts w:hint="eastAsia" w:ascii="楷体" w:hAnsi="楷体" w:eastAsia="楷体" w:cs="楷体"/>
                <w:szCs w:val="21"/>
              </w:rPr>
              <w:t>主管部门（盖章）：</w:t>
            </w:r>
          </w:p>
        </w:tc>
      </w:tr>
    </w:tbl>
    <w:p>
      <w:pPr>
        <w:rPr>
          <w:rFonts w:ascii="宋体"/>
          <w:szCs w:val="21"/>
        </w:rPr>
      </w:pPr>
    </w:p>
    <w:p>
      <w:pPr>
        <w:ind w:firstLine="420" w:firstLineChars="200"/>
        <w:rPr>
          <w:szCs w:val="21"/>
        </w:rPr>
      </w:pPr>
      <w:r>
        <w:rPr>
          <w:rFonts w:hint="eastAsia" w:ascii="宋体" w:hAnsi="宋体"/>
          <w:szCs w:val="21"/>
        </w:rPr>
        <w:t>填报人：</w:t>
      </w:r>
      <w:r>
        <w:rPr>
          <w:rFonts w:ascii="宋体" w:hAnsi="宋体"/>
          <w:szCs w:val="21"/>
        </w:rPr>
        <w:t xml:space="preserve"> </w:t>
      </w:r>
      <w:r>
        <w:rPr>
          <w:rFonts w:hint="eastAsia" w:ascii="宋体" w:hAnsi="宋体"/>
          <w:szCs w:val="21"/>
          <w:lang w:val="en-US" w:eastAsia="zh-CN"/>
        </w:rPr>
        <w:t>周霞</w:t>
      </w:r>
      <w:r>
        <w:rPr>
          <w:rFonts w:ascii="宋体" w:hAnsi="宋体"/>
          <w:szCs w:val="21"/>
        </w:rPr>
        <w:t xml:space="preserve">           </w:t>
      </w:r>
      <w:r>
        <w:rPr>
          <w:rFonts w:hint="eastAsia" w:ascii="宋体" w:hAnsi="宋体"/>
          <w:szCs w:val="21"/>
        </w:rPr>
        <w:t>联系电话：</w:t>
      </w:r>
      <w:r>
        <w:rPr>
          <w:rFonts w:hint="eastAsia" w:ascii="宋体" w:hAnsi="宋体"/>
          <w:szCs w:val="21"/>
          <w:lang w:val="en-US" w:eastAsia="zh-CN"/>
        </w:rPr>
        <w:t>18975902622</w:t>
      </w:r>
      <w:r>
        <w:rPr>
          <w:rFonts w:ascii="宋体" w:hAnsi="宋体"/>
          <w:szCs w:val="21"/>
        </w:rPr>
        <w:t xml:space="preserve"> </w:t>
      </w:r>
      <w:r>
        <w:rPr>
          <w:rFonts w:hint="eastAsia" w:ascii="宋体" w:hAnsi="宋体"/>
          <w:szCs w:val="21"/>
        </w:rPr>
        <w:t>时间：</w:t>
      </w:r>
      <w:r>
        <w:rPr>
          <w:rFonts w:hint="eastAsia" w:ascii="宋体" w:hAnsi="宋体"/>
          <w:szCs w:val="21"/>
          <w:lang w:val="en-US" w:eastAsia="zh-CN"/>
        </w:rPr>
        <w:t>2022</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lang w:val="en-US" w:eastAsia="zh-CN"/>
        </w:rPr>
        <w:t>4</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lang w:val="en-US" w:eastAsia="zh-CN"/>
        </w:rPr>
        <w:t>20</w:t>
      </w:r>
      <w:r>
        <w:rPr>
          <w:rFonts w:ascii="宋体" w:hAnsi="宋体"/>
          <w:szCs w:val="21"/>
        </w:rPr>
        <w:t xml:space="preserve"> </w:t>
      </w:r>
      <w:r>
        <w:rPr>
          <w:rFonts w:hint="eastAsia" w:ascii="宋体" w:hAnsi="宋体"/>
          <w:szCs w:val="21"/>
        </w:rPr>
        <w:t>日</w:t>
      </w:r>
    </w:p>
    <w:p>
      <w:pPr>
        <w:spacing w:line="560" w:lineRule="exact"/>
        <w:rPr>
          <w:rFonts w:eastAsia="黑体"/>
          <w:kern w:val="0"/>
        </w:rPr>
      </w:pPr>
      <w:r>
        <w:rPr>
          <w:rFonts w:hint="eastAsia" w:eastAsia="黑体"/>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NDUwMWYwMzQ2NWQwNzU2Y2YyYzNjMDc0ZTk1YWYifQ=="/>
  </w:docVars>
  <w:rsids>
    <w:rsidRoot w:val="00000000"/>
    <w:rsid w:val="09E46037"/>
    <w:rsid w:val="0B8A230D"/>
    <w:rsid w:val="0E73517D"/>
    <w:rsid w:val="0EBE749D"/>
    <w:rsid w:val="15F67702"/>
    <w:rsid w:val="1E475B1E"/>
    <w:rsid w:val="201F56A2"/>
    <w:rsid w:val="202E69E0"/>
    <w:rsid w:val="26044B78"/>
    <w:rsid w:val="2FC3526C"/>
    <w:rsid w:val="32AE799E"/>
    <w:rsid w:val="34366616"/>
    <w:rsid w:val="37970AE3"/>
    <w:rsid w:val="37F07C1B"/>
    <w:rsid w:val="3D372813"/>
    <w:rsid w:val="3D934555"/>
    <w:rsid w:val="3E710BD2"/>
    <w:rsid w:val="46987FE0"/>
    <w:rsid w:val="4CD9123A"/>
    <w:rsid w:val="4D586D18"/>
    <w:rsid w:val="4E175665"/>
    <w:rsid w:val="50CB611A"/>
    <w:rsid w:val="54D82944"/>
    <w:rsid w:val="5BF358B9"/>
    <w:rsid w:val="67644D84"/>
    <w:rsid w:val="681D2E96"/>
    <w:rsid w:val="68376930"/>
    <w:rsid w:val="703D0436"/>
    <w:rsid w:val="764E25A1"/>
    <w:rsid w:val="7EDF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Indent"/>
    <w:basedOn w:val="1"/>
    <w:unhideWhenUsed/>
    <w:qFormat/>
    <w:uiPriority w:val="99"/>
    <w:pPr>
      <w:spacing w:beforeLines="0" w:afterLines="0"/>
      <w:ind w:firstLine="420" w:firstLineChars="200"/>
    </w:pPr>
    <w:rPr>
      <w:rFonts w:hint="eastAsia" w:ascii="Times New Roman" w:hAnsi="Times New Roman"/>
      <w:sz w:val="21"/>
      <w:szCs w:val="24"/>
    </w:rPr>
  </w:style>
  <w:style w:type="paragraph" w:styleId="4">
    <w:name w:val="Body Text Indent"/>
    <w:basedOn w:val="1"/>
    <w:qFormat/>
    <w:uiPriority w:val="0"/>
    <w:pPr>
      <w:ind w:firstLine="640" w:firstLineChars="200"/>
    </w:pPr>
    <w:rPr>
      <w:sz w:val="32"/>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4"/>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3364</Words>
  <Characters>3563</Characters>
  <Lines>0</Lines>
  <Paragraphs>0</Paragraphs>
  <TotalTime>17</TotalTime>
  <ScaleCrop>false</ScaleCrop>
  <LinksUpToDate>false</LinksUpToDate>
  <CharactersWithSpaces>3733</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2021-04-21T07:45:00Z</dcterms:created>
  <dc:creator>Administrator</dc:creator>
  <cp:lastModifiedBy>天水一色</cp:lastModifiedBy>
  <dcterms:modified xsi:type="dcterms:W3CDTF">2022-08-19T09:25:17Z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6680908E0A6E4244A04F384CA6283BFA</vt:lpwstr>
  </property>
</Properties>
</file>