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5" w:rightChars="31"/>
        <w:jc w:val="left"/>
        <w:textAlignment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附件3</w:t>
      </w:r>
    </w:p>
    <w:p>
      <w:pPr>
        <w:widowControl/>
        <w:ind w:right="65" w:rightChars="31"/>
        <w:jc w:val="center"/>
        <w:textAlignment w:val="center"/>
        <w:rPr>
          <w:rFonts w:ascii="黑体" w:hAnsi="黑体" w:eastAsia="黑体"/>
          <w:spacing w:val="-16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pacing w:val="-16"/>
          <w:sz w:val="32"/>
          <w:szCs w:val="32"/>
        </w:rPr>
        <w:t>2025年花门—金石桥公路沿线美丽乡村院落绿化资金计划表</w:t>
      </w:r>
    </w:p>
    <w:bookmarkEnd w:id="0"/>
    <w:p>
      <w:pPr>
        <w:widowControl/>
        <w:spacing w:line="240" w:lineRule="exact"/>
        <w:ind w:right="65" w:rightChars="31"/>
        <w:jc w:val="center"/>
        <w:textAlignment w:val="center"/>
        <w:rPr>
          <w:rFonts w:ascii="黑体" w:hAnsi="黑体" w:eastAsia="黑体"/>
          <w:spacing w:val="-16"/>
          <w:sz w:val="36"/>
          <w:szCs w:val="36"/>
        </w:rPr>
      </w:pP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76"/>
        <w:gridCol w:w="1276"/>
        <w:gridCol w:w="3686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25" w:type="dxa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建设单位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绿化院落</w:t>
            </w:r>
          </w:p>
        </w:tc>
        <w:tc>
          <w:tcPr>
            <w:tcW w:w="36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建设内容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金额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（万元）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0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  计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花门街道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曾家坳村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南家坪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灌木球</w:t>
            </w:r>
            <w:r>
              <w:rPr>
                <w:rFonts w:hint="eastAsia" w:ascii="宋体" w:hAnsi="宋体" w:cs="宋体"/>
                <w:szCs w:val="21"/>
              </w:rPr>
              <w:t>100株，草花330平方米，花坛160米，青砖单墙100米，树池4个，围栏26.5米等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荷香桥镇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桐中村泰源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乔木</w:t>
            </w:r>
            <w:r>
              <w:rPr>
                <w:rFonts w:hint="eastAsia" w:ascii="宋体" w:hAnsi="宋体" w:cs="宋体"/>
                <w:szCs w:val="21"/>
              </w:rPr>
              <w:t>6株，灌木球370株，色块360平方米，花坛600米，树池10个，乔、灌木修剪160株等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六都寨镇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金龙温冲村邹家凼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灌木球500株，草花400平方米，花坛400米，青砖单墙400米，树池34个等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七江镇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千古坳社区黄泥下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乔木5株，灌木球112株，色块136平方米，花坛516米，树池25个，围栏150米，乔、灌木修剪282株等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羊古坳镇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羊古坳社区新屋院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乔木75株，灌木球228株，色块336平方米，草花560平方米，花坛300米，乔、灌木修剪960株等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司门前镇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富贤村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金家湾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灌木球420株，草花260平方米，花坛260米，青砖单墙460米等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金石桥镇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洞下村洞下</w:t>
            </w:r>
          </w:p>
        </w:tc>
        <w:tc>
          <w:tcPr>
            <w:tcW w:w="36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乔木10株，灌木球15株，色块300平方米，花坛300米，青砖单墙120米等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据</w:t>
            </w:r>
            <w:r>
              <w:rPr>
                <w:rFonts w:ascii="宋体" w:hAnsi="宋体" w:cs="宋体"/>
                <w:szCs w:val="21"/>
              </w:rPr>
              <w:t>验收合格的工程量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综合单价结算</w:t>
            </w:r>
          </w:p>
        </w:tc>
      </w:tr>
    </w:tbl>
    <w:p>
      <w:pPr>
        <w:widowControl/>
        <w:ind w:right="65" w:rightChars="31"/>
        <w:jc w:val="both"/>
        <w:textAlignment w:val="center"/>
        <w:rPr>
          <w:rFonts w:ascii="黑体" w:hAnsi="黑体" w:eastAsia="黑体"/>
          <w:spacing w:val="-4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F5550B6"/>
    <w:rsid w:val="EF5F80B5"/>
    <w:rsid w:val="F7D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2025-04-17T07:08:00Z</dcterms:created>
  <dc:creator>thtf</dc:creator>
  <cp:lastModifiedBy>thtf</cp:lastModifiedBy>
  <dcterms:modified xsi:type="dcterms:W3CDTF">2025-04-16T15:18:22Z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2052-11.8.2.12012</vt:lpwstr>
  </property>
  <property fmtid="{D5CDD505-2E9C-101B-9397-08002B2CF9AE}" pid="3" name="ICV">
    <vt:lpwstr>DB37C160F7253E488D59FF67B3845548</vt:lpwstr>
  </property>
</Properties>
</file>