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22" w:rsidRDefault="00DD7022" w:rsidP="00DD7022">
      <w:pPr>
        <w:spacing w:line="600" w:lineRule="exact"/>
        <w:ind w:firstLine="880"/>
        <w:jc w:val="center"/>
        <w:rPr>
          <w:rFonts w:ascii="方正大标宋简体" w:eastAsia="方正大标宋简体" w:hAnsi="方正大标宋简体" w:cs="方正大标宋简体"/>
          <w:bCs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kern w:val="0"/>
          <w:sz w:val="44"/>
          <w:szCs w:val="44"/>
        </w:rPr>
        <w:t>隆回县第一中学2023年部门整体支出</w:t>
      </w:r>
    </w:p>
    <w:p w:rsidR="00DD7022" w:rsidRDefault="00DD7022" w:rsidP="00DD7022">
      <w:pPr>
        <w:spacing w:line="600" w:lineRule="exact"/>
        <w:ind w:firstLine="880"/>
        <w:jc w:val="center"/>
        <w:rPr>
          <w:rFonts w:ascii="方正大标宋简体" w:eastAsia="方正大标宋简体" w:hAnsi="方正大标宋简体" w:cs="方正大标宋简体" w:hint="eastAsia"/>
          <w:bCs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kern w:val="0"/>
          <w:sz w:val="44"/>
          <w:szCs w:val="44"/>
        </w:rPr>
        <w:t>绩效自评报告</w:t>
      </w:r>
    </w:p>
    <w:p w:rsidR="00DD7022" w:rsidRDefault="00DD7022" w:rsidP="00DD7022">
      <w:pPr>
        <w:ind w:firstLineChars="200" w:firstLine="420"/>
        <w:rPr>
          <w:rFonts w:ascii="仿宋" w:eastAsia="仿宋" w:hAnsi="仿宋" w:cs="仿宋" w:hint="eastAsia"/>
        </w:rPr>
      </w:pPr>
    </w:p>
    <w:p w:rsidR="00DD7022" w:rsidRDefault="00DD7022" w:rsidP="00DD7022">
      <w:pPr>
        <w:spacing w:line="600" w:lineRule="exact"/>
        <w:ind w:firstLineChars="200" w:firstLine="560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一、部门、单位基本情况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（一）机构设置情况、人员编制情况、主要职能职责、2023年的重点工作、绩效目标设定情况。</w:t>
      </w:r>
    </w:p>
    <w:p w:rsidR="00DD7022" w:rsidRDefault="00DD7022" w:rsidP="00DD702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1、机构设置情况。</w:t>
      </w:r>
    </w:p>
    <w:p w:rsidR="00DD7022" w:rsidRDefault="00DD7022" w:rsidP="00DD702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隆回一中内设机构包括：办公室，教务处，政教处，年级部，总务处，服务部，教科室，团委，信息处等内设机构。</w:t>
      </w:r>
    </w:p>
    <w:p w:rsidR="00DD7022" w:rsidRDefault="00DD7022" w:rsidP="00DD7022">
      <w:pPr>
        <w:pStyle w:val="a0"/>
        <w:adjustRightIn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2、人员编制情况</w:t>
      </w:r>
    </w:p>
    <w:p w:rsidR="00DD7022" w:rsidRDefault="00DD7022" w:rsidP="00DD7022">
      <w:pPr>
        <w:pStyle w:val="a0"/>
        <w:adjustRightInd w:val="0"/>
        <w:spacing w:line="360" w:lineRule="auto"/>
        <w:ind w:firstLineChars="150" w:firstLine="42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2023年学校编制人数380人，实有人数340人。</w:t>
      </w:r>
    </w:p>
    <w:p w:rsidR="00DD7022" w:rsidRDefault="00DD7022" w:rsidP="00DD702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3、主要职能职责。</w:t>
      </w:r>
    </w:p>
    <w:p w:rsidR="00DD7022" w:rsidRDefault="00DD7022" w:rsidP="00DD702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主要从事教育教学以及高中学历教育，为教育教学提供管理保障，办人民满意的教育。</w:t>
      </w:r>
    </w:p>
    <w:p w:rsidR="00DD7022" w:rsidRDefault="00DD7022" w:rsidP="00DD7022">
      <w:pPr>
        <w:widowControl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4、2023年的重点工作、绩效目标</w:t>
      </w:r>
    </w:p>
    <w:p w:rsidR="00DD7022" w:rsidRDefault="00DD7022" w:rsidP="00DD7022">
      <w:pPr>
        <w:widowControl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2023年重点工作是研究拟定学校教育发展策略，贯彻和执行党和国家的教育方针、政策、法规。管理和指导学校基础教育工作，确保高中教育教学工作正常开展，管理学校教育经费，执行财务管理制度，负责和指导学校教职工的思想政治工作。</w:t>
      </w:r>
    </w:p>
    <w:p w:rsidR="00DD7022" w:rsidRDefault="00DD7022" w:rsidP="00DD7022">
      <w:pPr>
        <w:adjustRightIn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绩效目标为科研兴校，实现教育质量的不断提高;强化管理，促进学校内涵发展；优化校园文化，营造环境育人的氛围。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（二）部门整体支出情况</w:t>
      </w:r>
    </w:p>
    <w:p w:rsidR="00DD7022" w:rsidRDefault="00DD7022" w:rsidP="00DD7022">
      <w:pPr>
        <w:pStyle w:val="a0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2023年决算支出为6882.4万元。</w:t>
      </w:r>
    </w:p>
    <w:p w:rsidR="00DD7022" w:rsidRDefault="00DD7022" w:rsidP="00DD7022">
      <w:pPr>
        <w:spacing w:line="600" w:lineRule="exact"/>
        <w:ind w:firstLineChars="200" w:firstLine="560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lastRenderedPageBreak/>
        <w:t>二、部门整体支出管理及使用情况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（一）基本支出情况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2023年我单位基本支出6305.61万元，其中人员经费5444.1万元，公用经费861.5万元。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（二）县级专项资金情况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2023年年度决算数为0万元，是指单位为完成选定行政工作或事业发展目标而发生的支出，包括有关事业发展专项、专项业务费、基本建设支出等。我单位项目支出由县教育局统一上报。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（三）“三公”经费情况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1.因公出国（境）费用；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因公出国(境)费0元；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2.公务接待费；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公务接待费0万元；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3.公务用车购置及运行费。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公务用车购置及运行费0万元。</w:t>
      </w:r>
    </w:p>
    <w:p w:rsidR="00DD7022" w:rsidRDefault="00DD7022" w:rsidP="00DD7022">
      <w:pPr>
        <w:pStyle w:val="a0"/>
        <w:spacing w:line="600" w:lineRule="exact"/>
        <w:ind w:firstLineChars="200" w:firstLine="560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三、政府性基金预算支出情况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2023年本部门无政府性基金安排的支出。</w:t>
      </w:r>
    </w:p>
    <w:p w:rsidR="00DD7022" w:rsidRDefault="00DD7022" w:rsidP="00DD7022">
      <w:pPr>
        <w:spacing w:line="600" w:lineRule="exact"/>
        <w:ind w:firstLineChars="200" w:firstLine="560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四、国有资本经营预算支出情况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2023年本部门没有国有资本经营预算支出安排的支出。</w:t>
      </w:r>
    </w:p>
    <w:p w:rsidR="00DD7022" w:rsidRDefault="00DD7022" w:rsidP="00DD7022">
      <w:pPr>
        <w:pStyle w:val="a0"/>
        <w:spacing w:line="600" w:lineRule="exact"/>
        <w:ind w:firstLineChars="200" w:firstLine="560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五、社会保险基金预算支出情况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机关事业单位基本养老保险缴费417.2万元,  职工基本医疗保险缴费217.31万元,  其他社会保障缴费20.28万元。</w:t>
      </w:r>
    </w:p>
    <w:p w:rsidR="00DD7022" w:rsidRDefault="00DD7022" w:rsidP="00DD7022">
      <w:pPr>
        <w:pStyle w:val="a0"/>
        <w:spacing w:line="600" w:lineRule="exact"/>
        <w:ind w:firstLineChars="200" w:firstLine="560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lastRenderedPageBreak/>
        <w:t>六、部门整体支出绩效情况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1、财务管理制度建设情况：资金拨付严格按程序申报、审批，合理合</w:t>
      </w:r>
      <w:proofErr w:type="gramStart"/>
      <w:r>
        <w:rPr>
          <w:rFonts w:ascii="仿宋" w:eastAsia="仿宋" w:hAnsi="仿宋" w:cs="仿宋" w:hint="eastAsia"/>
          <w:sz w:val="28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28"/>
          <w:szCs w:val="32"/>
        </w:rPr>
        <w:t>使用资金，确保财政资金安全。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2、资产管理：及时按照要求报送资产情况报表，确保各项资产核算准确、帐实相符、管理到位。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3、预决算公开：及时在县人民政府门户网站上进行了预决算公开。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4、“三公经费”控制情况：能严格遵守各项规章制度，严控“三公”经费支出，并及时在县人民政府门户网站上对“三公”经费情况进行公示。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5、认真履行职责，及时报送财政供养信息、存量资金等有关资料及报表。</w:t>
      </w:r>
    </w:p>
    <w:p w:rsidR="00DD7022" w:rsidRDefault="00DD7022" w:rsidP="00DD7022">
      <w:pPr>
        <w:pStyle w:val="a0"/>
        <w:numPr>
          <w:ilvl w:val="0"/>
          <w:numId w:val="1"/>
        </w:numPr>
        <w:spacing w:after="200" w:line="600" w:lineRule="exact"/>
        <w:ind w:firstLineChars="200" w:firstLine="560"/>
        <w:rPr>
          <w:rFonts w:ascii="黑体" w:eastAsia="黑体" w:hAnsi="黑体" w:cs="黑体" w:hint="eastAsia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存在的问题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1、预算编制工作有待细化。预算编制不够明确和细化，预算编制的合理性需要提高，预算执行力度还要进一步加强。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2、公用经费的支出数大于预算数。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3、工会经费等人头经费严重不足。</w:t>
      </w:r>
    </w:p>
    <w:p w:rsidR="00DD7022" w:rsidRDefault="00DD7022" w:rsidP="00DD7022">
      <w:pPr>
        <w:ind w:firstLine="420"/>
        <w:rPr>
          <w:rFonts w:hint="eastAsia"/>
          <w:sz w:val="20"/>
        </w:rPr>
      </w:pPr>
    </w:p>
    <w:p w:rsidR="00DD7022" w:rsidRDefault="00DD7022" w:rsidP="00DD7022">
      <w:pPr>
        <w:pStyle w:val="a0"/>
        <w:numPr>
          <w:ilvl w:val="0"/>
          <w:numId w:val="1"/>
        </w:numPr>
        <w:spacing w:after="200" w:line="600" w:lineRule="exact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改进措施及有关建议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</w:t>
      </w:r>
      <w:r>
        <w:rPr>
          <w:rFonts w:ascii="仿宋" w:eastAsia="仿宋" w:hAnsi="仿宋" w:cs="仿宋" w:hint="eastAsia"/>
          <w:sz w:val="28"/>
          <w:szCs w:val="32"/>
        </w:rPr>
        <w:lastRenderedPageBreak/>
        <w:t>步提高预算编制的科学性、严谨性和可控性。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3、完善资产管理，抓好“三公”经费控制。把关“三公”经费支出的审核、审批，杜绝挪用和挤占其他预算资金行为；合理压缩“三公”经费支出。</w:t>
      </w:r>
    </w:p>
    <w:p w:rsidR="00DD7022" w:rsidRDefault="00DD7022" w:rsidP="00DD7022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4、希望财政管理部门能落实好单位的社保缺口经费及工会缺口经费。</w:t>
      </w:r>
    </w:p>
    <w:p w:rsidR="00000000" w:rsidRPr="00DD7022" w:rsidRDefault="00DD7022"/>
    <w:sectPr w:rsidR="00000000" w:rsidRPr="00DD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22" w:rsidRDefault="00DD7022" w:rsidP="00DD7022">
      <w:r>
        <w:separator/>
      </w:r>
    </w:p>
  </w:endnote>
  <w:endnote w:type="continuationSeparator" w:id="1">
    <w:p w:rsidR="00DD7022" w:rsidRDefault="00DD7022" w:rsidP="00DD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22" w:rsidRDefault="00DD7022" w:rsidP="00DD7022">
      <w:r>
        <w:separator/>
      </w:r>
    </w:p>
  </w:footnote>
  <w:footnote w:type="continuationSeparator" w:id="1">
    <w:p w:rsidR="00DD7022" w:rsidRDefault="00DD7022" w:rsidP="00DD7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022"/>
    <w:rsid w:val="00D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DD7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D7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D70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7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D7022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qFormat/>
    <w:rsid w:val="00DD7022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2024-09-02T05:14:00Z</dcterms:created>
  <dcterms:modified xsi:type="dcterms:W3CDTF">2024-09-02T05:14:00Z</dcterms:modified>
</cp:coreProperties>
</file>