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4FD6" w14:textId="47381CB7" w:rsidR="00325E73" w:rsidRDefault="007F024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14:paraId="580B99A3" w14:textId="77777777"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 w:rsidR="00325E73" w14:paraId="570BC414" w14:textId="77777777" w:rsidTr="007B02C9">
        <w:trPr>
          <w:trHeight w:val="480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D456" w14:textId="207AA23E"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7B02C9"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14:paraId="19E0EA7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14:paraId="796E0F20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0E4732F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14:paraId="5C7BF132" w14:textId="4F55C056"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隆回县六都寨镇中心学校</w:t>
            </w:r>
          </w:p>
        </w:tc>
      </w:tr>
      <w:tr w:rsidR="00325E73" w14:paraId="4EBC78E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14:paraId="648FFF98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34D49A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14:paraId="47105B6C" w14:textId="0604D433" w:rsidR="00325E73" w:rsidRDefault="00F244CD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/>
                <w:szCs w:val="21"/>
              </w:rPr>
              <w:t>21</w:t>
            </w:r>
          </w:p>
        </w:tc>
        <w:tc>
          <w:tcPr>
            <w:tcW w:w="1559" w:type="dxa"/>
            <w:gridSpan w:val="2"/>
            <w:vAlign w:val="center"/>
          </w:tcPr>
          <w:p w14:paraId="59901574" w14:textId="77777777" w:rsidR="00325E73" w:rsidRDefault="007F0244" w:rsidP="007B02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14:paraId="0793DE1B" w14:textId="64E91197" w:rsidR="00325E73" w:rsidRDefault="007B02C9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357</w:t>
            </w:r>
          </w:p>
        </w:tc>
      </w:tr>
      <w:tr w:rsidR="00325E73" w14:paraId="231FC8F9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  <w:jc w:val="center"/>
        </w:trPr>
        <w:tc>
          <w:tcPr>
            <w:tcW w:w="533" w:type="dxa"/>
            <w:vMerge/>
            <w:vAlign w:val="center"/>
          </w:tcPr>
          <w:p w14:paraId="2F77914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90E578C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964AF95" w14:textId="77777777" w:rsidR="00F244CD" w:rsidRPr="00F46CF6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6415326" w14:textId="419CB9B0" w:rsidR="00325E73" w:rsidRPr="00F46CF6" w:rsidRDefault="007B7C81" w:rsidP="00F244CD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F46CF6">
              <w:rPr>
                <w:rFonts w:ascii="仿宋_GB2312" w:eastAsia="仿宋_GB2312" w:hAnsi="仿宋_GB2312" w:cs="仿宋_GB2312" w:hint="eastAsia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 w:rsidR="00325E73" w14:paraId="4A634CA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14:paraId="156DCF14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ADE4D8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1A30FD40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64703E5D" w14:textId="1AA57F8F" w:rsidR="00325E73" w:rsidRDefault="00F244C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5</w:t>
            </w:r>
            <w:r w:rsidR="007B02C9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/>
                <w:szCs w:val="21"/>
              </w:rPr>
              <w:t>1</w:t>
            </w:r>
          </w:p>
        </w:tc>
        <w:tc>
          <w:tcPr>
            <w:tcW w:w="1552" w:type="dxa"/>
            <w:gridSpan w:val="2"/>
            <w:vAlign w:val="center"/>
          </w:tcPr>
          <w:p w14:paraId="411565E1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14:paraId="6CF23862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236A0B07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 w14:paraId="3635D619" w14:textId="6544C270" w:rsidR="00325E73" w:rsidRDefault="007B7C81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5</w:t>
            </w:r>
            <w:r w:rsidR="007B02C9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/>
                <w:szCs w:val="21"/>
              </w:rPr>
              <w:t>1</w:t>
            </w:r>
          </w:p>
        </w:tc>
      </w:tr>
      <w:tr w:rsidR="00325E73" w14:paraId="44BF844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14:paraId="5E809F1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7655D27" w14:textId="77777777"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6B3626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D3F7D1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D6EF4E" w14:textId="77777777"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14:paraId="00A7702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3285984D" w14:textId="77777777"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</w:tcPr>
          <w:p w14:paraId="4A30948B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3E1AECB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14:paraId="02428FF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E9A51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1127E4CB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4280FCE3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697272B2" w14:textId="203D706B" w:rsidR="00325E73" w:rsidRDefault="00F244C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 w:rsidR="007B02C9">
              <w:rPr>
                <w:rFonts w:ascii="楷体" w:eastAsia="楷体" w:hAnsi="楷体" w:cs="楷体"/>
                <w:szCs w:val="21"/>
              </w:rPr>
              <w:t>306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6A6F58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14:paraId="2E25EDDF" w14:textId="4AA287F3" w:rsidR="00325E73" w:rsidRDefault="007B02C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225</w:t>
            </w:r>
          </w:p>
        </w:tc>
        <w:tc>
          <w:tcPr>
            <w:tcW w:w="494" w:type="dxa"/>
            <w:vMerge w:val="restart"/>
            <w:vAlign w:val="center"/>
          </w:tcPr>
          <w:p w14:paraId="002355D6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 w14:paraId="66A0B3B4" w14:textId="260093BA" w:rsidR="00325E73" w:rsidRDefault="007B02C9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5531</w:t>
            </w:r>
          </w:p>
        </w:tc>
      </w:tr>
      <w:tr w:rsidR="00325E73" w14:paraId="04A1ECA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14:paraId="29F8E98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4D24865C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0D4363D9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6D5A28F0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14:paraId="36E1665D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</w:tcPr>
          <w:p w14:paraId="0020DC46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07AF1EC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3C9EB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4388ECB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14:paraId="53016C5B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78A6D2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32D8D5A5" w14:textId="3853573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73062DB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14:paraId="76ECFC4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97B9B6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63BC6DAE" w14:textId="1B3841F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EC8A213" w14:textId="533B294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1FE8208" w14:textId="50BBF3E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BCF1931" w14:textId="08DB6217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CAD771B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14:paraId="4F13B551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1FD259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59D565B7" w14:textId="5FE49F5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AABFEF6" w14:textId="54EF2EEE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3610945" w14:textId="453137BB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E9CAB4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14:paraId="45BF14E2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910648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2CAACC61" w14:textId="1B581797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2F6F5F02" w14:textId="12EC7B9E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14:paraId="56FE065F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14:paraId="3B640E60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8884036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6E140818" w14:textId="16A7C47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1876E91" w14:textId="47C9B2A8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3A96F3E" w14:textId="0A8AB5B6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1D6AB3" w14:textId="5B459E0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B34A70">
              <w:rPr>
                <w:rFonts w:ascii="楷体" w:eastAsia="楷体" w:hAnsi="楷体" w:cs="楷体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B34A70">
              <w:rPr>
                <w:rFonts w:ascii="楷体" w:eastAsia="楷体" w:hAnsi="楷体" w:cs="楷体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11933251" w14:textId="6FA2C1BB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14:paraId="304A9A2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6A474626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B5AFF43" w14:textId="77777777"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7CFF96E9" w14:textId="0C484F5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44D6639" w14:textId="5162930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8578307" w14:textId="7ED9271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44032221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3908B89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E9F2ED6" w14:textId="77777777"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5BD48C60" w14:textId="581E24F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41A2767" w14:textId="39DCA91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7A665CCD" w14:textId="4FBD3275"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1902F26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14:paraId="474116F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1BE14C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739EDDF9" w14:textId="6D0DCEC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0B69098" w14:textId="3066249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D5E9DD" w14:textId="36CE3AF5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779AA8A" w14:textId="4281DCD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77FBC05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14:paraId="236D956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E0A6185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2F4C0CE0" w14:textId="6D4152F8"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396B3E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21915923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  <w:jc w:val="center"/>
        </w:trPr>
        <w:tc>
          <w:tcPr>
            <w:tcW w:w="533" w:type="dxa"/>
            <w:vAlign w:val="center"/>
          </w:tcPr>
          <w:p w14:paraId="1A5CDA45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772E435C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44DB0666" w14:textId="52C939C5" w:rsidR="00325E73" w:rsidRDefault="007B7C81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7B7C81">
              <w:rPr>
                <w:rFonts w:ascii="楷体" w:eastAsia="楷体" w:hAnsi="楷体" w:cs="楷体" w:hint="eastAsia"/>
                <w:szCs w:val="21"/>
              </w:rPr>
              <w:t>1、在各级部门领导下，承担中小学教育、学前教育教学工作及教育行政管理事务,为中小学、幼儿园提供</w:t>
            </w:r>
            <w:r>
              <w:rPr>
                <w:rFonts w:ascii="楷体" w:eastAsia="楷体" w:hAnsi="楷体" w:cs="楷体" w:hint="eastAsia"/>
                <w:szCs w:val="21"/>
              </w:rPr>
              <w:t>教育</w:t>
            </w:r>
            <w:r w:rsidRPr="007B7C81">
              <w:rPr>
                <w:rFonts w:ascii="楷体" w:eastAsia="楷体" w:hAnsi="楷体" w:cs="楷体" w:hint="eastAsia"/>
                <w:szCs w:val="21"/>
              </w:rPr>
              <w:t>管理保障；2、按时完成教育教学任务；3、义务教育稳步、健康运行</w:t>
            </w:r>
            <w:r>
              <w:rPr>
                <w:rFonts w:ascii="楷体" w:eastAsia="楷体" w:hAnsi="楷体" w:cs="楷体" w:hint="eastAsia"/>
                <w:szCs w:val="21"/>
              </w:rPr>
              <w:t>；4、</w:t>
            </w:r>
            <w:r w:rsidRPr="00C27D35">
              <w:rPr>
                <w:rFonts w:ascii="楷体" w:eastAsia="楷体" w:hAnsi="楷体" w:cs="楷体" w:hint="eastAsia"/>
                <w:szCs w:val="21"/>
              </w:rPr>
              <w:t>学校办学条件逐步改善，办学行为逐步规范</w:t>
            </w:r>
            <w:r w:rsidR="00C27D35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325E73" w14:paraId="58C02E6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  <w:jc w:val="center"/>
        </w:trPr>
        <w:tc>
          <w:tcPr>
            <w:tcW w:w="533" w:type="dxa"/>
            <w:vAlign w:val="center"/>
          </w:tcPr>
          <w:p w14:paraId="601564A3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2FC2A1A6" w14:textId="6C9C6F8A"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14:paraId="6AA18F99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  <w:jc w:val="center"/>
        </w:trPr>
        <w:tc>
          <w:tcPr>
            <w:tcW w:w="533" w:type="dxa"/>
            <w:vAlign w:val="center"/>
          </w:tcPr>
          <w:p w14:paraId="5FC0073E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9390549" w14:textId="3F643B78" w:rsidR="008D241D" w:rsidRPr="008D241D" w:rsidRDefault="008D241D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 w:rsidRPr="008D241D">
              <w:rPr>
                <w:rFonts w:ascii="楷体" w:eastAsia="楷体" w:hAnsi="楷体" w:cs="楷体" w:hint="eastAsia"/>
                <w:szCs w:val="21"/>
              </w:rPr>
              <w:t>工会经费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预算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严重不足</w:t>
            </w:r>
            <w:r w:rsidR="00B34A70">
              <w:rPr>
                <w:rFonts w:ascii="楷体" w:eastAsia="楷体" w:hAnsi="楷体" w:cs="楷体" w:hint="eastAsia"/>
                <w:szCs w:val="21"/>
              </w:rPr>
              <w:t>；残疾人就业保障金财政年初未预算</w:t>
            </w:r>
            <w:r w:rsidR="00AC34BB">
              <w:rPr>
                <w:rFonts w:ascii="楷体" w:eastAsia="楷体" w:hAnsi="楷体" w:cs="楷体" w:hint="eastAsia"/>
                <w:szCs w:val="21"/>
              </w:rPr>
              <w:t>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均为学校公用经费承担，</w:t>
            </w:r>
            <w:r w:rsidR="00AC34BB">
              <w:rPr>
                <w:rFonts w:ascii="楷体" w:eastAsia="楷体" w:hAnsi="楷体" w:cs="楷体" w:hint="eastAsia"/>
                <w:szCs w:val="21"/>
              </w:rPr>
              <w:t>代课教师、安保人员等</w:t>
            </w:r>
            <w:r w:rsidR="00B34A70">
              <w:rPr>
                <w:rFonts w:ascii="楷体" w:eastAsia="楷体" w:hAnsi="楷体" w:cs="楷体" w:hint="eastAsia"/>
                <w:szCs w:val="21"/>
              </w:rPr>
              <w:t>临聘人员工资经费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财政只部分预算，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学校承担比例过高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64E2C4B7" w14:textId="35586BB4"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7E525A5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  <w:jc w:val="center"/>
        </w:trPr>
        <w:tc>
          <w:tcPr>
            <w:tcW w:w="533" w:type="dxa"/>
          </w:tcPr>
          <w:p w14:paraId="530EC8BB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79379A34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6523A8C9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240F1671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1DCA458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899C61F" w14:textId="77777777"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3861B073" w14:textId="77777777" w:rsidR="00325E73" w:rsidRDefault="00325E73">
      <w:pPr>
        <w:rPr>
          <w:rFonts w:ascii="宋体"/>
          <w:szCs w:val="21"/>
        </w:rPr>
      </w:pPr>
    </w:p>
    <w:p w14:paraId="16BAFFA0" w14:textId="2D2F153D"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 w:hint="eastAsia"/>
          <w:szCs w:val="21"/>
        </w:rPr>
        <w:t>郑伟华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C27D35">
        <w:rPr>
          <w:rFonts w:ascii="宋体" w:hAnsi="宋体"/>
          <w:szCs w:val="21"/>
        </w:rPr>
        <w:t>13617399789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</w:t>
      </w:r>
      <w:r w:rsidR="00B34A70"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p w14:paraId="1EED5A6B" w14:textId="77777777"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45A79189" w14:textId="77777777" w:rsidR="00875C52" w:rsidRDefault="00875C52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</w:p>
    <w:p w14:paraId="65AC07F3" w14:textId="1F6809F4"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lastRenderedPageBreak/>
        <w:t>隆回县六都寨镇中心学校</w:t>
      </w:r>
    </w:p>
    <w:p w14:paraId="13B9D616" w14:textId="0861D86C"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20</w:t>
      </w:r>
      <w:r>
        <w:rPr>
          <w:rFonts w:ascii="仿宋_GB2312" w:eastAsia="仿宋_GB2312" w:hAnsi="宋体" w:cs="仿宋_GB2312"/>
          <w:b/>
          <w:bCs/>
          <w:sz w:val="44"/>
          <w:szCs w:val="44"/>
        </w:rPr>
        <w:t>2</w:t>
      </w:r>
      <w:r w:rsidR="00DA7609">
        <w:rPr>
          <w:rFonts w:ascii="仿宋_GB2312" w:eastAsia="仿宋_GB2312" w:hAnsi="宋体" w:cs="仿宋_GB2312"/>
          <w:b/>
          <w:bCs/>
          <w:sz w:val="44"/>
          <w:szCs w:val="44"/>
        </w:rPr>
        <w:t>1</w:t>
      </w: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年度部门整体绩效自评报告</w:t>
      </w:r>
    </w:p>
    <w:p w14:paraId="423340D0" w14:textId="77777777" w:rsidR="00AC34BB" w:rsidRDefault="00AC34BB" w:rsidP="000F4366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</w:p>
    <w:p w14:paraId="2D97C943" w14:textId="5CEC5DB0" w:rsidR="000F4366" w:rsidRPr="001E150E" w:rsidRDefault="000F4366" w:rsidP="000F4366">
      <w:pPr>
        <w:spacing w:line="600" w:lineRule="exact"/>
        <w:ind w:firstLineChars="200" w:firstLine="56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据县财政局《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关于开展202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年部门整体支出和县级财政资金支出绩效评价工作的通知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》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（隆财绩〔202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〕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号）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文件精神。结合中心学校实际，通过认真总结和反思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现将我单位的整体绩效自评阐述好下：</w:t>
      </w:r>
    </w:p>
    <w:p w14:paraId="3310DA0B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一、部门概况 </w:t>
      </w:r>
    </w:p>
    <w:p w14:paraId="2889B582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（一）单位基本情况</w:t>
      </w:r>
    </w:p>
    <w:p w14:paraId="46050A14" w14:textId="2E564E1B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六都寨镇中心学校单位编制人数为 3</w:t>
      </w:r>
      <w:r>
        <w:rPr>
          <w:rFonts w:ascii="楷体_GB2312" w:eastAsia="楷体_GB2312" w:hAnsi="仿宋_GB2312" w:cs="仿宋_GB2312"/>
          <w:sz w:val="30"/>
          <w:szCs w:val="30"/>
        </w:rPr>
        <w:t>21</w:t>
      </w:r>
      <w:r>
        <w:rPr>
          <w:rFonts w:ascii="楷体_GB2312" w:eastAsia="楷体_GB2312" w:hAnsi="仿宋_GB2312" w:cs="仿宋_GB2312" w:hint="eastAsia"/>
          <w:sz w:val="30"/>
          <w:szCs w:val="30"/>
        </w:rPr>
        <w:t xml:space="preserve"> 人，年末实际人数</w:t>
      </w:r>
      <w:r w:rsidR="00DA7609">
        <w:rPr>
          <w:rFonts w:ascii="楷体_GB2312" w:eastAsia="楷体_GB2312" w:hAnsi="仿宋_GB2312" w:cs="仿宋_GB2312"/>
          <w:sz w:val="30"/>
          <w:szCs w:val="30"/>
        </w:rPr>
        <w:t>357</w:t>
      </w:r>
      <w:r>
        <w:rPr>
          <w:rFonts w:ascii="楷体_GB2312" w:eastAsia="楷体_GB2312" w:hAnsi="仿宋_GB2312" w:cs="仿宋_GB2312" w:hint="eastAsia"/>
          <w:sz w:val="30"/>
          <w:szCs w:val="30"/>
        </w:rPr>
        <w:t>人，比上年增加了</w:t>
      </w:r>
      <w:r w:rsidR="00DA7609">
        <w:rPr>
          <w:rFonts w:ascii="楷体_GB2312" w:eastAsia="楷体_GB2312" w:hAnsi="仿宋_GB2312" w:cs="仿宋_GB2312"/>
          <w:sz w:val="30"/>
          <w:szCs w:val="30"/>
        </w:rPr>
        <w:t>11</w:t>
      </w:r>
      <w:r>
        <w:rPr>
          <w:rFonts w:ascii="楷体_GB2312" w:eastAsia="楷体_GB2312" w:hAnsi="仿宋_GB2312" w:cs="仿宋_GB2312" w:hint="eastAsia"/>
          <w:sz w:val="30"/>
          <w:szCs w:val="30"/>
        </w:rPr>
        <w:t>人，此</w:t>
      </w:r>
      <w:r w:rsidR="00DA7609">
        <w:rPr>
          <w:rFonts w:ascii="楷体_GB2312" w:eastAsia="楷体_GB2312" w:hAnsi="仿宋_GB2312" w:cs="仿宋_GB2312"/>
          <w:sz w:val="30"/>
          <w:szCs w:val="30"/>
        </w:rPr>
        <w:t>11</w:t>
      </w:r>
      <w:r>
        <w:rPr>
          <w:rFonts w:ascii="楷体_GB2312" w:eastAsia="楷体_GB2312" w:hAnsi="仿宋_GB2312" w:cs="仿宋_GB2312" w:hint="eastAsia"/>
          <w:sz w:val="30"/>
          <w:szCs w:val="30"/>
        </w:rPr>
        <w:t>人均为本年9月份新招聘教师；年末中小学学生</w:t>
      </w:r>
      <w:r w:rsidR="00DA7609">
        <w:rPr>
          <w:rFonts w:ascii="楷体_GB2312" w:eastAsia="楷体_GB2312" w:hAnsi="仿宋_GB2312" w:cs="仿宋_GB2312"/>
          <w:sz w:val="30"/>
          <w:szCs w:val="30"/>
        </w:rPr>
        <w:t>7389</w:t>
      </w:r>
      <w:r>
        <w:rPr>
          <w:rFonts w:ascii="楷体_GB2312" w:eastAsia="楷体_GB2312" w:hAnsi="仿宋_GB2312" w:cs="仿宋_GB2312" w:hint="eastAsia"/>
          <w:sz w:val="30"/>
          <w:szCs w:val="30"/>
        </w:rPr>
        <w:t>人，比上年减少了</w:t>
      </w:r>
      <w:r w:rsidR="00DA7609">
        <w:rPr>
          <w:rFonts w:ascii="楷体_GB2312" w:eastAsia="楷体_GB2312" w:hAnsi="仿宋_GB2312" w:cs="仿宋_GB2312"/>
          <w:sz w:val="30"/>
          <w:szCs w:val="30"/>
        </w:rPr>
        <w:t>529</w:t>
      </w:r>
      <w:r>
        <w:rPr>
          <w:rFonts w:ascii="楷体_GB2312" w:eastAsia="楷体_GB2312" w:hAnsi="仿宋_GB2312" w:cs="仿宋_GB2312" w:hint="eastAsia"/>
          <w:sz w:val="30"/>
          <w:szCs w:val="30"/>
        </w:rPr>
        <w:t>人；年末实有遗属补助人数</w:t>
      </w:r>
      <w:r w:rsidR="00DA7609">
        <w:rPr>
          <w:rFonts w:ascii="楷体_GB2312" w:eastAsia="楷体_GB2312" w:hAnsi="仿宋_GB2312" w:cs="仿宋_GB2312"/>
          <w:sz w:val="30"/>
          <w:szCs w:val="30"/>
        </w:rPr>
        <w:t>57</w:t>
      </w:r>
      <w:r>
        <w:rPr>
          <w:rFonts w:ascii="楷体_GB2312" w:eastAsia="楷体_GB2312" w:hAnsi="仿宋_GB2312" w:cs="仿宋_GB2312" w:hint="eastAsia"/>
          <w:sz w:val="30"/>
          <w:szCs w:val="30"/>
        </w:rPr>
        <w:t>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70CA3EB6" w14:textId="3D188B5E" w:rsidR="000F4366" w:rsidRPr="001E150E" w:rsidRDefault="000F4366" w:rsidP="000F4366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部门职能职责：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为教育教学提供管理保障。教育教学管理。提供中小学义务教育和学前教育。中小学学历教育。</w:t>
      </w:r>
    </w:p>
    <w:p w14:paraId="19D4D17E" w14:textId="2CA6E2C1" w:rsidR="000F4366" w:rsidRPr="001E150E" w:rsidRDefault="000E1DFA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机构设置</w:t>
      </w:r>
      <w:r>
        <w:rPr>
          <w:rFonts w:ascii="楷体_GB2312" w:eastAsia="楷体_GB2312" w:hAnsi="仿宋_GB2312" w:cs="仿宋_GB2312" w:hint="eastAsia"/>
          <w:sz w:val="30"/>
          <w:szCs w:val="30"/>
        </w:rPr>
        <w:t>：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0F4366"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年部门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编制包括六都寨镇中心学校1个独立核算单位和六都镇中学、丁山中学、西山九年一贯制学校、六都寨镇中心小学、丁山小学、马坪小学</w:t>
      </w:r>
      <w:r w:rsidR="00DA7609">
        <w:rPr>
          <w:rFonts w:ascii="楷体_GB2312" w:eastAsia="楷体_GB2312" w:hAnsi="仿宋_GB2312" w:cs="仿宋_GB2312"/>
          <w:sz w:val="30"/>
          <w:szCs w:val="30"/>
        </w:rPr>
        <w:t>6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个独立编制机构单位。</w:t>
      </w:r>
    </w:p>
    <w:p w14:paraId="27E160E5" w14:textId="7B704E9E" w:rsidR="00B17FE5" w:rsidRDefault="00B17FE5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年的重点工作</w:t>
      </w:r>
    </w:p>
    <w:p w14:paraId="1E850C12" w14:textId="7CE0F311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Pr="00B17FE5">
        <w:rPr>
          <w:rFonts w:ascii="楷体_GB2312" w:eastAsia="楷体_GB2312" w:hAnsi="仿宋_GB2312" w:cs="仿宋_GB2312"/>
          <w:sz w:val="30"/>
          <w:szCs w:val="30"/>
        </w:rPr>
        <w:t>.</w:t>
      </w:r>
      <w:r w:rsidRPr="00B17FE5">
        <w:rPr>
          <w:rFonts w:ascii="楷体_GB2312" w:eastAsia="楷体_GB2312" w:hAnsi="仿宋_GB2312" w:cs="仿宋_GB2312" w:hint="eastAsia"/>
          <w:sz w:val="30"/>
          <w:szCs w:val="30"/>
        </w:rPr>
        <w:t>做好</w:t>
      </w:r>
      <w:r>
        <w:rPr>
          <w:rFonts w:ascii="楷体_GB2312" w:eastAsia="楷体_GB2312" w:hAnsi="仿宋_GB2312" w:cs="仿宋_GB2312" w:hint="eastAsia"/>
          <w:sz w:val="30"/>
          <w:szCs w:val="30"/>
        </w:rPr>
        <w:t>疫情防控、防溺水安全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、交通安全、食品安全</w:t>
      </w:r>
      <w:r>
        <w:rPr>
          <w:rFonts w:ascii="楷体_GB2312" w:eastAsia="楷体_GB2312" w:hAnsi="仿宋_GB2312" w:cs="仿宋_GB2312" w:hint="eastAsia"/>
          <w:sz w:val="30"/>
          <w:szCs w:val="30"/>
        </w:rPr>
        <w:t>等综治安全工作；</w:t>
      </w:r>
    </w:p>
    <w:p w14:paraId="0346F599" w14:textId="71327F6E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完成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>
        <w:rPr>
          <w:rFonts w:ascii="楷体_GB2312" w:eastAsia="楷体_GB2312" w:hAnsi="仿宋_GB2312" w:cs="仿宋_GB2312" w:hint="eastAsia"/>
          <w:sz w:val="30"/>
          <w:szCs w:val="30"/>
        </w:rPr>
        <w:t>教育教学工作任务；</w:t>
      </w:r>
    </w:p>
    <w:p w14:paraId="2CD7173A" w14:textId="7FDB262C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lastRenderedPageBreak/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改善学校办学条件，提高师生学生生活环境；</w:t>
      </w:r>
    </w:p>
    <w:p w14:paraId="15546464" w14:textId="7BA496D9"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4.义务教育均衡发展，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教师稳定，质量提高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37098562" w14:textId="394660C7" w:rsidR="00B17FE5" w:rsidRPr="00B17FE5" w:rsidRDefault="00B17FE5" w:rsidP="00B17FE5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（三）部门整体支出情况</w:t>
      </w:r>
    </w:p>
    <w:p w14:paraId="19674EAD" w14:textId="77777777"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收入情况：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财政拨款收入全年共拨入5531万元，其中：一般公共预算共拨入5531万元，政府性基金预算全年共拨入0万元。</w:t>
      </w:r>
    </w:p>
    <w:p w14:paraId="6873FB21" w14:textId="3EB2FD28"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支出预算：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BB1B00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支出5531万元，年末基本支出5306万元，基本支出中：本年度工资福利支出3382万元，其中基本工资1383万元，津贴补贴423万元，绩效工资497万元，机关养老保险缴费383万元，职工基本医疗保险缴费168万元，其他社会保障缴费29万元，住房公积金284万元，其他工资福利支出215万元（特岗教师经费、教师医疗补助）；商品和服务支出1289.84万元，对个人和家庭的补助支出858.2万元（含学生营养餐、助学金等）。总支出与上年对比增加243万元，增加4.60%，增加原因主要是本年度加快支付进度和上年结转资金在本年度使用。项目支出225万元，为中小学校改善办学条件的教学楼、综合楼支出。</w:t>
      </w:r>
    </w:p>
    <w:p w14:paraId="14758E8A" w14:textId="329E4072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二、部门整体支出</w:t>
      </w:r>
      <w:r w:rsidR="00104ACD">
        <w:rPr>
          <w:rFonts w:ascii="楷体_GB2312" w:eastAsia="楷体_GB2312" w:hAnsi="仿宋_GB2312" w:cs="仿宋_GB2312" w:hint="eastAsia"/>
          <w:sz w:val="30"/>
          <w:szCs w:val="30"/>
        </w:rPr>
        <w:t>管理及使用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</w:t>
      </w:r>
    </w:p>
    <w:p w14:paraId="754A322F" w14:textId="227A7D7F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（一）基本支出情况</w:t>
      </w:r>
    </w:p>
    <w:p w14:paraId="01DE282F" w14:textId="502D4821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年度我单位的基本支出数为</w:t>
      </w:r>
      <w:r>
        <w:rPr>
          <w:rFonts w:ascii="楷体_GB2312" w:eastAsia="楷体_GB2312" w:hAnsi="仿宋_GB2312" w:cs="仿宋_GB2312"/>
          <w:sz w:val="30"/>
          <w:szCs w:val="30"/>
        </w:rPr>
        <w:t>5</w:t>
      </w:r>
      <w:r w:rsidR="00DA7609">
        <w:rPr>
          <w:rFonts w:ascii="楷体_GB2312" w:eastAsia="楷体_GB2312" w:hAnsi="仿宋_GB2312" w:cs="仿宋_GB2312"/>
          <w:sz w:val="30"/>
          <w:szCs w:val="30"/>
        </w:rPr>
        <w:t>306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万元，这是为保障单位机构正常运转、完成日常工作任务而发生的各项支出，包括用于基本工资、津贴补贴等人员经费以及办公费、印刷费、水电费及办公设备购置等日常公用经费。</w:t>
      </w:r>
    </w:p>
    <w:p w14:paraId="2DD14552" w14:textId="4BC67153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（二）项目支出情况</w:t>
      </w:r>
    </w:p>
    <w:p w14:paraId="42B83D55" w14:textId="2F66F8DB" w:rsidR="000F4366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我单位在20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年度，项目支出为</w:t>
      </w:r>
      <w:r w:rsidR="008A77C2">
        <w:rPr>
          <w:rFonts w:ascii="楷体_GB2312" w:eastAsia="楷体_GB2312" w:hAnsi="仿宋_GB2312" w:cs="仿宋_GB2312"/>
          <w:sz w:val="30"/>
          <w:szCs w:val="30"/>
        </w:rPr>
        <w:t>225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，为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中小学校改善办学条件的教学楼、综合楼支出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28CD125A" w14:textId="2F78E734" w:rsidR="00104ACD" w:rsidRPr="00104ACD" w:rsidRDefault="00104ACD" w:rsidP="00104ACD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04ACD">
        <w:rPr>
          <w:rFonts w:ascii="楷体_GB2312" w:eastAsia="楷体_GB2312" w:hAnsi="仿宋_GB2312" w:cs="仿宋_GB2312" w:hint="eastAsia"/>
          <w:sz w:val="30"/>
          <w:szCs w:val="30"/>
        </w:rPr>
        <w:t>（三）“三公经费情况</w:t>
      </w:r>
    </w:p>
    <w:p w14:paraId="06D28A57" w14:textId="090001E1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因公出国（境）费用：2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年度本单位无因公出国（境）费用；</w:t>
      </w:r>
    </w:p>
    <w:p w14:paraId="15E4992E" w14:textId="77777777"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2.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5C519D"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费支出</w:t>
      </w:r>
      <w:r w:rsidR="005C519D">
        <w:rPr>
          <w:rFonts w:ascii="楷体_GB2312" w:eastAsia="楷体_GB2312" w:hAnsi="仿宋_GB2312" w:cs="仿宋_GB2312"/>
          <w:sz w:val="30"/>
          <w:szCs w:val="30"/>
        </w:rPr>
        <w:t>0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；</w:t>
      </w:r>
    </w:p>
    <w:p w14:paraId="3115D0CE" w14:textId="422231D0" w:rsidR="000F4366" w:rsidRPr="001E150E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</w:t>
      </w:r>
      <w:r>
        <w:rPr>
          <w:rFonts w:ascii="楷体_GB2312" w:eastAsia="楷体_GB2312" w:hAnsi="仿宋_GB2312" w:cs="仿宋_GB2312"/>
          <w:sz w:val="30"/>
          <w:szCs w:val="30"/>
        </w:rPr>
        <w:t>0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C7224DC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三、部门整体支出绩效情况</w:t>
      </w:r>
    </w:p>
    <w:p w14:paraId="61FCDA4C" w14:textId="74E43FD2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政府会计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制度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执行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情况：资金拨付严格按程序申报、审批，合理合规使用资金，确保财政资金安全。</w:t>
      </w:r>
    </w:p>
    <w:p w14:paraId="3C4F6F4D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资产管理：及时按照要求报送资产情况报表，确保各项资产核算准确、帐实相符、管理到位。</w:t>
      </w:r>
    </w:p>
    <w:p w14:paraId="4E6DA0B5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预决算公开：及时在县人民政府门户网站上进行了预决算公开。</w:t>
      </w:r>
    </w:p>
    <w:p w14:paraId="5EBB2162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 w14:paraId="4BFCA071" w14:textId="30A82795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认真履行职责，及时报送财政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信息、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财务报表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等有关资料。</w:t>
      </w:r>
    </w:p>
    <w:p w14:paraId="35A3E1D9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四、存在的问题</w:t>
      </w:r>
    </w:p>
    <w:p w14:paraId="6B1C10A7" w14:textId="5756DA3E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预算编制工作有待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提高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。预算编制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跟不上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学校实际支出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，预算编制的合理性需要提高，预算执行力度还要进一步加强。</w:t>
      </w:r>
    </w:p>
    <w:p w14:paraId="2EB7DA2B" w14:textId="142DD91F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公用经费的支出数大于预算数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408F27FC" w14:textId="1FE4ED5B" w:rsidR="00AC34BB" w:rsidRDefault="000F4366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3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工会经费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严重不足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7648A9A" w14:textId="3DF40385" w:rsidR="00AC34BB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4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残疾人就业保障金财政年初未预算</w:t>
      </w:r>
      <w:r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均为学校公用经费承担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FCD8052" w14:textId="59090F44" w:rsidR="008A77C2" w:rsidRPr="008A77C2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5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代课教师、保安等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临聘人员工资经费</w:t>
      </w:r>
      <w:r>
        <w:rPr>
          <w:rFonts w:ascii="楷体_GB2312" w:eastAsia="楷体_GB2312" w:hAnsi="仿宋_GB2312" w:cs="仿宋_GB2312" w:hint="eastAsia"/>
          <w:sz w:val="30"/>
          <w:szCs w:val="30"/>
        </w:rPr>
        <w:t>财政只部分预算，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学校承担比例过高。</w:t>
      </w:r>
    </w:p>
    <w:p w14:paraId="5D4CF806" w14:textId="7777777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五、改进措施和有关建议</w:t>
      </w:r>
    </w:p>
    <w:p w14:paraId="6CD3D8C4" w14:textId="28E3DB62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162FC833" w14:textId="40783657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加强财务管理，严格财务审核。加强单位财务管理，在费用报账支付时，按照预算规定的费用项目和用途进行资金使用审核、列报支付、财务核算，杜绝超支现象的发生。</w:t>
      </w:r>
    </w:p>
    <w:p w14:paraId="421FFCB5" w14:textId="71193F5F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完善资产管理，抓好“三公”经费控制。把关“三公”经费支出的审核、审批，杜绝挪用和挤占其他预算资金行为；合理压缩“三公”经费支出。</w:t>
      </w:r>
    </w:p>
    <w:p w14:paraId="602E7DB9" w14:textId="492E3F69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4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希望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政府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部门能落实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解决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单位的工会经费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缺口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、残保金全额纳入年初预算、临聘人员</w:t>
      </w:r>
      <w:r w:rsidR="00F46CF6">
        <w:rPr>
          <w:rFonts w:ascii="楷体_GB2312" w:eastAsia="楷体_GB2312" w:hAnsi="仿宋_GB2312" w:cs="仿宋_GB2312" w:hint="eastAsia"/>
          <w:sz w:val="30"/>
          <w:szCs w:val="30"/>
        </w:rPr>
        <w:t>全额纳入预算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等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14:paraId="1C833AB3" w14:textId="2CBD019D"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</w:t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隆回县六都寨镇中心学校</w:t>
      </w:r>
    </w:p>
    <w:p w14:paraId="6367E0F3" w14:textId="434A3E5C" w:rsidR="00325E73" w:rsidRDefault="000F4366" w:rsidP="00AC34BB">
      <w:pPr>
        <w:spacing w:line="600" w:lineRule="exact"/>
        <w:ind w:firstLineChars="200" w:firstLine="600"/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                        </w:t>
      </w:r>
      <w:r>
        <w:rPr>
          <w:rFonts w:ascii="楷体_GB2312" w:eastAsia="楷体_GB2312" w:hAnsi="仿宋_GB2312" w:cs="仿宋_GB2312"/>
          <w:sz w:val="30"/>
          <w:szCs w:val="30"/>
        </w:rPr>
        <w:t xml:space="preserve">     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202</w:t>
      </w:r>
      <w:r w:rsidR="00AC34BB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年4月</w:t>
      </w:r>
      <w:r w:rsidR="005C519D"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日</w:t>
      </w:r>
    </w:p>
    <w:sectPr w:rsidR="00325E73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B4CD" w14:textId="77777777" w:rsidR="007E5546" w:rsidRDefault="007E5546">
      <w:r>
        <w:separator/>
      </w:r>
    </w:p>
  </w:endnote>
  <w:endnote w:type="continuationSeparator" w:id="0">
    <w:p w14:paraId="1D7BDDF0" w14:textId="77777777" w:rsidR="007E5546" w:rsidRDefault="007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48" w14:textId="77777777" w:rsidR="00325E73" w:rsidRDefault="007F024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C636AA9" w14:textId="77777777" w:rsidR="00325E73" w:rsidRDefault="00325E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68E" w14:textId="77777777"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14:paraId="49FB077D" w14:textId="77777777" w:rsidR="00325E73" w:rsidRDefault="00325E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FA57" w14:textId="77777777" w:rsidR="007E5546" w:rsidRDefault="007E5546">
      <w:r>
        <w:separator/>
      </w:r>
    </w:p>
  </w:footnote>
  <w:footnote w:type="continuationSeparator" w:id="0">
    <w:p w14:paraId="6B13923E" w14:textId="77777777" w:rsidR="007E5546" w:rsidRDefault="007E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A88" w14:textId="77777777"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89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538B0"/>
    <w:rsid w:val="000E1DFA"/>
    <w:rsid w:val="000F4366"/>
    <w:rsid w:val="00104ACD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A7A03"/>
  <w15:docId w15:val="{F1424B33-120B-41B0-98B1-580A268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彭礼孝</dc:creator>
  <cp:lastModifiedBy>陈 春山</cp:lastModifiedBy>
  <cp:revision>9</cp:revision>
  <dcterms:created xsi:type="dcterms:W3CDTF">2022-04-20T00:12:00Z</dcterms:created>
  <dcterms:modified xsi:type="dcterms:W3CDTF">2022-04-20T06:44:00Z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