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6C" w:rsidRDefault="00000000">
      <w:pPr>
        <w:spacing w:line="560" w:lineRule="exact"/>
        <w:rPr>
          <w:rFonts w:ascii="仿宋" w:eastAsia="仿宋" w:hAnsi="仿宋" w:cs="仿宋"/>
          <w:kern w:val="0"/>
          <w:sz w:val="24"/>
        </w:rPr>
      </w:pPr>
      <w:bookmarkStart w:id="0" w:name="OLE_LINK1"/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 w:rsidP="00136FA1">
      <w:pPr>
        <w:pStyle w:val="20"/>
      </w:pPr>
      <w:r>
        <w:rPr>
          <w:rFonts w:hint="eastAsia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 w:rsidRPr="00136FA1">
        <w:trPr>
          <w:trHeight w:val="431"/>
        </w:trPr>
        <w:tc>
          <w:tcPr>
            <w:tcW w:w="2300" w:type="dxa"/>
            <w:vAlign w:val="center"/>
          </w:tcPr>
          <w:p w:rsidR="00AA656C" w:rsidRPr="00136FA1" w:rsidRDefault="0000000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隆回县</w:t>
            </w:r>
            <w:r w:rsidR="00136FA1">
              <w:rPr>
                <w:rFonts w:hint="eastAsia"/>
                <w:sz w:val="18"/>
                <w:szCs w:val="18"/>
              </w:rPr>
              <w:t>教育科学研究室</w:t>
            </w:r>
          </w:p>
        </w:tc>
      </w:tr>
      <w:tr w:rsidR="00AA656C" w:rsidRPr="00136FA1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Pr="00136FA1" w:rsidRDefault="00000000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00000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000000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2023</w:t>
            </w:r>
            <w:r w:rsidRPr="00136FA1">
              <w:rPr>
                <w:rFonts w:hint="eastAsia"/>
                <w:sz w:val="18"/>
                <w:szCs w:val="18"/>
              </w:rPr>
              <w:t>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00000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控制率</w:t>
            </w:r>
          </w:p>
        </w:tc>
      </w:tr>
      <w:tr w:rsidR="00AA656C" w:rsidRPr="00136FA1">
        <w:trPr>
          <w:trHeight w:val="321"/>
        </w:trPr>
        <w:tc>
          <w:tcPr>
            <w:tcW w:w="2300" w:type="dxa"/>
            <w:vMerge/>
            <w:vAlign w:val="center"/>
          </w:tcPr>
          <w:p w:rsidR="00AA656C" w:rsidRPr="00136FA1" w:rsidRDefault="00AA656C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136FA1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136FA1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10</w:t>
            </w:r>
            <w:r w:rsidR="00136FA1">
              <w:rPr>
                <w:rFonts w:hint="eastAsia"/>
                <w:sz w:val="18"/>
                <w:szCs w:val="18"/>
              </w:rPr>
              <w:t>3</w:t>
            </w:r>
            <w:r w:rsidRPr="00136FA1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AA656C" w:rsidRPr="00136FA1">
        <w:trPr>
          <w:trHeight w:val="431"/>
        </w:trPr>
        <w:tc>
          <w:tcPr>
            <w:tcW w:w="2300" w:type="dxa"/>
            <w:vAlign w:val="center"/>
          </w:tcPr>
          <w:p w:rsidR="00AA656C" w:rsidRPr="00136FA1" w:rsidRDefault="00000000" w:rsidP="00DF38C3">
            <w:pPr>
              <w:pStyle w:val="20"/>
              <w:ind w:firstLineChars="0" w:firstLine="0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00000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2022</w:t>
            </w:r>
            <w:r w:rsidRPr="00136FA1">
              <w:rPr>
                <w:rFonts w:hint="eastAsia"/>
                <w:sz w:val="18"/>
                <w:szCs w:val="18"/>
              </w:rPr>
              <w:t>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00000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2023</w:t>
            </w:r>
            <w:r w:rsidRPr="00136FA1">
              <w:rPr>
                <w:rFonts w:hint="eastAsia"/>
                <w:sz w:val="18"/>
                <w:szCs w:val="18"/>
              </w:rPr>
              <w:t>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00000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2023</w:t>
            </w:r>
            <w:r w:rsidRPr="00136FA1">
              <w:rPr>
                <w:rFonts w:hint="eastAsia"/>
                <w:sz w:val="18"/>
                <w:szCs w:val="18"/>
              </w:rPr>
              <w:t>年决算数</w:t>
            </w:r>
          </w:p>
        </w:tc>
      </w:tr>
      <w:tr w:rsidR="00AA656C" w:rsidRPr="00136FA1">
        <w:trPr>
          <w:trHeight w:val="271"/>
        </w:trPr>
        <w:tc>
          <w:tcPr>
            <w:tcW w:w="2300" w:type="dxa"/>
            <w:vAlign w:val="center"/>
          </w:tcPr>
          <w:p w:rsidR="00AA656C" w:rsidRPr="00136FA1" w:rsidRDefault="00000000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  <w:r w:rsidR="00DF38C3">
              <w:rPr>
                <w:rFonts w:hint="eastAsia"/>
                <w:sz w:val="18"/>
                <w:szCs w:val="18"/>
              </w:rPr>
              <w:t>.55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DF38C3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136FA1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</w:tr>
      <w:tr w:rsidR="00AA656C" w:rsidRPr="00136FA1">
        <w:trPr>
          <w:trHeight w:val="423"/>
        </w:trPr>
        <w:tc>
          <w:tcPr>
            <w:tcW w:w="2300" w:type="dxa"/>
            <w:vAlign w:val="center"/>
          </w:tcPr>
          <w:p w:rsidR="00AA656C" w:rsidRPr="00136FA1" w:rsidRDefault="00000000" w:rsidP="00DF38C3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公务用车购置和维护费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A656C" w:rsidRPr="00136FA1">
        <w:trPr>
          <w:trHeight w:val="354"/>
        </w:trPr>
        <w:tc>
          <w:tcPr>
            <w:tcW w:w="2300" w:type="dxa"/>
            <w:vAlign w:val="center"/>
          </w:tcPr>
          <w:p w:rsidR="00AA656C" w:rsidRPr="00136FA1" w:rsidRDefault="00000000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A656C" w:rsidRPr="00136FA1">
        <w:trPr>
          <w:trHeight w:val="321"/>
        </w:trPr>
        <w:tc>
          <w:tcPr>
            <w:tcW w:w="2300" w:type="dxa"/>
            <w:vAlign w:val="center"/>
          </w:tcPr>
          <w:p w:rsidR="00AA656C" w:rsidRPr="00136FA1" w:rsidRDefault="00000000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A656C" w:rsidRPr="00136FA1">
        <w:trPr>
          <w:trHeight w:val="431"/>
        </w:trPr>
        <w:tc>
          <w:tcPr>
            <w:tcW w:w="2300" w:type="dxa"/>
            <w:vAlign w:val="center"/>
          </w:tcPr>
          <w:p w:rsidR="00AA656C" w:rsidRPr="00136FA1" w:rsidRDefault="00000000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</w:t>
            </w:r>
            <w:r w:rsidRPr="00136FA1">
              <w:rPr>
                <w:rFonts w:hint="eastAsia"/>
                <w:sz w:val="18"/>
                <w:szCs w:val="18"/>
              </w:rPr>
              <w:t>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F38C3" w:rsidRPr="00136FA1">
        <w:trPr>
          <w:trHeight w:val="371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3</w:t>
            </w:r>
            <w:r w:rsidRPr="00136FA1">
              <w:rPr>
                <w:rFonts w:hint="eastAsia"/>
                <w:sz w:val="18"/>
                <w:szCs w:val="18"/>
              </w:rPr>
              <w:t>、公务接待费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.55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</w:tr>
      <w:tr w:rsidR="00DF38C3" w:rsidRPr="00136FA1">
        <w:trPr>
          <w:trHeight w:val="329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F38C3" w:rsidRPr="00136FA1">
        <w:trPr>
          <w:trHeight w:val="321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</w:p>
        </w:tc>
      </w:tr>
      <w:tr w:rsidR="00DF38C3" w:rsidRPr="00136FA1">
        <w:trPr>
          <w:trHeight w:val="262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 w:rsidR="00DF38C3" w:rsidRPr="00136FA1">
        <w:trPr>
          <w:trHeight w:val="388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F38C3" w:rsidRPr="00136FA1">
        <w:trPr>
          <w:trHeight w:val="387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</w:tr>
      <w:tr w:rsidR="00DF38C3" w:rsidRPr="00136FA1">
        <w:trPr>
          <w:trHeight w:val="431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F38C3" w:rsidRPr="00136FA1">
        <w:trPr>
          <w:trHeight w:val="305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</w:tr>
      <w:tr w:rsidR="00DF38C3" w:rsidRPr="00136FA1">
        <w:trPr>
          <w:trHeight w:val="338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Chars="0" w:firstLine="0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</w:p>
        </w:tc>
      </w:tr>
      <w:tr w:rsidR="00DF38C3" w:rsidRPr="00136FA1">
        <w:trPr>
          <w:trHeight w:val="973"/>
        </w:trPr>
        <w:tc>
          <w:tcPr>
            <w:tcW w:w="2300" w:type="dxa"/>
            <w:vMerge w:val="restart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楼堂馆所控制情况</w:t>
            </w:r>
            <w:r w:rsidRPr="00136FA1">
              <w:rPr>
                <w:rFonts w:hint="eastAsia"/>
                <w:sz w:val="18"/>
                <w:szCs w:val="18"/>
              </w:rPr>
              <w:t xml:space="preserve"> </w:t>
            </w:r>
            <w:r w:rsidRPr="00136FA1">
              <w:rPr>
                <w:rFonts w:hint="eastAsia"/>
                <w:sz w:val="18"/>
                <w:szCs w:val="18"/>
              </w:rPr>
              <w:t>（</w:t>
            </w:r>
            <w:r w:rsidRPr="00136FA1">
              <w:rPr>
                <w:rFonts w:hint="eastAsia"/>
                <w:sz w:val="18"/>
                <w:szCs w:val="18"/>
              </w:rPr>
              <w:t>2023</w:t>
            </w:r>
            <w:r w:rsidRPr="00136FA1">
              <w:rPr>
                <w:rFonts w:hint="eastAsia"/>
                <w:sz w:val="18"/>
                <w:szCs w:val="18"/>
              </w:rPr>
              <w:t>年完工项目）</w:t>
            </w:r>
          </w:p>
        </w:tc>
        <w:tc>
          <w:tcPr>
            <w:tcW w:w="950" w:type="dxa"/>
            <w:vAlign w:val="center"/>
          </w:tcPr>
          <w:p w:rsidR="00DF38C3" w:rsidRPr="00136FA1" w:rsidRDefault="00DF38C3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DF38C3" w:rsidRPr="00136FA1" w:rsidRDefault="00DF38C3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DF38C3" w:rsidRPr="00136FA1" w:rsidRDefault="00DF38C3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DF38C3" w:rsidRPr="00136FA1" w:rsidRDefault="00DF38C3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DF38C3" w:rsidRPr="00136FA1" w:rsidRDefault="00DF38C3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DF38C3" w:rsidRPr="00136FA1" w:rsidRDefault="00DF38C3" w:rsidP="00DF38C3">
            <w:pPr>
              <w:jc w:val="center"/>
              <w:rPr>
                <w:sz w:val="18"/>
                <w:szCs w:val="18"/>
              </w:rPr>
            </w:pPr>
            <w:r w:rsidRPr="00136FA1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DF38C3" w:rsidRPr="00136FA1">
        <w:trPr>
          <w:trHeight w:val="321"/>
        </w:trPr>
        <w:tc>
          <w:tcPr>
            <w:tcW w:w="2300" w:type="dxa"/>
            <w:vMerge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F38C3" w:rsidRPr="00136FA1">
        <w:trPr>
          <w:trHeight w:val="298"/>
        </w:trPr>
        <w:tc>
          <w:tcPr>
            <w:tcW w:w="2300" w:type="dxa"/>
            <w:vAlign w:val="center"/>
          </w:tcPr>
          <w:p w:rsidR="00DF38C3" w:rsidRPr="00136FA1" w:rsidRDefault="00DF38C3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DF38C3" w:rsidRPr="00136FA1" w:rsidRDefault="00DF38C3" w:rsidP="00DF38C3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严格按中央八项规定执行。</w:t>
            </w:r>
          </w:p>
        </w:tc>
      </w:tr>
    </w:tbl>
    <w:p w:rsidR="00AA656C" w:rsidRPr="00136FA1" w:rsidRDefault="00AA656C" w:rsidP="00136FA1">
      <w:pPr>
        <w:pStyle w:val="20"/>
        <w:ind w:firstLine="364"/>
        <w:rPr>
          <w:sz w:val="18"/>
          <w:szCs w:val="18"/>
        </w:rPr>
      </w:pPr>
    </w:p>
    <w:p w:rsidR="00AA656C" w:rsidRPr="00136FA1" w:rsidRDefault="00000000" w:rsidP="00136FA1">
      <w:pPr>
        <w:pStyle w:val="20"/>
        <w:ind w:firstLine="364"/>
        <w:rPr>
          <w:sz w:val="18"/>
          <w:szCs w:val="18"/>
        </w:rPr>
      </w:pPr>
      <w:r w:rsidRPr="00136FA1">
        <w:rPr>
          <w:rFonts w:hint="eastAsia"/>
          <w:sz w:val="18"/>
          <w:szCs w:val="18"/>
        </w:rPr>
        <w:t>说明：“县级专项资金”需要填报基本支出以外的所有县级专项资金情况，“公用经费”填报基本支出中的一般商品和服务支出。</w:t>
      </w:r>
    </w:p>
    <w:p w:rsidR="00AA656C" w:rsidRPr="00136FA1" w:rsidRDefault="00AA656C" w:rsidP="00136FA1">
      <w:pPr>
        <w:pStyle w:val="20"/>
        <w:ind w:firstLine="364"/>
        <w:rPr>
          <w:sz w:val="18"/>
          <w:szCs w:val="18"/>
        </w:rPr>
      </w:pPr>
    </w:p>
    <w:p w:rsidR="00AA656C" w:rsidRPr="00136FA1" w:rsidRDefault="00000000" w:rsidP="00136FA1">
      <w:pPr>
        <w:pStyle w:val="20"/>
        <w:ind w:firstLine="364"/>
        <w:rPr>
          <w:b/>
          <w:bCs/>
          <w:sz w:val="18"/>
          <w:szCs w:val="18"/>
        </w:rPr>
      </w:pPr>
      <w:r w:rsidRPr="00136FA1">
        <w:rPr>
          <w:rFonts w:hint="eastAsia"/>
          <w:sz w:val="18"/>
          <w:szCs w:val="18"/>
        </w:rPr>
        <w:t>填表人：</w:t>
      </w:r>
      <w:r w:rsidRPr="00136FA1">
        <w:rPr>
          <w:rFonts w:hint="eastAsia"/>
          <w:sz w:val="18"/>
          <w:szCs w:val="18"/>
        </w:rPr>
        <w:t xml:space="preserve">       </w:t>
      </w:r>
      <w:r w:rsidRPr="00136FA1">
        <w:rPr>
          <w:rFonts w:hint="eastAsia"/>
          <w:sz w:val="18"/>
          <w:szCs w:val="18"/>
        </w:rPr>
        <w:t>填报日期：</w:t>
      </w:r>
      <w:r w:rsidRPr="00136FA1">
        <w:rPr>
          <w:rFonts w:hint="eastAsia"/>
          <w:sz w:val="18"/>
          <w:szCs w:val="18"/>
        </w:rPr>
        <w:t xml:space="preserve">     </w:t>
      </w:r>
      <w:r w:rsidRPr="00136FA1">
        <w:rPr>
          <w:rFonts w:hint="eastAsia"/>
          <w:sz w:val="18"/>
          <w:szCs w:val="18"/>
        </w:rPr>
        <w:t>联系电话：</w:t>
      </w:r>
      <w:r w:rsidRPr="00136FA1">
        <w:rPr>
          <w:rFonts w:hint="eastAsia"/>
          <w:sz w:val="18"/>
          <w:szCs w:val="18"/>
        </w:rPr>
        <w:t xml:space="preserve">           </w:t>
      </w:r>
      <w:r w:rsidRPr="00136FA1">
        <w:rPr>
          <w:rFonts w:hint="eastAsia"/>
          <w:sz w:val="18"/>
          <w:szCs w:val="18"/>
        </w:rPr>
        <w:t>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教育科学研究室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192D09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5517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192D09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192D09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9CF" w:rsidRPr="008D39CF" w:rsidRDefault="008D39CF" w:rsidP="008D39CF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1、在各级部门领导下，承担小学教育、初中教育、高中教育理论研究，为义务教育、高中教育提供教育服务保障；</w:t>
            </w:r>
          </w:p>
          <w:p w:rsidR="008D39CF" w:rsidRPr="008D39CF" w:rsidRDefault="008D39CF" w:rsidP="008D39CF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2、促进义务教育、高中教育稳步、健康运行；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8D39CF" w:rsidRDefault="008D39CF" w:rsidP="008D39CF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小学教育、初中教育、高中教育理论研究，为义务教育、高中教育提供教育服务保障；</w:t>
            </w:r>
          </w:p>
          <w:p w:rsidR="008D39CF" w:rsidRPr="008D39CF" w:rsidRDefault="008D39CF" w:rsidP="008D39CF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2、促进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义务教育、高中教育稳步、健康运行；</w:t>
            </w:r>
          </w:p>
        </w:tc>
      </w:tr>
      <w:tr w:rsidR="008D39CF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教学教改活动培训次数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教改课题申报数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结题率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9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10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9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10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年度内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  <w:r w:rsidR="00A83DA0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  <w:r w:rsidR="00AD7597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总成本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A83DA0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不超过10%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A83DA0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教师竞赛获奖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教师素养提升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素质提高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学生素养有待提升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8D39CF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整体支出对绩效目标产生可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151C07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  <w:r w:rsidR="008D39CF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竞赛获奖率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151C07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151C07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  <w:bookmarkEnd w:id="0"/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35FD" w:rsidRDefault="002835FD">
      <w:r>
        <w:separator/>
      </w:r>
    </w:p>
    <w:p w:rsidR="002835FD" w:rsidRDefault="002835FD"/>
  </w:endnote>
  <w:endnote w:type="continuationSeparator" w:id="0">
    <w:p w:rsidR="002835FD" w:rsidRDefault="002835FD">
      <w:r>
        <w:continuationSeparator/>
      </w:r>
    </w:p>
    <w:p w:rsidR="002835FD" w:rsidRDefault="00283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6F0230" w:rsidRDefault="006F02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35FD" w:rsidRDefault="002835FD">
      <w:r>
        <w:separator/>
      </w:r>
    </w:p>
    <w:p w:rsidR="002835FD" w:rsidRDefault="002835FD"/>
  </w:footnote>
  <w:footnote w:type="continuationSeparator" w:id="0">
    <w:p w:rsidR="002835FD" w:rsidRDefault="002835FD">
      <w:r>
        <w:continuationSeparator/>
      </w:r>
    </w:p>
    <w:p w:rsidR="002835FD" w:rsidRDefault="00283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</w:pPr>
  </w:p>
  <w:p w:rsidR="006F0230" w:rsidRDefault="006F02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50E7193"/>
    <w:multiLevelType w:val="hybridMultilevel"/>
    <w:tmpl w:val="5A52720A"/>
    <w:lvl w:ilvl="0" w:tplc="B462B258">
      <w:start w:val="1"/>
      <w:numFmt w:val="decimal"/>
      <w:lvlText w:val="%1．"/>
      <w:lvlJc w:val="left"/>
      <w:pPr>
        <w:ind w:left="971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40"/>
      </w:pPr>
    </w:lvl>
    <w:lvl w:ilvl="2" w:tplc="0409001B" w:tentative="1">
      <w:start w:val="1"/>
      <w:numFmt w:val="lowerRoman"/>
      <w:lvlText w:val="%3."/>
      <w:lvlJc w:val="right"/>
      <w:pPr>
        <w:ind w:left="1881" w:hanging="440"/>
      </w:pPr>
    </w:lvl>
    <w:lvl w:ilvl="3" w:tplc="0409000F" w:tentative="1">
      <w:start w:val="1"/>
      <w:numFmt w:val="decimal"/>
      <w:lvlText w:val="%4."/>
      <w:lvlJc w:val="left"/>
      <w:pPr>
        <w:ind w:left="2321" w:hanging="440"/>
      </w:pPr>
    </w:lvl>
    <w:lvl w:ilvl="4" w:tplc="04090019" w:tentative="1">
      <w:start w:val="1"/>
      <w:numFmt w:val="lowerLetter"/>
      <w:lvlText w:val="%5)"/>
      <w:lvlJc w:val="left"/>
      <w:pPr>
        <w:ind w:left="2761" w:hanging="440"/>
      </w:pPr>
    </w:lvl>
    <w:lvl w:ilvl="5" w:tplc="0409001B" w:tentative="1">
      <w:start w:val="1"/>
      <w:numFmt w:val="lowerRoman"/>
      <w:lvlText w:val="%6."/>
      <w:lvlJc w:val="right"/>
      <w:pPr>
        <w:ind w:left="3201" w:hanging="440"/>
      </w:pPr>
    </w:lvl>
    <w:lvl w:ilvl="6" w:tplc="0409000F" w:tentative="1">
      <w:start w:val="1"/>
      <w:numFmt w:val="decimal"/>
      <w:lvlText w:val="%7."/>
      <w:lvlJc w:val="left"/>
      <w:pPr>
        <w:ind w:left="3641" w:hanging="440"/>
      </w:pPr>
    </w:lvl>
    <w:lvl w:ilvl="7" w:tplc="04090019" w:tentative="1">
      <w:start w:val="1"/>
      <w:numFmt w:val="lowerLetter"/>
      <w:lvlText w:val="%8)"/>
      <w:lvlJc w:val="left"/>
      <w:pPr>
        <w:ind w:left="4081" w:hanging="440"/>
      </w:pPr>
    </w:lvl>
    <w:lvl w:ilvl="8" w:tplc="0409001B" w:tentative="1">
      <w:start w:val="1"/>
      <w:numFmt w:val="lowerRoman"/>
      <w:lvlText w:val="%9."/>
      <w:lvlJc w:val="right"/>
      <w:pPr>
        <w:ind w:left="4521" w:hanging="440"/>
      </w:pPr>
    </w:lvl>
  </w:abstractNum>
  <w:num w:numId="1" w16cid:durableId="1434937749">
    <w:abstractNumId w:val="0"/>
  </w:num>
  <w:num w:numId="2" w16cid:durableId="578708436">
    <w:abstractNumId w:val="1"/>
  </w:num>
  <w:num w:numId="3" w16cid:durableId="121322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120EDA"/>
    <w:rsid w:val="00136FA1"/>
    <w:rsid w:val="00147DF3"/>
    <w:rsid w:val="00151C07"/>
    <w:rsid w:val="00170F9C"/>
    <w:rsid w:val="00192D09"/>
    <w:rsid w:val="002835FD"/>
    <w:rsid w:val="003752C8"/>
    <w:rsid w:val="003C6AB8"/>
    <w:rsid w:val="00406106"/>
    <w:rsid w:val="004B48CF"/>
    <w:rsid w:val="004B746C"/>
    <w:rsid w:val="004D0398"/>
    <w:rsid w:val="00525A69"/>
    <w:rsid w:val="00581FFC"/>
    <w:rsid w:val="006F0230"/>
    <w:rsid w:val="007109C1"/>
    <w:rsid w:val="00752E7B"/>
    <w:rsid w:val="007539B3"/>
    <w:rsid w:val="007F3155"/>
    <w:rsid w:val="008D39CF"/>
    <w:rsid w:val="00985270"/>
    <w:rsid w:val="00A409DA"/>
    <w:rsid w:val="00A83DA0"/>
    <w:rsid w:val="00AA656C"/>
    <w:rsid w:val="00AD7597"/>
    <w:rsid w:val="00B147B4"/>
    <w:rsid w:val="00CA00B3"/>
    <w:rsid w:val="00CD0197"/>
    <w:rsid w:val="00CD3C2B"/>
    <w:rsid w:val="00CE5F88"/>
    <w:rsid w:val="00DF38C3"/>
    <w:rsid w:val="00EA5C72"/>
    <w:rsid w:val="00ED395B"/>
    <w:rsid w:val="00EF3C71"/>
    <w:rsid w:val="00F91A8F"/>
    <w:rsid w:val="00FE2C43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50111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rsid w:val="00136FA1"/>
    <w:pPr>
      <w:spacing w:line="520" w:lineRule="exact"/>
      <w:ind w:firstLineChars="202" w:firstLine="646"/>
      <w:jc w:val="center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  <w:style w:type="paragraph" w:styleId="a9">
    <w:name w:val="List Paragraph"/>
    <w:basedOn w:val="a"/>
    <w:uiPriority w:val="99"/>
    <w:unhideWhenUsed/>
    <w:rsid w:val="00EA5C72"/>
    <w:pPr>
      <w:ind w:firstLineChars="200" w:firstLine="420"/>
    </w:pPr>
  </w:style>
  <w:style w:type="paragraph" w:styleId="aa">
    <w:name w:val="Normal (Web)"/>
    <w:basedOn w:val="a"/>
    <w:qFormat/>
    <w:rsid w:val="00136FA1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2024-05-27T00:37:00Z</dcterms:created>
  <dcterms:modified xsi:type="dcterms:W3CDTF">2024-05-27T00:37:00Z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