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附件2</w:t>
      </w:r>
    </w:p>
    <w:p>
      <w:pPr>
        <w:spacing w:line="600" w:lineRule="exact"/>
        <w:jc w:val="center"/>
        <w:rPr>
          <w:rFonts w:hint="eastAsia" w:ascii="方正大标宋简体" w:hAnsi="方正大标宋简体" w:eastAsia="方正大标宋简体" w:cs="方正大标宋简体"/>
          <w:b w:val="0"/>
          <w:bCs/>
          <w:color w:val="auto"/>
          <w:kern w:val="0"/>
          <w:sz w:val="44"/>
          <w:szCs w:val="44"/>
        </w:rPr>
      </w:pPr>
      <w:r>
        <w:rPr>
          <w:rFonts w:hint="eastAsia" w:ascii="方正大标宋简体" w:hAnsi="方正大标宋简体" w:eastAsia="方正大标宋简体" w:cs="方正大标宋简体"/>
          <w:b w:val="0"/>
          <w:bCs/>
          <w:color w:val="auto"/>
          <w:kern w:val="0"/>
          <w:sz w:val="44"/>
          <w:szCs w:val="44"/>
          <w:lang w:val="en-US"/>
        </w:rPr>
        <w:t>2022年</w:t>
      </w:r>
      <w:r>
        <w:rPr>
          <w:rFonts w:hint="eastAsia" w:ascii="方正大标宋简体" w:hAnsi="方正大标宋简体" w:eastAsia="方正大标宋简体" w:cs="方正大标宋简体"/>
          <w:b w:val="0"/>
          <w:bCs/>
          <w:color w:val="auto"/>
          <w:kern w:val="0"/>
          <w:sz w:val="44"/>
          <w:szCs w:val="44"/>
          <w:lang w:val="en-US" w:eastAsia="zh-CN"/>
        </w:rPr>
        <w:t>2022年科技专项经费</w:t>
      </w:r>
      <w:r>
        <w:rPr>
          <w:rFonts w:hint="eastAsia" w:ascii="方正大标宋简体" w:hAnsi="方正大标宋简体" w:eastAsia="方正大标宋简体" w:cs="方正大标宋简体"/>
          <w:b w:val="0"/>
          <w:bCs/>
          <w:color w:val="auto"/>
          <w:kern w:val="0"/>
          <w:sz w:val="44"/>
          <w:szCs w:val="44"/>
          <w:lang w:val="en-US"/>
        </w:rPr>
        <w:t>绩效自</w:t>
      </w:r>
      <w:r>
        <w:rPr>
          <w:rFonts w:hint="eastAsia" w:ascii="方正大标宋简体" w:hAnsi="方正大标宋简体" w:eastAsia="方正大标宋简体" w:cs="方正大标宋简体"/>
          <w:b w:val="0"/>
          <w:bCs/>
          <w:color w:val="auto"/>
          <w:kern w:val="0"/>
          <w:sz w:val="44"/>
          <w:szCs w:val="44"/>
        </w:rPr>
        <w:t>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（一）项目基本情况简介，包括项目基本性质、用途和主要内容、涉及范围。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根据隆回县财政局《关于下达20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年度科技三项</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工业科技专项资金计划的通知》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隆财企〔20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文件精神，及经县人大常委会会议批准，</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年县财政为我局</w:t>
      </w:r>
      <w:r>
        <w:rPr>
          <w:rFonts w:hint="eastAsia" w:ascii="仿宋" w:hAnsi="仿宋" w:eastAsia="仿宋" w:cs="仿宋"/>
          <w:color w:val="auto"/>
          <w:sz w:val="32"/>
          <w:szCs w:val="32"/>
          <w:lang w:eastAsia="zh-CN"/>
        </w:rPr>
        <w:t>每年安排工业科技专项资金</w:t>
      </w:r>
      <w:r>
        <w:rPr>
          <w:rFonts w:hint="eastAsia" w:ascii="仿宋" w:hAnsi="仿宋" w:eastAsia="仿宋" w:cs="仿宋"/>
          <w:color w:val="auto"/>
          <w:sz w:val="32"/>
          <w:szCs w:val="32"/>
          <w:lang w:val="en-US" w:eastAsia="zh-CN"/>
        </w:rPr>
        <w:t>400万元，</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科技专项</w:t>
      </w:r>
      <w:r>
        <w:rPr>
          <w:rFonts w:hint="eastAsia" w:ascii="仿宋" w:hAnsi="仿宋" w:eastAsia="仿宋" w:cs="仿宋"/>
          <w:color w:val="auto"/>
          <w:sz w:val="32"/>
          <w:szCs w:val="32"/>
          <w:lang w:val="en-US" w:eastAsia="zh-CN"/>
        </w:rPr>
        <w:t>200万元，工业专项200万元。主要用于</w:t>
      </w:r>
      <w:r>
        <w:rPr>
          <w:rFonts w:hint="eastAsia" w:ascii="仿宋" w:hAnsi="仿宋" w:eastAsia="仿宋" w:cs="仿宋"/>
          <w:color w:val="auto"/>
          <w:sz w:val="32"/>
          <w:szCs w:val="32"/>
        </w:rPr>
        <w:t>夯实我县工业基础，促进战略性新兴产业发展与科技成果转化、民生技术突破、科技创新人才和团队培养。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1、安排工业</w:t>
      </w:r>
      <w:r>
        <w:rPr>
          <w:rFonts w:hint="eastAsia" w:ascii="仿宋" w:hAnsi="仿宋" w:eastAsia="仿宋" w:cs="仿宋"/>
          <w:color w:val="auto"/>
          <w:sz w:val="32"/>
          <w:szCs w:val="32"/>
          <w:lang w:eastAsia="zh-CN"/>
        </w:rPr>
        <w:t>科技</w:t>
      </w:r>
      <w:r>
        <w:rPr>
          <w:rFonts w:hint="eastAsia" w:ascii="仿宋" w:hAnsi="仿宋" w:eastAsia="仿宋" w:cs="仿宋"/>
          <w:color w:val="auto"/>
          <w:sz w:val="32"/>
          <w:szCs w:val="32"/>
        </w:rPr>
        <w:t>专项资金目的在于提升我县工业</w:t>
      </w:r>
      <w:r>
        <w:rPr>
          <w:rFonts w:hint="eastAsia" w:ascii="仿宋" w:hAnsi="仿宋" w:eastAsia="仿宋" w:cs="仿宋"/>
          <w:color w:val="auto"/>
          <w:sz w:val="32"/>
          <w:szCs w:val="32"/>
          <w:lang w:eastAsia="zh-CN"/>
        </w:rPr>
        <w:t>、科技</w:t>
      </w:r>
      <w:r>
        <w:rPr>
          <w:rFonts w:hint="eastAsia" w:ascii="仿宋" w:hAnsi="仿宋" w:eastAsia="仿宋" w:cs="仿宋"/>
          <w:color w:val="auto"/>
          <w:sz w:val="32"/>
          <w:szCs w:val="32"/>
        </w:rPr>
        <w:t>水平，促进经济转型升级，推进经济结构战略性调整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争取</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rPr>
        <w:t>年新入规规模企业1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家</w:t>
      </w:r>
      <w:r>
        <w:rPr>
          <w:rFonts w:hint="eastAsia" w:ascii="仿宋" w:hAnsi="仿宋" w:eastAsia="仿宋" w:cs="仿宋"/>
          <w:color w:val="auto"/>
          <w:sz w:val="32"/>
          <w:szCs w:val="32"/>
          <w:lang w:eastAsia="zh-CN"/>
        </w:rPr>
        <w:t>以上，新增高新技术企业</w:t>
      </w:r>
      <w:r>
        <w:rPr>
          <w:rFonts w:hint="eastAsia" w:ascii="仿宋" w:hAnsi="仿宋" w:eastAsia="仿宋" w:cs="仿宋"/>
          <w:color w:val="auto"/>
          <w:sz w:val="32"/>
          <w:szCs w:val="32"/>
          <w:lang w:val="en-US" w:eastAsia="zh-CN"/>
        </w:rPr>
        <w:t>3家以上。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通过专项资金的扶持，加快我县工业企业的技术更新步伐，推动企业自主技术创新能力和企业转变发展方式，实现产业升级，产生较好的经济效益，发挥财政资金的引导作用，增加就业岗位，减少环境污染，促进我县新型工业化和科技创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（一）项目资金到位、投入等情况分析。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根据隆回县财政局</w:t>
      </w:r>
      <w:r>
        <w:rPr>
          <w:rFonts w:hint="eastAsia" w:ascii="仿宋" w:hAnsi="仿宋" w:eastAsia="仿宋" w:cs="仿宋"/>
          <w:color w:val="auto"/>
          <w:sz w:val="32"/>
          <w:szCs w:val="32"/>
          <w:lang w:eastAsia="zh-CN"/>
        </w:rPr>
        <w:t>有关</w:t>
      </w:r>
      <w:r>
        <w:rPr>
          <w:rFonts w:hint="eastAsia" w:ascii="仿宋" w:hAnsi="仿宋" w:eastAsia="仿宋" w:cs="仿宋"/>
          <w:color w:val="auto"/>
          <w:sz w:val="32"/>
          <w:szCs w:val="32"/>
        </w:rPr>
        <w:t>文件精神，及经县人大常委会会议批准，</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rPr>
        <w:t>年县财政为我局共安排科技工业发展专项资金400万元。其中科技三项经费200万元，工业专项200万元于</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rPr>
        <w:t>年11月</w:t>
      </w:r>
      <w:r>
        <w:rPr>
          <w:rFonts w:hint="eastAsia" w:ascii="仿宋" w:hAnsi="仿宋" w:eastAsia="仿宋" w:cs="仿宋"/>
          <w:color w:val="auto"/>
          <w:sz w:val="32"/>
          <w:szCs w:val="32"/>
          <w:lang w:eastAsia="zh-CN"/>
        </w:rPr>
        <w:t>前</w:t>
      </w:r>
      <w:r>
        <w:rPr>
          <w:rFonts w:hint="eastAsia" w:ascii="仿宋" w:hAnsi="仿宋" w:eastAsia="仿宋" w:cs="仿宋"/>
          <w:color w:val="auto"/>
          <w:sz w:val="32"/>
          <w:szCs w:val="32"/>
        </w:rPr>
        <w:t>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（二）项目资金实际使用情况分析。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1、工业发展专项资金</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制造强县</w:t>
      </w:r>
      <w:r>
        <w:rPr>
          <w:rFonts w:hint="eastAsia" w:ascii="仿宋" w:hAnsi="仿宋" w:eastAsia="仿宋" w:cs="仿宋"/>
          <w:color w:val="auto"/>
          <w:sz w:val="32"/>
          <w:szCs w:val="32"/>
        </w:rPr>
        <w:t>暨“百</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工程”</w:t>
      </w:r>
      <w:r>
        <w:rPr>
          <w:rFonts w:hint="eastAsia" w:ascii="仿宋" w:hAnsi="仿宋" w:eastAsia="仿宋" w:cs="仿宋"/>
          <w:color w:val="auto"/>
          <w:sz w:val="32"/>
          <w:szCs w:val="32"/>
          <w:lang w:eastAsia="zh-CN"/>
        </w:rPr>
        <w:t>部结</w:t>
      </w:r>
      <w:r>
        <w:rPr>
          <w:rFonts w:hint="eastAsia" w:ascii="仿宋" w:hAnsi="仿宋" w:eastAsia="仿宋" w:cs="仿宋"/>
          <w:color w:val="auto"/>
          <w:sz w:val="32"/>
          <w:szCs w:val="32"/>
        </w:rPr>
        <w:t>表彰奖励经费安排</w:t>
      </w: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rPr>
        <w:t>万元，已使用</w:t>
      </w:r>
      <w:r>
        <w:rPr>
          <w:rFonts w:hint="eastAsia" w:ascii="仿宋" w:hAnsi="仿宋" w:eastAsia="仿宋" w:cs="仿宋"/>
          <w:color w:val="auto"/>
          <w:sz w:val="32"/>
          <w:szCs w:val="32"/>
          <w:lang w:val="en-US" w:eastAsia="zh-CN"/>
        </w:rPr>
        <w:t>77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，超支</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rPr>
        <w:t>。其中</w:t>
      </w:r>
      <w:r>
        <w:rPr>
          <w:rFonts w:hint="eastAsia" w:ascii="仿宋" w:hAnsi="仿宋" w:eastAsia="仿宋" w:cs="仿宋"/>
          <w:color w:val="auto"/>
          <w:sz w:val="32"/>
          <w:szCs w:val="32"/>
          <w:lang w:val="en-US" w:eastAsia="zh-CN"/>
        </w:rPr>
        <w:t>制造强县</w:t>
      </w:r>
      <w:r>
        <w:rPr>
          <w:rFonts w:hint="eastAsia" w:ascii="仿宋" w:hAnsi="仿宋" w:eastAsia="仿宋" w:cs="仿宋"/>
          <w:color w:val="auto"/>
          <w:sz w:val="32"/>
          <w:szCs w:val="32"/>
        </w:rPr>
        <w:t>先进个人奖</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万元,新增规模企业奖</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万元,加速推进</w:t>
      </w:r>
      <w:r>
        <w:rPr>
          <w:rFonts w:hint="eastAsia" w:ascii="仿宋" w:hAnsi="仿宋" w:eastAsia="仿宋" w:cs="仿宋"/>
          <w:color w:val="auto"/>
          <w:sz w:val="32"/>
          <w:szCs w:val="32"/>
          <w:lang w:val="en-US" w:eastAsia="zh-CN"/>
        </w:rPr>
        <w:t>制造强县</w:t>
      </w:r>
      <w:r>
        <w:rPr>
          <w:rFonts w:hint="eastAsia" w:ascii="仿宋" w:hAnsi="仿宋" w:eastAsia="仿宋" w:cs="仿宋"/>
          <w:color w:val="auto"/>
          <w:sz w:val="32"/>
          <w:szCs w:val="32"/>
        </w:rPr>
        <w:t>先进单位</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万元,奖牌制作等</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（2）培育战略性新兴产业经费</w:t>
      </w:r>
      <w:r>
        <w:rPr>
          <w:rFonts w:hint="eastAsia" w:ascii="仿宋" w:hAnsi="仿宋" w:eastAsia="仿宋" w:cs="仿宋"/>
          <w:color w:val="auto"/>
          <w:sz w:val="32"/>
          <w:szCs w:val="32"/>
          <w:lang w:val="en-US" w:eastAsia="zh-CN"/>
        </w:rPr>
        <w:t>88</w:t>
      </w:r>
      <w:r>
        <w:rPr>
          <w:rFonts w:hint="eastAsia" w:ascii="仿宋" w:hAnsi="仿宋" w:eastAsia="仿宋" w:cs="仿宋"/>
          <w:color w:val="auto"/>
          <w:sz w:val="32"/>
          <w:szCs w:val="32"/>
        </w:rPr>
        <w:t>万元，已使用</w:t>
      </w:r>
      <w:r>
        <w:rPr>
          <w:rFonts w:hint="eastAsia" w:ascii="仿宋" w:hAnsi="仿宋" w:eastAsia="仿宋" w:cs="仿宋"/>
          <w:color w:val="auto"/>
          <w:sz w:val="32"/>
          <w:szCs w:val="32"/>
          <w:lang w:val="en-US" w:eastAsia="zh-CN"/>
        </w:rPr>
        <w:t>88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资金已奖励给中小微企业服务平台、鸿展自动化设备、三珍农产品、三云制衣、鸿利药业、玖亮节能、和亚运动、天域农业、军杰食品、京能新能源、三百运动、好菇粮农业等企业</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（3）工业企业环保治理工作经费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万元，已使用5万元。差旅费</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宣传费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百十一</w:t>
      </w:r>
      <w:r>
        <w:rPr>
          <w:rFonts w:hint="eastAsia" w:ascii="仿宋" w:hAnsi="仿宋" w:eastAsia="仿宋" w:cs="仿宋"/>
          <w:color w:val="auto"/>
          <w:sz w:val="32"/>
          <w:szCs w:val="32"/>
        </w:rPr>
        <w:t>工程”建设工作经费安排</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万元，已支出</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超支</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万元。其中</w:t>
      </w:r>
      <w:r>
        <w:rPr>
          <w:rFonts w:hint="eastAsia" w:ascii="仿宋" w:hAnsi="仿宋" w:eastAsia="仿宋" w:cs="仿宋"/>
          <w:color w:val="auto"/>
          <w:sz w:val="32"/>
          <w:szCs w:val="32"/>
          <w:lang w:eastAsia="zh-CN"/>
        </w:rPr>
        <w:t>支付县直职能部门和乡镇“一二三工程”工作经费</w:t>
      </w:r>
      <w:r>
        <w:rPr>
          <w:rFonts w:hint="eastAsia" w:ascii="仿宋" w:hAnsi="仿宋" w:eastAsia="仿宋" w:cs="仿宋"/>
          <w:color w:val="auto"/>
          <w:sz w:val="32"/>
          <w:szCs w:val="32"/>
          <w:lang w:val="en-US" w:eastAsia="zh-CN"/>
        </w:rPr>
        <w:t xml:space="preserve">5万元，“一二三工程”数据采集分析支出5.9万元。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）行业安全生产</w:t>
      </w:r>
      <w:r>
        <w:rPr>
          <w:rFonts w:hint="eastAsia" w:ascii="仿宋" w:hAnsi="仿宋" w:eastAsia="仿宋" w:cs="仿宋"/>
          <w:color w:val="auto"/>
          <w:sz w:val="32"/>
          <w:szCs w:val="32"/>
          <w:lang w:eastAsia="zh-CN"/>
        </w:rPr>
        <w:t>指导</w:t>
      </w:r>
      <w:r>
        <w:rPr>
          <w:rFonts w:hint="eastAsia" w:ascii="仿宋" w:hAnsi="仿宋" w:eastAsia="仿宋" w:cs="仿宋"/>
          <w:color w:val="auto"/>
          <w:sz w:val="32"/>
          <w:szCs w:val="32"/>
        </w:rPr>
        <w:t>5万元，已使用</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万元。其中：工业行业安全生产及市场监管支出</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万元，通信企业运营监管支出</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制造强县</w:t>
      </w:r>
      <w:r>
        <w:rPr>
          <w:rFonts w:hint="eastAsia" w:ascii="仿宋" w:hAnsi="仿宋" w:eastAsia="仿宋" w:cs="仿宋"/>
          <w:color w:val="auto"/>
          <w:sz w:val="32"/>
          <w:szCs w:val="32"/>
        </w:rPr>
        <w:t>领导小组办公室工作经费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万元，已使用</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超支</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万元。其中差旅费</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万元，办公费</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万元、宣传资料费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工业统计员培训安排</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已使用</w:t>
      </w:r>
      <w:r>
        <w:rPr>
          <w:rFonts w:hint="eastAsia" w:ascii="仿宋" w:hAnsi="仿宋" w:eastAsia="仿宋" w:cs="仿宋"/>
          <w:color w:val="auto"/>
          <w:sz w:val="32"/>
          <w:szCs w:val="32"/>
          <w:lang w:val="en-US" w:eastAsia="zh-CN"/>
        </w:rPr>
        <w:t>5.9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，超支</w:t>
      </w:r>
      <w:r>
        <w:rPr>
          <w:rFonts w:hint="eastAsia" w:ascii="仿宋" w:hAnsi="仿宋" w:eastAsia="仿宋" w:cs="仿宋"/>
          <w:color w:val="auto"/>
          <w:sz w:val="32"/>
          <w:szCs w:val="32"/>
          <w:lang w:val="en-US" w:eastAsia="zh-CN"/>
        </w:rPr>
        <w:t>0.9万元</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工业统计员会议及培训支出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企业上云培训安排</w:t>
      </w:r>
      <w:r>
        <w:rPr>
          <w:rFonts w:hint="eastAsia" w:ascii="仿宋" w:hAnsi="仿宋" w:eastAsia="仿宋" w:cs="仿宋"/>
          <w:color w:val="auto"/>
          <w:sz w:val="32"/>
          <w:szCs w:val="32"/>
          <w:lang w:val="en-US" w:eastAsia="zh-CN"/>
        </w:rPr>
        <w:t>5万元，已使用4.1万元，</w:t>
      </w:r>
      <w:r>
        <w:rPr>
          <w:rFonts w:hint="eastAsia" w:ascii="仿宋" w:hAnsi="仿宋" w:eastAsia="仿宋" w:cs="仿宋"/>
          <w:color w:val="auto"/>
          <w:sz w:val="32"/>
          <w:szCs w:val="32"/>
          <w:lang w:eastAsia="zh-CN"/>
        </w:rPr>
        <w:t>节余</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）企业管理、劳动技能培训经费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万元，已支出</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节余</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工业专项资金共安排</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00万元，实际开支</w:t>
      </w:r>
      <w:r>
        <w:rPr>
          <w:rFonts w:hint="eastAsia" w:ascii="仿宋" w:hAnsi="仿宋" w:eastAsia="仿宋" w:cs="仿宋"/>
          <w:color w:val="auto"/>
          <w:sz w:val="32"/>
          <w:szCs w:val="32"/>
          <w:lang w:val="en-US" w:eastAsia="zh-CN"/>
        </w:rPr>
        <w:t>205.9</w:t>
      </w:r>
      <w:r>
        <w:rPr>
          <w:rFonts w:hint="eastAsia" w:ascii="仿宋" w:hAnsi="仿宋" w:eastAsia="仿宋" w:cs="仿宋"/>
          <w:color w:val="auto"/>
          <w:sz w:val="32"/>
          <w:szCs w:val="32"/>
        </w:rPr>
        <w:t>万元，超支</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超支部份</w:t>
      </w:r>
      <w:r>
        <w:rPr>
          <w:rFonts w:hint="eastAsia" w:ascii="仿宋" w:hAnsi="仿宋" w:eastAsia="仿宋" w:cs="仿宋"/>
          <w:color w:val="auto"/>
          <w:sz w:val="32"/>
          <w:szCs w:val="32"/>
        </w:rPr>
        <w:t>按规定程序报县财政已安排资金解决。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2、科技三项经费</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_GB2312" w:eastAsia="仿宋_GB2312"/>
          <w:color w:val="auto"/>
          <w:sz w:val="32"/>
          <w:szCs w:val="32"/>
          <w:lang w:val="en-US" w:eastAsia="zh-CN"/>
        </w:rPr>
        <w:t>2022年</w:t>
      </w:r>
      <w:r>
        <w:rPr>
          <w:rFonts w:ascii="仿宋_GB2312" w:eastAsia="仿宋_GB2312"/>
          <w:color w:val="auto"/>
          <w:sz w:val="32"/>
          <w:szCs w:val="32"/>
        </w:rPr>
        <w:t>全县共安排科技计划项目</w:t>
      </w:r>
      <w:r>
        <w:rPr>
          <w:rFonts w:hint="eastAsia" w:ascii="仿宋_GB2312" w:eastAsia="仿宋_GB2312"/>
          <w:color w:val="auto"/>
          <w:sz w:val="32"/>
          <w:szCs w:val="32"/>
          <w:lang w:val="en-US" w:eastAsia="zh-CN"/>
        </w:rPr>
        <w:t>66</w:t>
      </w:r>
      <w:r>
        <w:rPr>
          <w:rFonts w:ascii="仿宋_GB2312" w:eastAsia="仿宋_GB2312"/>
          <w:color w:val="auto"/>
          <w:sz w:val="32"/>
          <w:szCs w:val="32"/>
        </w:rPr>
        <w:t>个</w:t>
      </w:r>
      <w:r>
        <w:rPr>
          <w:rFonts w:hint="eastAsia" w:ascii="仿宋_GB2312" w:eastAsia="仿宋_GB2312"/>
          <w:color w:val="auto"/>
          <w:sz w:val="32"/>
          <w:szCs w:val="32"/>
          <w:lang w:eastAsia="zh-CN"/>
        </w:rPr>
        <w:t>，</w:t>
      </w:r>
      <w:r>
        <w:rPr>
          <w:rFonts w:hint="eastAsia" w:ascii="仿宋_GB2312" w:eastAsia="仿宋_GB2312"/>
          <w:color w:val="auto"/>
          <w:sz w:val="32"/>
          <w:szCs w:val="32"/>
        </w:rPr>
        <w:t>安排</w:t>
      </w:r>
      <w:r>
        <w:rPr>
          <w:rFonts w:ascii="仿宋_GB2312" w:eastAsia="仿宋_GB2312"/>
          <w:color w:val="auto"/>
          <w:sz w:val="32"/>
          <w:szCs w:val="32"/>
        </w:rPr>
        <w:t>经费</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w:t>
      </w:r>
      <w:r>
        <w:rPr>
          <w:rFonts w:ascii="仿宋_GB2312" w:eastAsia="仿宋_GB2312"/>
          <w:color w:val="auto"/>
          <w:sz w:val="32"/>
          <w:szCs w:val="32"/>
        </w:rPr>
        <w:t>0万元</w:t>
      </w:r>
      <w:r>
        <w:rPr>
          <w:rFonts w:hint="eastAsia" w:ascii="仿宋_GB2312" w:eastAsia="仿宋_GB2312"/>
          <w:color w:val="auto"/>
          <w:sz w:val="32"/>
          <w:szCs w:val="32"/>
        </w:rPr>
        <w:t>，实际使用</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00万元。</w:t>
      </w:r>
      <w:r>
        <w:rPr>
          <w:rFonts w:hint="eastAsia" w:ascii="仿宋" w:hAnsi="仿宋" w:eastAsia="仿宋" w:cs="仿宋"/>
          <w:color w:val="auto"/>
          <w:sz w:val="32"/>
          <w:szCs w:val="32"/>
        </w:rPr>
        <w:t>年底我局与县财政局</w:t>
      </w:r>
      <w:r>
        <w:rPr>
          <w:rFonts w:hint="eastAsia" w:ascii="仿宋" w:hAnsi="仿宋" w:eastAsia="仿宋" w:cs="仿宋"/>
          <w:color w:val="auto"/>
          <w:sz w:val="32"/>
          <w:szCs w:val="32"/>
          <w:lang w:eastAsia="zh-CN"/>
        </w:rPr>
        <w:t>、县纪委驻交通局纪检组</w:t>
      </w:r>
      <w:r>
        <w:rPr>
          <w:rFonts w:hint="eastAsia" w:ascii="仿宋" w:hAnsi="仿宋" w:eastAsia="仿宋" w:cs="仿宋"/>
          <w:color w:val="auto"/>
          <w:sz w:val="32"/>
          <w:szCs w:val="32"/>
        </w:rPr>
        <w:t>一起检查验收，所有项目全部实施并取得了较好的经济和社会效益，对科技促进全县经济和社会发展起到了良好的引领示范作用。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一是</w:t>
      </w:r>
      <w:r>
        <w:rPr>
          <w:rFonts w:hint="eastAsia" w:ascii="仿宋_GB2312" w:eastAsia="仿宋_GB2312" w:cs="Times New Roman"/>
          <w:color w:val="auto"/>
          <w:sz w:val="32"/>
          <w:szCs w:val="32"/>
          <w:lang w:val="en-US" w:eastAsia="zh-CN"/>
        </w:rPr>
        <w:t>制造强县</w:t>
      </w:r>
      <w:r>
        <w:rPr>
          <w:rFonts w:hint="eastAsia" w:ascii="仿宋_GB2312" w:hAnsi="Times New Roman" w:eastAsia="仿宋_GB2312" w:cs="Times New Roman"/>
          <w:color w:val="auto"/>
          <w:sz w:val="32"/>
          <w:szCs w:val="32"/>
          <w:lang w:val="en-US" w:eastAsia="zh-CN"/>
        </w:rPr>
        <w:t>建设成效明显：共安排经费82万元，实际支出82万元。其中高新技术企业培育政府购买服务22万元，已拨付给提供高新技术企业申报服务的中介机构；对企业补贴60万元，重点对湘丰特纸、龙瑶农业、森铧电子、辰河生态农业、新源发制品、白马山药业、启隆服饰、一都富硒茶业、金海塑胶、湘楚辉农业、雨薰饰品、春峰科技、超群农业、一家一墅、百强药业、大华珠宝、绿远农业、瑞源农业、金竹笋业、宜美家建材等工业企业进行支持，有力促进了这些工业企业的科技创新能力和科技成果转化。资金全额拨付到各相关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二是农业新品种、新技术的引进与推广40个项目，安排经费104万元,已支出104万元。主要支持特色种农业新品种、新技术引进、试验、推广，特别是农业示范基地、规模化养殖、养殖业新品种试验、龙牙百合高效栽培技术研究、超级稻高产攻关、中草药培植、蓝莓、竹笋、金银花、油茶等经济作物试验、研究和推广。重点支持隆回县羊古坳镇超级稻、绿远一线、泽丰农业、虎久雾语、宏途农业、农艺农作物、中潇农业等企业创建高科技示范园。绿远一线利用自身多年的培植经验，对龙牙百合多个品种从繁殖能力、抗旱抗病、品质和商品效益等多个方面进行对比实验，确定两个品种适合本地大力推广。优异茶树苗引进茶叶新品种进试验示范取得成功,指导并带动周边脱贫户农户种植,回收产品,深受好评，值得推广。隆回宏途农业发展有限公司遵循鸡的生活特点，在雨山荒山利用林地空地放养土鸡，减少了鸡的生病率，经济效益好。隆回县正业农业的肉牛养殖和湖南雄鹏永盛药业的珍稀中草药种植也各具特色，还带动了周边群众一起生产，为农民脱贫致富提供了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三是科普宣传和科技创新基地、科技示范基地建设工作成绩好，共安排经费14万元,已支付14万元。其中付给县科协3万元用于科普宣传；付给却思园园林绿化有限公司3万元用于支持新品种研发；付给新骄阳培训学校3万元用于科技创新；付给兴林楠竹种植专业合作社3万元用于科普示范；付给岩口镇莲藕塘完全小学2万元，用于科普教育基地建设，有利推进了我县青少年科技制作、科普宣传等工作的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项资金实行“专户管理，逐项审批，集中支付，专款专用”的监管办法。资金使用单位根据使用计划，逐项提出专项资金用款申请，经财政部门审核后，依次报县政府分管副县长、常务副县长批准，县财政部门下达专项资金指标，并将专项资金拨入国库集中支付特设专户。使用单位申请付款时，提供手续齐全合法的有关付款依据，填写专项资金结算报账审批表，报项目主管部门和财政部门审核后，通过国库集中支付系统办理专项资金拨付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每年我局和县财政局会同纪检组对科技工业发展专项资金支持的项目进行了检查和监督。检查和监督的内容主要是项目实施进展情况、计划执行情况、资金使用情况等，对检查监督中指出的问题，提出书面整改措施和整改时限，并积极整改。检查监督中发现的重大问题，如项目实施进度严重滞后、资金使用不合理、挪用专项资金等，我局和县财政局下发书面整改通知，限期整改。项目单位整改完成后，写好书面总结材料报我局和县财政局，我局和县财政局要对整改进行验收。项目完成后，项目单位及时进行了项目决算审计和验收，并将项目完成情况报送我局和县财政局；工业投资项目应选择由我局、县财政局认定的专业中介机构进行决算审计，并组织项目竣工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单位在项目实施过程中，县财政局及我局如发现企业自筹及其他资金未按时到位，停止资金拨付，追究相关负责人责任，收回已拨付资金，并取消该单位今后年度专项资金申报资格。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总的来看，科技工业发展专项资金在我县科技工业经济发展建设中起到了积极的推动和导向作用，取得了巨大成绩。从促进经济转型来看，有力的推动了我县“</w:t>
      </w:r>
      <w:r>
        <w:rPr>
          <w:rFonts w:hint="eastAsia" w:ascii="仿宋_GB2312" w:eastAsia="仿宋_GB2312" w:cs="Times New Roman"/>
          <w:color w:val="auto"/>
          <w:sz w:val="32"/>
          <w:szCs w:val="32"/>
          <w:lang w:val="en-US" w:eastAsia="zh-CN"/>
        </w:rPr>
        <w:t>制造强县</w:t>
      </w:r>
      <w:r>
        <w:rPr>
          <w:rFonts w:hint="eastAsia" w:ascii="仿宋_GB2312" w:hAnsi="Times New Roman" w:eastAsia="仿宋_GB2312" w:cs="Times New Roman"/>
          <w:color w:val="auto"/>
          <w:sz w:val="32"/>
          <w:szCs w:val="32"/>
          <w:lang w:val="en-US" w:eastAsia="zh-CN"/>
        </w:rPr>
        <w:t>”、“科技创新促发展”的进程，创新创业环境日益改善，培育孵化市场主体功能不断加强，自主创新能力不断提升。从推动产业发展来看，三大支柱产业（食品、建材、轻工）的产业链日益完善，逐步形成了产业集群，产业能级不断提升。各方面的资料充分表明，科技工业发展专项资金在扶持我县工业企业发展、培育规模工业企业、推动“</w:t>
      </w:r>
      <w:r>
        <w:rPr>
          <w:rFonts w:hint="eastAsia" w:ascii="仿宋_GB2312" w:eastAsia="仿宋_GB2312" w:cs="Times New Roman"/>
          <w:color w:val="auto"/>
          <w:sz w:val="32"/>
          <w:szCs w:val="32"/>
          <w:lang w:val="en-US" w:eastAsia="zh-CN"/>
        </w:rPr>
        <w:t>制造强县</w:t>
      </w:r>
      <w:r>
        <w:rPr>
          <w:rFonts w:hint="eastAsia" w:ascii="仿宋_GB2312" w:hAnsi="Times New Roman" w:eastAsia="仿宋_GB2312" w:cs="Times New Roman"/>
          <w:color w:val="auto"/>
          <w:sz w:val="32"/>
          <w:szCs w:val="32"/>
          <w:lang w:val="en-US" w:eastAsia="zh-CN"/>
        </w:rPr>
        <w:t>”和科技创新发展等方面贡献巨大，作用不可替代。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US" w:eastAsia="zh-CN"/>
        </w:rPr>
        <w:t>202</w:t>
      </w:r>
      <w:r>
        <w:rPr>
          <w:rFonts w:hint="eastAsia" w:ascii="仿宋_GB2312" w:hAnsi="Times New Roman" w:eastAsia="仿宋_GB2312" w:cs="Times New Roman"/>
          <w:color w:val="auto"/>
          <w:sz w:val="32"/>
          <w:szCs w:val="32"/>
          <w:lang w:val="en-US" w:eastAsia="zh-CN"/>
        </w:rPr>
        <w:t>2</w:t>
      </w:r>
      <w:r>
        <w:rPr>
          <w:rFonts w:hint="default" w:ascii="仿宋_GB2312" w:hAnsi="Times New Roman" w:eastAsia="仿宋_GB2312" w:cs="Times New Roman"/>
          <w:color w:val="auto"/>
          <w:sz w:val="32"/>
          <w:szCs w:val="32"/>
          <w:lang w:val="en-US" w:eastAsia="zh-CN"/>
        </w:rPr>
        <w:t>年，</w:t>
      </w:r>
      <w:r>
        <w:rPr>
          <w:rFonts w:hint="eastAsia" w:ascii="仿宋_GB2312" w:hAnsi="Times New Roman" w:eastAsia="仿宋_GB2312" w:cs="Times New Roman"/>
          <w:color w:val="auto"/>
          <w:sz w:val="32"/>
          <w:szCs w:val="32"/>
          <w:lang w:val="en-US" w:eastAsia="zh-CN"/>
        </w:rPr>
        <w:t>我县完成规模工业总产值247.42亿元,同比增长11.24%；实现规模工业增加值62.3亿元，同比增长7.5%。我县完成工业投资92.7亿元，同比增长8.1%；完成产业固定投资175.95亿元，同比增长21.7%。每月增速16.53%。“百十一”工程实施</w:t>
      </w:r>
      <w:r>
        <w:rPr>
          <w:rFonts w:hint="default" w:ascii="仿宋_GB2312" w:hAnsi="Times New Roman" w:eastAsia="仿宋_GB2312" w:cs="Times New Roman"/>
          <w:color w:val="auto"/>
          <w:sz w:val="32"/>
          <w:szCs w:val="32"/>
          <w:lang w:val="en-US" w:eastAsia="zh-CN"/>
        </w:rPr>
        <w:t>顺利。</w:t>
      </w:r>
      <w:r>
        <w:rPr>
          <w:rFonts w:hint="eastAsia" w:ascii="仿宋_GB2312" w:hAnsi="Times New Roman" w:eastAsia="仿宋_GB2312" w:cs="Times New Roman"/>
          <w:color w:val="auto"/>
          <w:sz w:val="32"/>
          <w:szCs w:val="32"/>
          <w:lang w:val="en-US" w:eastAsia="zh-CN"/>
        </w:rPr>
        <w:t>十亿级企业完成工业总产值4.88亿元，亿级项目完成投资17.3亿元。全年新增规模工业企业1</w:t>
      </w:r>
      <w:r>
        <w:rPr>
          <w:rFonts w:hint="eastAsia" w:ascii="仿宋_GB2312"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val="en-US" w:eastAsia="zh-CN"/>
        </w:rPr>
        <w:t>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2022年，我县新增高新技术企业13家，重新认定3家；完成科技型中小企业入库备案登记141家，中东部六县排名第二；完成技术合同成交额登记4.23亿元，中东部六县排名第二，完成研发投入统计7.9亿元，全市排名第二；引进外国高端人才1人，外国专业人才2人，全市排名第三；盛世丰华、鸿利药业获批省级专精特新“小巨人”企业，湖南京能新能源科技有限公司成功申请复核省级专精特新“小巨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2022年，我县实现行政村4G网络全覆盖，自然村（组）覆盖率92%，新开通5G站点247个；实现行政村光纤宽带通达全覆盖，乡镇政府驻地100M光网宽带接入覆盖，全县自然村光纤通达率100%；</w:t>
      </w:r>
      <w:r>
        <w:rPr>
          <w:rFonts w:hint="default" w:ascii="仿宋_GB2312" w:hAnsi="Times New Roman" w:eastAsia="仿宋_GB2312" w:cs="Times New Roman"/>
          <w:color w:val="auto"/>
          <w:sz w:val="32"/>
          <w:szCs w:val="32"/>
          <w:lang w:val="en-US" w:eastAsia="zh-CN"/>
        </w:rPr>
        <w:t>3家企业</w:t>
      </w:r>
      <w:r>
        <w:rPr>
          <w:rFonts w:hint="eastAsia" w:ascii="仿宋_GB2312" w:hAnsi="Times New Roman" w:eastAsia="仿宋_GB2312" w:cs="Times New Roman"/>
          <w:color w:val="auto"/>
          <w:sz w:val="32"/>
          <w:szCs w:val="32"/>
          <w:lang w:val="en-US" w:eastAsia="zh-CN"/>
        </w:rPr>
        <w:t>成功申报</w:t>
      </w:r>
      <w:r>
        <w:rPr>
          <w:rFonts w:hint="default" w:ascii="仿宋_GB2312" w:hAnsi="Times New Roman" w:eastAsia="仿宋_GB2312" w:cs="Times New Roman"/>
          <w:color w:val="auto"/>
          <w:sz w:val="32"/>
          <w:szCs w:val="32"/>
          <w:lang w:val="en-US" w:eastAsia="zh-CN"/>
        </w:rPr>
        <w:t>湖南省制造业数字化转型“三化”重点项目；2家企业</w:t>
      </w:r>
      <w:r>
        <w:rPr>
          <w:rFonts w:hint="eastAsia" w:ascii="仿宋_GB2312" w:hAnsi="Times New Roman" w:eastAsia="仿宋_GB2312" w:cs="Times New Roman"/>
          <w:color w:val="auto"/>
          <w:sz w:val="32"/>
          <w:szCs w:val="32"/>
          <w:lang w:val="en-US" w:eastAsia="zh-CN"/>
        </w:rPr>
        <w:t>实现</w:t>
      </w:r>
      <w:r>
        <w:rPr>
          <w:rFonts w:hint="default" w:ascii="仿宋_GB2312" w:hAnsi="Times New Roman" w:eastAsia="仿宋_GB2312" w:cs="Times New Roman"/>
          <w:color w:val="auto"/>
          <w:sz w:val="32"/>
          <w:szCs w:val="32"/>
          <w:lang w:val="en-US" w:eastAsia="zh-CN"/>
        </w:rPr>
        <w:t>两化融合管理体系贯标评定初选；1家企业纳入工业互联网网络安全分类分级管理试点；成功推荐湖南京能新能源科技有限公司申报为湖南省“上云上平台”标杆企业。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一是</w:t>
      </w:r>
      <w:r>
        <w:rPr>
          <w:rFonts w:hint="eastAsia" w:ascii="仿宋_GB2312" w:hAnsi="Times New Roman" w:eastAsia="仿宋_GB2312" w:cs="Times New Roman"/>
          <w:color w:val="auto"/>
          <w:sz w:val="32"/>
          <w:szCs w:val="32"/>
          <w:lang w:val="en-US" w:eastAsia="zh-CN"/>
        </w:rPr>
        <w:t>项目前专项资金的拨付使用滞后。专项资金的相关文件一般都得经过县人大审议，往往要到每年的9、10月份才能出台，中间的拨付的手续又很复杂，从下指标、报计划到申请支出耗时耗力，最终导致到年底了仍有少部分专项资金的拨付仍未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二是2023年财政圧缩了</w:t>
      </w:r>
      <w:r>
        <w:rPr>
          <w:rFonts w:hint="eastAsia" w:ascii="仿宋_GB2312" w:hAnsi="Times New Roman" w:eastAsia="仿宋_GB2312" w:cs="Times New Roman"/>
          <w:color w:val="auto"/>
          <w:sz w:val="32"/>
          <w:szCs w:val="32"/>
          <w:lang w:val="en-US" w:eastAsia="zh-CN"/>
        </w:rPr>
        <w:t>安排</w:t>
      </w:r>
      <w:r>
        <w:rPr>
          <w:rFonts w:hint="eastAsia" w:ascii="仿宋_GB2312" w:eastAsia="仿宋_GB2312" w:cs="Times New Roman"/>
          <w:color w:val="auto"/>
          <w:sz w:val="32"/>
          <w:szCs w:val="32"/>
          <w:lang w:val="en-US" w:eastAsia="zh-CN"/>
        </w:rPr>
        <w:t>的资金规模，专项资金减少了200万元，而我县科技、工业基础薄弱，虽要扶持的</w:t>
      </w:r>
      <w:r>
        <w:rPr>
          <w:rFonts w:hint="eastAsia" w:ascii="仿宋_GB2312" w:hAnsi="Times New Roman" w:eastAsia="仿宋_GB2312" w:cs="Times New Roman"/>
          <w:color w:val="auto"/>
          <w:sz w:val="32"/>
          <w:szCs w:val="32"/>
          <w:lang w:val="en-US" w:eastAsia="zh-CN"/>
        </w:rPr>
        <w:t>项目较多，</w:t>
      </w:r>
      <w:r>
        <w:rPr>
          <w:rFonts w:hint="eastAsia" w:ascii="仿宋_GB2312" w:eastAsia="仿宋_GB2312" w:cs="Times New Roman"/>
          <w:color w:val="auto"/>
          <w:sz w:val="32"/>
          <w:szCs w:val="32"/>
          <w:lang w:val="en-US" w:eastAsia="zh-CN"/>
        </w:rPr>
        <w:t>资金减少会进一步加大我县科技工业与兄弟县市的差距。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三是部分</w:t>
      </w:r>
      <w:r>
        <w:rPr>
          <w:rFonts w:hint="eastAsia" w:ascii="仿宋_GB2312" w:hAnsi="Times New Roman" w:eastAsia="仿宋_GB2312" w:cs="Times New Roman"/>
          <w:color w:val="auto"/>
          <w:sz w:val="32"/>
          <w:szCs w:val="32"/>
          <w:lang w:val="en-US" w:eastAsia="zh-CN"/>
        </w:rPr>
        <w:t>项目实施进度缓慢</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个别项目跟踪不及时，验收时间紧，未能扎实开展验收工作</w:t>
      </w:r>
      <w:r>
        <w:rPr>
          <w:rFonts w:hint="eastAsia" w:asci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四是</w:t>
      </w:r>
      <w:r>
        <w:rPr>
          <w:rFonts w:hint="eastAsia" w:ascii="仿宋_GB2312" w:hAnsi="Times New Roman" w:eastAsia="仿宋_GB2312" w:cs="Times New Roman"/>
          <w:color w:val="auto"/>
          <w:sz w:val="32"/>
          <w:szCs w:val="32"/>
          <w:lang w:val="en-US" w:eastAsia="zh-CN"/>
        </w:rPr>
        <w:t>科技资源整合不到位，供给侧结构不够优化</w:t>
      </w:r>
      <w:r>
        <w:rPr>
          <w:rFonts w:hint="eastAsia" w:ascii="仿宋_GB2312" w:eastAsia="仿宋_GB2312" w:cs="Times New Roman"/>
          <w:color w:val="auto"/>
          <w:sz w:val="32"/>
          <w:szCs w:val="32"/>
          <w:lang w:val="en-US" w:eastAsia="zh-CN"/>
        </w:rPr>
        <w:t>，</w:t>
      </w:r>
      <w:bookmarkStart w:id="0" w:name="_GoBack"/>
      <w:bookmarkEnd w:id="0"/>
      <w:r>
        <w:rPr>
          <w:rFonts w:hint="eastAsia" w:ascii="仿宋_GB2312" w:hAnsi="Times New Roman" w:eastAsia="仿宋_GB2312" w:cs="Times New Roman"/>
          <w:color w:val="auto"/>
          <w:sz w:val="32"/>
          <w:szCs w:val="32"/>
          <w:lang w:val="en-US" w:eastAsia="zh-CN"/>
        </w:rPr>
        <w:t>科技管理制度评价机制有待加强。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一是我县科技工业专项资金一直不高，建议县财政预算继续给予调整增加。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二是加强科技工业资金领域的政策导向管理，采取事前及事后资金补助、股权投资、贷款贴息、以奖代补等多种方式。</w:t>
      </w:r>
      <w:r>
        <w:rPr>
          <w:rFonts w:hint="eastAsia" w:ascii="仿宋_GB2312"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三是加快资金分配及项目实施进度，提高资金使用效率。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四是完善相关政策制度和绩效评价体系。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五是强化资金预算管理，优化资金支出结构，突出支出重点，加强资金拨付后的监管。</w:t>
      </w:r>
    </w:p>
    <w:p>
      <w:pPr>
        <w:ind w:firstLine="710" w:firstLineChars="221"/>
        <w:rPr>
          <w:rFonts w:hint="eastAsia" w:ascii="仿宋_GB2312" w:eastAsia="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eastAsia="仿宋_GB2312"/>
          <w:color w:val="auto"/>
          <w:sz w:val="32"/>
          <w:szCs w:val="32"/>
        </w:rPr>
      </w:pPr>
      <w:r>
        <w:rPr>
          <w:rFonts w:eastAsia="仿宋_GB2312"/>
          <w:color w:val="auto"/>
          <w:sz w:val="32"/>
          <w:szCs w:val="32"/>
        </w:rPr>
        <w:t>隆</w:t>
      </w:r>
      <w:r>
        <w:rPr>
          <w:rFonts w:hint="eastAsia" w:eastAsia="仿宋_GB2312"/>
          <w:color w:val="auto"/>
          <w:sz w:val="32"/>
          <w:szCs w:val="32"/>
        </w:rPr>
        <w:t>回县科技和工业信息化局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w:t>
      </w:r>
      <w:r>
        <w:rPr>
          <w:rFonts w:hint="eastAsia" w:eastAsia="仿宋_GB2312"/>
          <w:color w:val="auto"/>
          <w:sz w:val="32"/>
          <w:szCs w:val="32"/>
          <w:lang w:val="en-US" w:eastAsia="zh-CN"/>
        </w:rPr>
        <w:t>27</w:t>
      </w:r>
      <w:r>
        <w:rPr>
          <w:rFonts w:hint="eastAsia"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p>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w:t>
      </w:r>
      <w:r>
        <w:rPr>
          <w:rFonts w:hint="eastAsia" w:ascii="宋体" w:hAnsi="宋体" w:eastAsia="仿宋" w:cs="楷体"/>
          <w:sz w:val="24"/>
          <w:lang w:eastAsia="zh-CN"/>
        </w:rPr>
        <w:t>隆回县科技和工业信息化局</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372"/>
        <w:gridCol w:w="605"/>
        <w:gridCol w:w="567"/>
        <w:gridCol w:w="992"/>
        <w:gridCol w:w="560"/>
        <w:gridCol w:w="7"/>
        <w:gridCol w:w="993"/>
        <w:gridCol w:w="4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33" w:type="dxa"/>
            <w:vMerge w:val="restart"/>
            <w:noWrap w:val="0"/>
            <w:vAlign w:val="center"/>
          </w:tcPr>
          <w:p>
            <w:pPr>
              <w:widowControl/>
              <w:jc w:val="left"/>
              <w:rPr>
                <w:rFonts w:hint="eastAsia" w:ascii="仿宋" w:hAnsi="仿宋" w:eastAsia="仿宋" w:cs="仿宋"/>
                <w:szCs w:val="21"/>
              </w:rPr>
            </w:pPr>
            <w:r>
              <w:rPr>
                <w:rFonts w:hint="eastAsia" w:ascii="仿宋" w:hAnsi="仿宋" w:eastAsia="仿宋" w:cs="仿宋"/>
                <w:szCs w:val="21"/>
              </w:rPr>
              <w:t>基本情况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noWrap w:val="0"/>
            <w:vAlign w:val="top"/>
          </w:tcPr>
          <w:p>
            <w:pPr>
              <w:spacing w:line="540" w:lineRule="exact"/>
              <w:ind w:firstLine="105" w:firstLineChars="50"/>
              <w:jc w:val="left"/>
              <w:rPr>
                <w:rFonts w:hint="default" w:ascii="仿宋" w:hAnsi="仿宋" w:eastAsia="仿宋" w:cs="仿宋"/>
                <w:szCs w:val="21"/>
                <w:lang w:val="en-US" w:eastAsia="zh-CN"/>
              </w:rPr>
            </w:pPr>
            <w:r>
              <w:rPr>
                <w:rFonts w:hint="eastAsia" w:ascii="仿宋" w:hAnsi="仿宋" w:eastAsia="仿宋" w:cs="仿宋"/>
                <w:szCs w:val="21"/>
                <w:lang w:val="en-US" w:eastAsia="zh-CN"/>
              </w:rPr>
              <w:t>49</w:t>
            </w:r>
          </w:p>
        </w:tc>
        <w:tc>
          <w:tcPr>
            <w:tcW w:w="1559" w:type="dxa"/>
            <w:gridSpan w:val="2"/>
            <w:noWrap w:val="0"/>
            <w:vAlign w:val="center"/>
          </w:tcPr>
          <w:p>
            <w:pPr>
              <w:ind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2763" w:type="dxa"/>
            <w:gridSpan w:val="5"/>
            <w:noWrap w:val="0"/>
            <w:vAlign w:val="top"/>
          </w:tcPr>
          <w:p>
            <w:pPr>
              <w:spacing w:line="540" w:lineRule="exact"/>
              <w:ind w:firstLine="105" w:firstLineChars="50"/>
              <w:jc w:val="left"/>
              <w:rPr>
                <w:rFonts w:hint="default" w:ascii="仿宋" w:hAnsi="仿宋" w:eastAsia="仿宋" w:cs="仿宋"/>
                <w:szCs w:val="21"/>
                <w:lang w:val="en-US" w:eastAsia="zh-CN"/>
              </w:rPr>
            </w:pPr>
            <w:r>
              <w:rPr>
                <w:rFonts w:hint="eastAsia" w:ascii="仿宋" w:hAnsi="仿宋" w:eastAsia="仿宋" w:cs="仿宋"/>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部门职能概述</w:t>
            </w:r>
          </w:p>
        </w:tc>
        <w:tc>
          <w:tcPr>
            <w:tcW w:w="7299" w:type="dxa"/>
            <w:gridSpan w:val="9"/>
            <w:noWrap w:val="0"/>
            <w:vAlign w:val="top"/>
          </w:tcPr>
          <w:p>
            <w:pPr>
              <w:spacing w:line="340" w:lineRule="exact"/>
              <w:jc w:val="left"/>
              <w:rPr>
                <w:rFonts w:hint="eastAsia" w:ascii="仿宋" w:hAnsi="仿宋" w:eastAsia="仿宋" w:cs="仿宋"/>
                <w:szCs w:val="21"/>
              </w:rPr>
            </w:pPr>
            <w:r>
              <w:rPr>
                <w:rFonts w:ascii="宋体" w:hAnsi="宋体" w:cs="楷体"/>
                <w:szCs w:val="21"/>
              </w:rPr>
              <w:t>综合管理</w:t>
            </w:r>
            <w:r>
              <w:rPr>
                <w:rFonts w:hint="eastAsia" w:ascii="宋体" w:hAnsi="宋体" w:cs="楷体"/>
                <w:szCs w:val="21"/>
              </w:rPr>
              <w:t>、</w:t>
            </w:r>
            <w:r>
              <w:rPr>
                <w:rFonts w:ascii="宋体" w:hAnsi="宋体" w:cs="楷体"/>
                <w:szCs w:val="21"/>
              </w:rPr>
              <w:t>指导、协调和服务全县</w:t>
            </w:r>
            <w:r>
              <w:rPr>
                <w:rFonts w:hint="eastAsia" w:ascii="宋体" w:hAnsi="宋体" w:cs="楷体"/>
                <w:szCs w:val="21"/>
              </w:rPr>
              <w:t>科技、</w:t>
            </w:r>
            <w:r>
              <w:rPr>
                <w:rFonts w:ascii="宋体" w:hAnsi="宋体" w:cs="楷体"/>
                <w:szCs w:val="21"/>
              </w:rPr>
              <w:t>工业</w:t>
            </w:r>
            <w:r>
              <w:rPr>
                <w:rFonts w:hint="eastAsia" w:ascii="宋体" w:hAnsi="宋体" w:cs="楷体"/>
                <w:szCs w:val="21"/>
              </w:rPr>
              <w:t>、信息化领域方面的工作；</w:t>
            </w:r>
            <w:r>
              <w:rPr>
                <w:rFonts w:ascii="宋体" w:hAnsi="宋体" w:cs="楷体"/>
                <w:szCs w:val="21"/>
              </w:rPr>
              <w:t>归口管理县</w:t>
            </w:r>
            <w:r>
              <w:rPr>
                <w:rFonts w:hint="eastAsia" w:ascii="宋体" w:hAnsi="宋体" w:cs="楷体"/>
                <w:szCs w:val="21"/>
              </w:rPr>
              <w:t>企业事务服务中心、金矿服务中心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年度收入（万元）</w:t>
            </w: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县财政预算安排</w:t>
            </w:r>
          </w:p>
        </w:tc>
        <w:tc>
          <w:tcPr>
            <w:tcW w:w="1172"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2719.5</w:t>
            </w:r>
          </w:p>
        </w:tc>
        <w:tc>
          <w:tcPr>
            <w:tcW w:w="1552" w:type="dxa"/>
            <w:gridSpan w:val="2"/>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非税收入</w:t>
            </w:r>
          </w:p>
        </w:tc>
        <w:tc>
          <w:tcPr>
            <w:tcW w:w="1000" w:type="dxa"/>
            <w:gridSpan w:val="2"/>
            <w:noWrap w:val="0"/>
            <w:vAlign w:val="top"/>
          </w:tcPr>
          <w:p>
            <w:pPr>
              <w:spacing w:line="560" w:lineRule="exact"/>
              <w:jc w:val="left"/>
              <w:rPr>
                <w:rFonts w:hint="eastAsia" w:ascii="仿宋" w:hAnsi="仿宋" w:eastAsia="仿宋" w:cs="仿宋"/>
                <w:szCs w:val="21"/>
              </w:rPr>
            </w:pPr>
          </w:p>
        </w:tc>
        <w:tc>
          <w:tcPr>
            <w:tcW w:w="494"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合计</w:t>
            </w:r>
          </w:p>
        </w:tc>
        <w:tc>
          <w:tcPr>
            <w:tcW w:w="709" w:type="dxa"/>
            <w:vMerge w:val="restart"/>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2719.5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spacing w:line="240" w:lineRule="atLeast"/>
              <w:jc w:val="center"/>
              <w:rPr>
                <w:rFonts w:hint="eastAsia" w:ascii="仿宋" w:hAnsi="仿宋" w:eastAsia="仿宋" w:cs="仿宋"/>
                <w:szCs w:val="21"/>
              </w:rPr>
            </w:pP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中央省市安排资金</w:t>
            </w:r>
          </w:p>
        </w:tc>
        <w:tc>
          <w:tcPr>
            <w:tcW w:w="1172" w:type="dxa"/>
            <w:gridSpan w:val="2"/>
            <w:noWrap w:val="0"/>
            <w:vAlign w:val="center"/>
          </w:tcPr>
          <w:p>
            <w:pPr>
              <w:jc w:val="center"/>
              <w:rPr>
                <w:rFonts w:hint="eastAsia" w:ascii="仿宋" w:hAnsi="仿宋" w:eastAsia="仿宋" w:cs="仿宋"/>
                <w:szCs w:val="21"/>
              </w:rPr>
            </w:pPr>
          </w:p>
        </w:tc>
        <w:tc>
          <w:tcPr>
            <w:tcW w:w="1552" w:type="dxa"/>
            <w:gridSpan w:val="2"/>
            <w:noWrap w:val="0"/>
            <w:vAlign w:val="center"/>
          </w:tcPr>
          <w:p>
            <w:pPr>
              <w:spacing w:line="560" w:lineRule="exact"/>
              <w:ind w:firstLine="315" w:firstLineChars="150"/>
              <w:rPr>
                <w:rFonts w:hint="eastAsia" w:ascii="仿宋" w:hAnsi="仿宋" w:eastAsia="仿宋" w:cs="仿宋"/>
                <w:szCs w:val="21"/>
              </w:rPr>
            </w:pPr>
            <w:r>
              <w:rPr>
                <w:rFonts w:hint="eastAsia" w:ascii="仿宋" w:hAnsi="仿宋" w:eastAsia="仿宋" w:cs="仿宋"/>
                <w:szCs w:val="21"/>
              </w:rPr>
              <w:t>其他收入</w:t>
            </w:r>
          </w:p>
        </w:tc>
        <w:tc>
          <w:tcPr>
            <w:tcW w:w="1000" w:type="dxa"/>
            <w:gridSpan w:val="2"/>
            <w:noWrap w:val="0"/>
            <w:vAlign w:val="top"/>
          </w:tcPr>
          <w:p>
            <w:pPr>
              <w:spacing w:line="560" w:lineRule="exact"/>
              <w:jc w:val="left"/>
              <w:rPr>
                <w:rFonts w:hint="eastAsia" w:ascii="仿宋" w:hAnsi="仿宋" w:eastAsia="仿宋" w:cs="仿宋"/>
                <w:szCs w:val="21"/>
              </w:rPr>
            </w:pPr>
          </w:p>
        </w:tc>
        <w:tc>
          <w:tcPr>
            <w:tcW w:w="494" w:type="dxa"/>
            <w:vMerge w:val="continue"/>
            <w:noWrap w:val="0"/>
            <w:vAlign w:val="center"/>
          </w:tcPr>
          <w:p>
            <w:pPr>
              <w:spacing w:line="560" w:lineRule="exact"/>
              <w:jc w:val="center"/>
              <w:rPr>
                <w:rFonts w:hint="eastAsia" w:ascii="仿宋" w:hAnsi="仿宋" w:eastAsia="仿宋" w:cs="仿宋"/>
                <w:szCs w:val="21"/>
              </w:rPr>
            </w:pPr>
          </w:p>
        </w:tc>
        <w:tc>
          <w:tcPr>
            <w:tcW w:w="709" w:type="dxa"/>
            <w:vMerge w:val="continue"/>
            <w:noWrap w:val="0"/>
            <w:vAlign w:val="top"/>
          </w:tcPr>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年度支出</w:t>
            </w:r>
          </w:p>
          <w:p>
            <w:pPr>
              <w:jc w:val="center"/>
              <w:rPr>
                <w:rFonts w:hint="eastAsia" w:ascii="仿宋" w:hAnsi="仿宋" w:eastAsia="仿宋" w:cs="仿宋"/>
                <w:szCs w:val="21"/>
              </w:rPr>
            </w:pPr>
            <w:r>
              <w:rPr>
                <w:rFonts w:hint="eastAsia" w:ascii="仿宋" w:hAnsi="仿宋" w:eastAsia="仿宋" w:cs="仿宋"/>
                <w:szCs w:val="21"/>
              </w:rPr>
              <w:t>（万元）</w:t>
            </w: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基本支出</w:t>
            </w:r>
          </w:p>
        </w:tc>
        <w:tc>
          <w:tcPr>
            <w:tcW w:w="1172"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803.5</w:t>
            </w:r>
          </w:p>
        </w:tc>
        <w:tc>
          <w:tcPr>
            <w:tcW w:w="1559" w:type="dxa"/>
            <w:gridSpan w:val="3"/>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项目支出</w:t>
            </w:r>
          </w:p>
        </w:tc>
        <w:tc>
          <w:tcPr>
            <w:tcW w:w="993"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1915.9</w:t>
            </w:r>
          </w:p>
        </w:tc>
        <w:tc>
          <w:tcPr>
            <w:tcW w:w="494"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709"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jc w:val="center"/>
              <w:rPr>
                <w:rFonts w:hint="eastAsia" w:ascii="仿宋" w:hAnsi="仿宋" w:eastAsia="仿宋" w:cs="仿宋"/>
                <w:szCs w:val="21"/>
              </w:rPr>
            </w:pPr>
          </w:p>
        </w:tc>
        <w:tc>
          <w:tcPr>
            <w:tcW w:w="2372" w:type="dxa"/>
            <w:noWrap w:val="0"/>
            <w:tcMar>
              <w:left w:w="0" w:type="dxa"/>
              <w:right w:w="0" w:type="dxa"/>
            </w:tcMar>
            <w:vAlign w:val="center"/>
          </w:tcPr>
          <w:p>
            <w:pPr>
              <w:jc w:val="center"/>
              <w:rPr>
                <w:rFonts w:hint="eastAsia" w:ascii="仿宋" w:hAnsi="仿宋" w:eastAsia="仿宋" w:cs="仿宋"/>
                <w:szCs w:val="21"/>
              </w:rPr>
            </w:pPr>
            <w:r>
              <w:rPr>
                <w:rFonts w:hint="eastAsia" w:ascii="仿宋" w:hAnsi="仿宋" w:eastAsia="仿宋" w:cs="仿宋"/>
                <w:szCs w:val="21"/>
              </w:rPr>
              <w:t>其中三公经费支出</w:t>
            </w:r>
          </w:p>
        </w:tc>
        <w:tc>
          <w:tcPr>
            <w:tcW w:w="1172"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559" w:type="dxa"/>
            <w:gridSpan w:val="3"/>
            <w:vMerge w:val="continue"/>
            <w:noWrap w:val="0"/>
            <w:vAlign w:val="top"/>
          </w:tcPr>
          <w:p>
            <w:pPr>
              <w:jc w:val="center"/>
              <w:rPr>
                <w:rFonts w:hint="eastAsia" w:ascii="仿宋" w:hAnsi="仿宋" w:eastAsia="仿宋" w:cs="仿宋"/>
                <w:szCs w:val="21"/>
              </w:rPr>
            </w:pPr>
          </w:p>
        </w:tc>
        <w:tc>
          <w:tcPr>
            <w:tcW w:w="993" w:type="dxa"/>
            <w:vMerge w:val="continue"/>
            <w:noWrap w:val="0"/>
            <w:vAlign w:val="top"/>
          </w:tcPr>
          <w:p>
            <w:pPr>
              <w:jc w:val="center"/>
              <w:rPr>
                <w:rFonts w:hint="eastAsia" w:ascii="仿宋" w:hAnsi="仿宋" w:eastAsia="仿宋" w:cs="仿宋"/>
                <w:szCs w:val="21"/>
              </w:rPr>
            </w:pPr>
          </w:p>
        </w:tc>
        <w:tc>
          <w:tcPr>
            <w:tcW w:w="494" w:type="dxa"/>
            <w:vMerge w:val="continue"/>
            <w:noWrap w:val="0"/>
            <w:vAlign w:val="center"/>
          </w:tcPr>
          <w:p>
            <w:pPr>
              <w:jc w:val="center"/>
              <w:rPr>
                <w:rFonts w:hint="eastAsia" w:ascii="仿宋" w:hAnsi="仿宋" w:eastAsia="仿宋" w:cs="仿宋"/>
                <w:szCs w:val="21"/>
              </w:rPr>
            </w:pPr>
          </w:p>
        </w:tc>
        <w:tc>
          <w:tcPr>
            <w:tcW w:w="709" w:type="dxa"/>
            <w:vMerge w:val="continue"/>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533"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实施情况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是否存在超编超配人员：   是</w:t>
            </w:r>
            <w:r>
              <w:rPr>
                <w:rFonts w:hint="eastAsia" w:ascii="仿宋" w:hAnsi="仿宋" w:eastAsia="仿宋" w:cs="仿宋"/>
                <w:szCs w:val="21"/>
              </w:rPr>
              <w:sym w:font="Wingdings 2" w:char="0052"/>
            </w:r>
            <w:r>
              <w:rPr>
                <w:rFonts w:hint="eastAsia" w:ascii="仿宋" w:hAnsi="仿宋" w:eastAsia="仿宋" w:cs="仿宋"/>
                <w:szCs w:val="21"/>
              </w:rPr>
              <w:t xml:space="preserve">     否</w:t>
            </w:r>
            <w:r>
              <w:rPr>
                <w:rFonts w:hint="eastAsia" w:ascii="仿宋" w:hAnsi="仿宋" w:eastAsia="仿宋" w:cs="仿宋"/>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三公经费管理情况</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是否制定“三公”经费管理办法：是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公务用车购置运行费是否比上年度下降: 是□    否</w:t>
            </w:r>
            <w:r>
              <w:rPr>
                <w:rFonts w:hint="eastAsia" w:ascii="仿宋" w:hAnsi="仿宋" w:eastAsia="仿宋" w:cs="仿宋"/>
                <w:szCs w:val="21"/>
              </w:rPr>
              <w:sym w:font="Wingdings 2" w:char="0052"/>
            </w:r>
          </w:p>
          <w:p>
            <w:pPr>
              <w:jc w:val="left"/>
              <w:rPr>
                <w:rFonts w:hint="eastAsia" w:ascii="仿宋" w:hAnsi="仿宋" w:eastAsia="仿宋" w:cs="仿宋"/>
                <w:szCs w:val="21"/>
              </w:rPr>
            </w:pPr>
            <w:r>
              <w:rPr>
                <w:rFonts w:hint="eastAsia" w:ascii="仿宋" w:hAnsi="仿宋" w:eastAsia="仿宋" w:cs="仿宋"/>
                <w:szCs w:val="21"/>
              </w:rPr>
              <w:t>三公经费是否比年度下降：是□  否</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非税收入完成情况</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年度非税收入是否完成: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是否实行收支两条线管理：是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有无截留、坐支、转移等现象:有□     无</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政府采购及金额</w:t>
            </w:r>
          </w:p>
        </w:tc>
        <w:tc>
          <w:tcPr>
            <w:tcW w:w="7299" w:type="dxa"/>
            <w:gridSpan w:val="9"/>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 xml:space="preserve">年度是否制定了政府采购计划：是 </w:t>
            </w:r>
            <w:r>
              <w:rPr>
                <w:rFonts w:hint="eastAsia" w:ascii="仿宋" w:hAnsi="仿宋" w:eastAsia="仿宋" w:cs="仿宋"/>
                <w:szCs w:val="21"/>
              </w:rPr>
              <w:sym w:font="Wingdings 2" w:char="0052"/>
            </w: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否</w:t>
            </w:r>
          </w:p>
          <w:p>
            <w:pPr>
              <w:spacing w:line="360" w:lineRule="exact"/>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62.6</w:t>
            </w:r>
            <w:r>
              <w:rPr>
                <w:rFonts w:hint="eastAsia" w:ascii="仿宋" w:hAnsi="仿宋" w:eastAsia="仿宋" w:cs="仿宋"/>
                <w:szCs w:val="21"/>
              </w:rPr>
              <w:t>万元，实际采购金额</w:t>
            </w:r>
            <w:r>
              <w:rPr>
                <w:rFonts w:hint="eastAsia" w:ascii="仿宋" w:hAnsi="仿宋" w:eastAsia="仿宋" w:cs="仿宋"/>
                <w:szCs w:val="21"/>
                <w:lang w:val="en-US" w:eastAsia="zh-CN"/>
              </w:rPr>
              <w:t>62.6</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预算执行</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本年度是否追加了预算:是</w:t>
            </w:r>
            <w:r>
              <w:rPr>
                <w:rFonts w:hint="eastAsia" w:ascii="仿宋" w:hAnsi="仿宋" w:eastAsia="仿宋" w:cs="仿宋"/>
                <w:szCs w:val="21"/>
              </w:rPr>
              <w:sym w:font="Wingdings 2" w:char="0052"/>
            </w:r>
            <w:r>
              <w:rPr>
                <w:rFonts w:hint="eastAsia" w:ascii="仿宋" w:hAnsi="仿宋" w:eastAsia="仿宋" w:cs="仿宋"/>
                <w:szCs w:val="21"/>
              </w:rPr>
              <w:t xml:space="preserve">  否□, 追加金额  </w:t>
            </w:r>
            <w:r>
              <w:rPr>
                <w:rFonts w:hint="eastAsia" w:ascii="仿宋" w:hAnsi="仿宋" w:eastAsia="仿宋" w:cs="仿宋"/>
                <w:szCs w:val="21"/>
                <w:lang w:val="en-US" w:eastAsia="zh-CN"/>
              </w:rPr>
              <w:t>1178.5</w:t>
            </w:r>
            <w:r>
              <w:rPr>
                <w:rFonts w:hint="eastAsia" w:ascii="仿宋" w:hAnsi="仿宋" w:eastAsia="仿宋" w:cs="仿宋"/>
                <w:szCs w:val="21"/>
              </w:rPr>
              <w:t xml:space="preserve"> 万元</w:t>
            </w:r>
          </w:p>
          <w:p>
            <w:pPr>
              <w:rPr>
                <w:rFonts w:hint="eastAsia" w:ascii="仿宋" w:hAnsi="仿宋" w:eastAsia="仿宋" w:cs="仿宋"/>
                <w:szCs w:val="21"/>
              </w:rPr>
            </w:pPr>
            <w:r>
              <w:rPr>
                <w:rFonts w:hint="eastAsia" w:ascii="仿宋" w:hAnsi="仿宋" w:eastAsia="仿宋" w:cs="仿宋"/>
                <w:szCs w:val="21"/>
              </w:rPr>
              <w:t>本年度是否有结余: 是□   否</w:t>
            </w:r>
            <w:r>
              <w:rPr>
                <w:rFonts w:hint="eastAsia" w:ascii="仿宋" w:hAnsi="仿宋" w:eastAsia="仿宋" w:cs="仿宋"/>
                <w:szCs w:val="21"/>
              </w:rPr>
              <w:sym w:font="Wingdings 2" w:char="0052"/>
            </w:r>
            <w:r>
              <w:rPr>
                <w:rFonts w:hint="eastAsia" w:ascii="仿宋" w:hAnsi="仿宋" w:eastAsia="仿宋" w:cs="仿宋"/>
                <w:szCs w:val="21"/>
              </w:rPr>
              <w:t xml:space="preserve">,结余金额   </w:t>
            </w:r>
            <w:r>
              <w:rPr>
                <w:rFonts w:hint="eastAsia" w:ascii="仿宋" w:hAnsi="仿宋" w:eastAsia="仿宋" w:cs="仿宋"/>
                <w:szCs w:val="21"/>
                <w:lang w:val="en-US" w:eastAsia="zh-CN"/>
              </w:rPr>
              <w:t>0</w:t>
            </w:r>
            <w:r>
              <w:rPr>
                <w:rFonts w:hint="eastAsia" w:ascii="仿宋" w:hAnsi="仿宋" w:eastAsia="仿宋" w:cs="仿宋"/>
                <w:szCs w:val="21"/>
              </w:rPr>
              <w:t>万元</w:t>
            </w:r>
          </w:p>
          <w:p>
            <w:pPr>
              <w:jc w:val="left"/>
              <w:rPr>
                <w:rFonts w:hint="eastAsia" w:ascii="仿宋" w:hAnsi="仿宋" w:eastAsia="仿宋" w:cs="仿宋"/>
                <w:szCs w:val="21"/>
              </w:rPr>
            </w:pPr>
            <w:r>
              <w:rPr>
                <w:rFonts w:hint="eastAsia" w:ascii="仿宋" w:hAnsi="仿宋" w:eastAsia="仿宋" w:cs="仿宋"/>
                <w:szCs w:val="21"/>
              </w:rPr>
              <w:t>预决算信息是否公开: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公开时间:</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4</w:t>
            </w:r>
            <w:r>
              <w:rPr>
                <w:rFonts w:hint="eastAsia" w:ascii="仿宋" w:hAnsi="仿宋" w:eastAsia="仿宋" w:cs="仿宋"/>
                <w:szCs w:val="21"/>
              </w:rPr>
              <w:t>月</w:t>
            </w:r>
            <w:r>
              <w:rPr>
                <w:rFonts w:hint="eastAsia" w:ascii="仿宋" w:hAnsi="仿宋" w:eastAsia="仿宋" w:cs="仿宋"/>
                <w:szCs w:val="21"/>
                <w:lang w:val="en-US" w:eastAsia="zh-CN"/>
              </w:rPr>
              <w:t>30</w:t>
            </w:r>
            <w:r>
              <w:rPr>
                <w:rFonts w:hint="eastAsia" w:ascii="仿宋" w:hAnsi="仿宋" w:eastAsia="仿宋" w:cs="仿宋"/>
                <w:szCs w:val="21"/>
              </w:rPr>
              <w:t>日</w:t>
            </w:r>
          </w:p>
          <w:p>
            <w:pPr>
              <w:jc w:val="left"/>
              <w:rPr>
                <w:rFonts w:hint="eastAsia" w:ascii="仿宋" w:hAnsi="仿宋" w:eastAsia="仿宋" w:cs="仿宋"/>
                <w:szCs w:val="21"/>
              </w:rPr>
            </w:pPr>
            <w:r>
              <w:rPr>
                <w:rFonts w:hint="eastAsia" w:ascii="仿宋" w:hAnsi="仿宋" w:eastAsia="仿宋" w:cs="仿宋"/>
                <w:szCs w:val="21"/>
              </w:rPr>
              <w:t>公开方式:门户网站</w:t>
            </w:r>
            <w:r>
              <w:rPr>
                <w:rFonts w:hint="eastAsia" w:ascii="仿宋" w:hAnsi="仿宋" w:eastAsia="仿宋" w:cs="仿宋"/>
                <w:szCs w:val="21"/>
              </w:rPr>
              <w:sym w:font="Wingdings 2" w:char="0052"/>
            </w:r>
            <w:r>
              <w:rPr>
                <w:rFonts w:hint="eastAsia" w:ascii="仿宋" w:hAnsi="仿宋" w:eastAsia="仿宋" w:cs="仿宋"/>
                <w:szCs w:val="21"/>
              </w:rPr>
              <w:t xml:space="preserve">     单位内部</w:t>
            </w:r>
            <w:r>
              <w:rPr>
                <w:rFonts w:hint="eastAsia" w:ascii="仿宋" w:hAnsi="仿宋" w:eastAsia="仿宋" w:cs="仿宋"/>
                <w:szCs w:val="21"/>
              </w:rPr>
              <w:sym w:font="Wingdings 2" w:char="0052"/>
            </w:r>
            <w:r>
              <w:rPr>
                <w:rFonts w:hint="eastAsia" w:ascii="仿宋" w:hAnsi="仿宋" w:eastAsia="仿宋" w:cs="仿宋"/>
                <w:szCs w:val="21"/>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rPr>
                <w:rFonts w:hint="eastAsia" w:ascii="仿宋" w:hAnsi="仿宋" w:eastAsia="仿宋" w:cs="仿宋"/>
                <w:szCs w:val="21"/>
              </w:rPr>
            </w:pPr>
            <w:r>
              <w:rPr>
                <w:rFonts w:hint="eastAsia" w:ascii="仿宋" w:hAnsi="仿宋" w:eastAsia="仿宋" w:cs="仿宋"/>
                <w:szCs w:val="21"/>
              </w:rPr>
              <w:t>财务管理</w:t>
            </w:r>
          </w:p>
        </w:tc>
        <w:tc>
          <w:tcPr>
            <w:tcW w:w="7299" w:type="dxa"/>
            <w:gridSpan w:val="9"/>
            <w:noWrap w:val="0"/>
            <w:vAlign w:val="center"/>
          </w:tcPr>
          <w:p>
            <w:pPr>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rPr>
            </w:pPr>
            <w:r>
              <w:rPr>
                <w:rFonts w:hint="eastAsia" w:ascii="仿宋" w:hAnsi="仿宋" w:eastAsia="仿宋" w:cs="仿宋"/>
              </w:rPr>
              <w:t>是否制定财务管理、会计核算等制度: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eastAsia" w:ascii="仿宋" w:hAnsi="仿宋" w:eastAsia="仿宋" w:cs="仿宋"/>
              </w:rPr>
              <w:sym w:font="Wingdings 2" w:char="0052"/>
            </w:r>
            <w:r>
              <w:rPr>
                <w:rFonts w:hint="eastAsia" w:ascii="仿宋" w:hAnsi="仿宋" w:eastAsia="仿宋" w:cs="仿宋"/>
              </w:rPr>
              <w:t xml:space="preserve">  否□</w:t>
            </w:r>
          </w:p>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资金管理</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是否制定资金管理办法: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资金拨付有完整的审批程序: 有</w:t>
            </w:r>
            <w:r>
              <w:rPr>
                <w:rFonts w:hint="eastAsia" w:ascii="仿宋" w:hAnsi="仿宋" w:eastAsia="仿宋" w:cs="仿宋"/>
                <w:szCs w:val="21"/>
              </w:rPr>
              <w:sym w:font="Wingdings 2" w:char="0052"/>
            </w:r>
            <w:r>
              <w:rPr>
                <w:rFonts w:hint="eastAsia" w:ascii="仿宋" w:hAnsi="仿宋" w:eastAsia="仿宋" w:cs="仿宋"/>
                <w:szCs w:val="21"/>
              </w:rPr>
              <w:t xml:space="preserve">  无□</w:t>
            </w:r>
          </w:p>
          <w:p>
            <w:pPr>
              <w:ind w:left="3885" w:hanging="3885" w:hangingChars="1850"/>
              <w:rPr>
                <w:rFonts w:hint="eastAsia" w:ascii="仿宋" w:hAnsi="仿宋" w:eastAsia="仿宋" w:cs="仿宋"/>
                <w:szCs w:val="21"/>
              </w:rPr>
            </w:pPr>
            <w:r>
              <w:rPr>
                <w:rFonts w:hint="eastAsia" w:ascii="仿宋" w:hAnsi="仿宋" w:eastAsia="仿宋" w:cs="仿宋"/>
                <w:szCs w:val="21"/>
              </w:rPr>
              <w:t>资金使用是否存在违规使用资金、乱发津补贴奖金现象：是□  否</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资产管理</w:t>
            </w:r>
          </w:p>
        </w:tc>
        <w:tc>
          <w:tcPr>
            <w:tcW w:w="7299"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是否制定资产管理制度: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资产管理、保存、处置是否合理规范: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资产是否产权清晰、两证齐全：是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账、表、实、卡是否相符: 是</w:t>
            </w:r>
            <w:r>
              <w:rPr>
                <w:rFonts w:hint="eastAsia" w:ascii="仿宋" w:hAnsi="仿宋" w:eastAsia="仿宋" w:cs="仿宋"/>
                <w:szCs w:val="21"/>
              </w:rPr>
              <w:sym w:font="Wingdings 2" w:char="0052"/>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职责履行</w:t>
            </w:r>
          </w:p>
        </w:tc>
        <w:tc>
          <w:tcPr>
            <w:tcW w:w="7299" w:type="dxa"/>
            <w:gridSpan w:val="9"/>
            <w:noWrap w:val="0"/>
            <w:vAlign w:val="top"/>
          </w:tcPr>
          <w:p>
            <w:pPr>
              <w:spacing w:line="560" w:lineRule="exact"/>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w:t>
            </w:r>
          </w:p>
          <w:p>
            <w:pPr>
              <w:spacing w:line="320" w:lineRule="exact"/>
              <w:jc w:val="center"/>
              <w:rPr>
                <w:rFonts w:hint="eastAsia" w:ascii="仿宋" w:hAnsi="仿宋" w:eastAsia="仿宋" w:cs="仿宋"/>
                <w:szCs w:val="21"/>
              </w:rPr>
            </w:pPr>
            <w:r>
              <w:rPr>
                <w:rFonts w:hint="eastAsia" w:ascii="仿宋" w:hAnsi="仿宋" w:eastAsia="仿宋" w:cs="仿宋"/>
                <w:szCs w:val="21"/>
              </w:rPr>
              <w:t>主要绩效</w:t>
            </w:r>
          </w:p>
        </w:tc>
        <w:tc>
          <w:tcPr>
            <w:tcW w:w="8467" w:type="dxa"/>
            <w:gridSpan w:val="10"/>
            <w:noWrap w:val="0"/>
            <w:vAlign w:val="center"/>
          </w:tcPr>
          <w:p>
            <w:pPr>
              <w:ind w:firstLine="105" w:firstLineChars="50"/>
              <w:rPr>
                <w:rFonts w:hint="eastAsia" w:ascii="仿宋" w:hAnsi="仿宋" w:eastAsia="仿宋" w:cs="仿宋"/>
                <w:szCs w:val="21"/>
              </w:rPr>
            </w:pPr>
            <w:r>
              <w:rPr>
                <w:rFonts w:hint="eastAsia" w:ascii="仿宋" w:hAnsi="仿宋" w:eastAsia="仿宋" w:cs="仿宋"/>
                <w:szCs w:val="21"/>
              </w:rPr>
              <w:t>2022年，我县完成实现规模工业增加值62.3亿元，同比增长7.5%，完成产业固定投资175.95亿元，同比增长21.7%，全年新增规模工业企业16家，我县新增高新技术企业13家，重新认定3家；完成科技型中小企业入库备案登记141家，完成技术合同成交额登记4.23亿元，完成研发投入统计7.9亿元；盛世丰华、鸿利药业获批省级专精特新“小巨人”企业，湖南京能新能源科技有限公司成功申请复核省级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自评结论</w:t>
            </w:r>
          </w:p>
        </w:tc>
        <w:tc>
          <w:tcPr>
            <w:tcW w:w="8467" w:type="dxa"/>
            <w:gridSpan w:val="10"/>
            <w:noWrap w:val="0"/>
            <w:vAlign w:val="center"/>
          </w:tcPr>
          <w:p>
            <w:pPr>
              <w:jc w:val="center"/>
              <w:rPr>
                <w:rFonts w:hint="eastAsia" w:ascii="仿宋" w:hAnsi="仿宋" w:eastAsia="仿宋" w:cs="仿宋"/>
                <w:szCs w:val="21"/>
              </w:rPr>
            </w:pPr>
            <w:r>
              <w:rPr>
                <w:rFonts w:hint="eastAsia" w:ascii="仿宋_GB2312" w:hAnsi="仿宋_GB2312" w:eastAsia="仿宋_GB2312" w:cs="仿宋_GB2312"/>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问题与建议</w:t>
            </w:r>
          </w:p>
        </w:tc>
        <w:tc>
          <w:tcPr>
            <w:tcW w:w="8467" w:type="dxa"/>
            <w:gridSpan w:val="10"/>
            <w:noWrap w:val="0"/>
            <w:vAlign w:val="center"/>
          </w:tcPr>
          <w:p>
            <w:pPr>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资金的拨付使用滞后，需增强预算执行的政策意识和项目资金使用的紧迫性，督促项目实施流程简化资金审批程序，加快资金使用进度，加强项目审核</w:t>
            </w:r>
            <w:r>
              <w:rPr>
                <w:rFonts w:hint="eastAsia" w:ascii="仿宋_GB2312" w:hAnsi="仿宋_GB2312" w:eastAsia="仿宋_GB2312" w:cs="仿宋_GB2312"/>
                <w:sz w:val="28"/>
                <w:szCs w:val="28"/>
                <w:lang w:eastAsia="zh-CN"/>
              </w:rPr>
              <w:t>，预算与决算数相差较大</w:t>
            </w:r>
            <w:r>
              <w:rPr>
                <w:rFonts w:hint="eastAsia" w:ascii="仿宋_GB2312" w:hAnsi="仿宋_GB2312" w:eastAsia="仿宋_GB2312" w:cs="仿宋_GB2312"/>
                <w:sz w:val="28"/>
                <w:szCs w:val="28"/>
              </w:rPr>
              <w:t>。</w:t>
            </w:r>
          </w:p>
          <w:p>
            <w:pPr>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33" w:type="dxa"/>
            <w:noWrap w:val="0"/>
            <w:vAlign w:val="top"/>
          </w:tcPr>
          <w:p>
            <w:pPr>
              <w:spacing w:line="320" w:lineRule="exact"/>
              <w:jc w:val="center"/>
              <w:rPr>
                <w:rFonts w:hint="eastAsia" w:ascii="仿宋" w:hAnsi="仿宋" w:eastAsia="仿宋" w:cs="仿宋"/>
                <w:szCs w:val="21"/>
              </w:rPr>
            </w:pPr>
            <w:r>
              <w:rPr>
                <w:rFonts w:hint="eastAsia" w:ascii="仿宋" w:hAnsi="仿宋" w:eastAsia="仿宋" w:cs="仿宋"/>
                <w:szCs w:val="21"/>
              </w:rPr>
              <w:t>主管部门意见</w:t>
            </w:r>
          </w:p>
        </w:tc>
        <w:tc>
          <w:tcPr>
            <w:tcW w:w="8467" w:type="dxa"/>
            <w:gridSpan w:val="10"/>
            <w:noWrap w:val="0"/>
            <w:vAlign w:val="top"/>
          </w:tcPr>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pStyle w:val="2"/>
              <w:rPr>
                <w:rFonts w:hint="eastAsia"/>
              </w:rPr>
            </w:pPr>
          </w:p>
          <w:p>
            <w:pPr>
              <w:ind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 xml:space="preserve">填报人：                        联系电话：                时间： </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4</w:t>
      </w:r>
      <w:r>
        <w:rPr>
          <w:rFonts w:hint="eastAsia" w:ascii="仿宋" w:hAnsi="仿宋" w:eastAsia="仿宋" w:cs="仿宋"/>
          <w:szCs w:val="21"/>
        </w:rPr>
        <w:t>月</w:t>
      </w:r>
      <w:r>
        <w:rPr>
          <w:rFonts w:hint="eastAsia" w:ascii="仿宋" w:hAnsi="仿宋" w:eastAsia="仿宋" w:cs="仿宋"/>
          <w:szCs w:val="21"/>
          <w:lang w:val="en-US" w:eastAsia="zh-CN"/>
        </w:rPr>
        <w:t>27</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kern w:val="0"/>
        </w:rPr>
        <w:t>注：自评结论填“优、良、中、差”。</w:t>
      </w:r>
    </w:p>
    <w:p>
      <w:pPr>
        <w:spacing w:line="560" w:lineRule="exact"/>
        <w:rPr>
          <w:rFonts w:hint="eastAsia" w:ascii="仿宋" w:hAnsi="仿宋" w:eastAsia="仿宋" w:cs="仿宋"/>
          <w:kern w:val="0"/>
          <w:sz w:val="24"/>
          <w:szCs w:val="24"/>
        </w:rPr>
      </w:pPr>
      <w:r>
        <w:rPr>
          <w:rFonts w:hint="eastAsia" w:ascii="仿宋" w:hAnsi="仿宋" w:eastAsia="仿宋" w:cs="仿宋"/>
          <w:kern w:val="0"/>
          <w:sz w:val="24"/>
          <w:szCs w:val="24"/>
        </w:rPr>
        <w:t>附件4</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jc w:val="center"/>
        <w:rPr>
          <w:rFonts w:hint="eastAsia" w:ascii="楷体" w:hAnsi="楷体" w:eastAsia="楷体" w:cs="楷体"/>
          <w:b/>
          <w:bCs/>
          <w:sz w:val="32"/>
          <w:szCs w:val="32"/>
        </w:rPr>
      </w:pP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主要负责贯彻落实国家、省、市有关科技、工业、信息化的方针政策和法律法规，综合管理全县科技、工业、信息、电力行业工作，归口管理科技、工业、信息行业的专项资金，承担新型工业化和信息化融合，推进高新技术与传统工业改造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我局单位实有人数为49人（其中科工信事务中心13人，金矿服务中心3人），实际人数为125人，其中在职49人，离退休76人。小车编制数0台，实际0台。遗属补助人数11人，房屋面积6355平方米。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县完成实现规模工业增加值62.3亿元，同比增长7.5%，完成产业固定投资175.95亿元，同比增长21.7%，全年新增规模工业企业16家，我县新增高新技术企业13家，重新认定3家；完成科技型中小企业入库备案登记141家，完成技术合同成交额登记4.23亿元，完成研发投入统计7.9亿元；盛世丰华、鸿利药业获批省级专精特新“小巨人”企业，湖南京能新能源科技有限公司成功申请复核省级专精特新“小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县实现行政村4G网络全覆盖，自然村（组）覆盖率92%，新开通5G站点247个；实现行政村光纤宽带通达全覆盖，乡镇政府驻地100M光网宽带接入覆盖，全县自然村光纤通达率100%；3家企业成功申报湖南省制造业数字化转型“三化”重点项目；2家企业实现两化融合管理体系贯标评定初选；1家企业纳入工业互联网网络安全分类分级管理试点；成功推荐湖南京能新能源科技有限公司申报为湖南省“上云上平台”标杆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（三）部门整体支出情况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本年收入合计2719.5万元，其中：财政拨款收入2719.5万元，占100%；上级补助收入0万元，占0%；事业收入0万元，占0%；经营收入0万元，占0%；附属单位上缴收入0万元，占0%；其他收入0万元，占0%。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2022年度财政拨款支出2719.5万元，占本年支出合计的100%，与2021年相比，财政拨款支出比上年增加了90.8万元，增加3.5%，主要是上级专项资金支出增加了特别是防疫物资专项增加了。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22022年度财政拨款基本支出803.6万元，其中:人员经费713.6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89.9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年末决算数为1915.95万元，是指单位为完成选定行政工作或事业发展目标而发生的支出。其中县本级科技工业发展专项支出400万，规模企业基础服务102万元，高新技术企业奖补180万元，防疫应急支出792.95万元，企业支帮促47万元，上级工业专项254万元，上级科技专项110万元，移动互联网专项60万元。主要用于科技企业奖励、科技工作推进、工业企业技术改造、信息化升级、淘汰落后产能、发展战略性新兴产业、推进新型工业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我单位没有因公出国费用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2．公务接待费；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公务接待费3万元，比上年减少了1万元。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3．公务用车购置及运行费。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我单位没有公务用车费用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的来看，我局部门整体支出绩效较好，资金的使用在我县工业、科技、信息化行业发展建设中起到了积极的推动和导向作用，取得了巨大成绩。从促进经济转型来看，工业发展资金、科技专项资金有力的推动了我县“新型工业化”、科技强县的进程，创新创业环境日益改善，培育孵化市场主体功能不断加强，自主创新能力不断提升。从推动产业发展来看，三大支柱产业（食品、建材、轻工）的产业链日益完善，逐步形成了产业集群，产业能级不断提升。各方面的资料充分表明，工业发展专项资金、科技专项资金在扶持我县工业企业发展、企业科技创新和推动“新型工业化”发展等方面贡献巨大，作用不可替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一是资金的使用不平衡，支出主要集中在年头和年尾。这是由历史原因及受传统思想影响，干部的津补贴、奖金等都在春节前后发放，本年度奖金往往要到下一年度才能发放。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专项资金的拨付使用滞后。专项资金的相关文件一般都得经过县人大审议，往往要到每年的7、8月份才能出台，中间的拨付的手续又很复杂，从下指标、报计划到申请支出耗时耗力，最终导致到年底了专项资金的拨付仍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一是要统筹规划，按进度平均放发干部的津补贴和缴纳社会保险等费用。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二是增强预算执行的政策意识和项目资金使用的紧迫性，督促项目实施流程简化资金审批程序，加快资金支出进度。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三是专项资金严格实行“专户管理，逐项审批，集中支付，专款专用”。在专项资金使用过程中，强化资金预算管理，优化资金预算支出结构，突出支出重点，加强资金拨付后的监管，提高预算执行效率。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四是加大对财务人员的培训，提高业务能力和水平，提高财务人员待遇，实行财务人员专岗专职，杜绝财务人员身兼数职情况。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outlineLvl w:val="9"/>
        <w:rPr>
          <w:rFonts w:hint="eastAsia" w:ascii="仿宋_GB2312" w:hAnsi="仿宋" w:eastAsia="仿宋_GB2312" w:cs="宋体"/>
          <w:color w:val="000000"/>
          <w:kern w:val="0"/>
          <w:sz w:val="32"/>
          <w:szCs w:val="32"/>
          <w:lang w:val="en-US" w:eastAsia="zh-CN"/>
        </w:rPr>
      </w:pPr>
    </w:p>
    <w:p>
      <w:pPr>
        <w:spacing w:line="600" w:lineRule="exact"/>
        <w:ind w:firstLine="640" w:firstLineChars="200"/>
        <w:jc w:val="right"/>
        <w:rPr>
          <w:rFonts w:eastAsia="仿宋_GB2312"/>
          <w:sz w:val="32"/>
          <w:szCs w:val="32"/>
        </w:rPr>
      </w:pPr>
    </w:p>
    <w:p>
      <w:pPr>
        <w:spacing w:line="600" w:lineRule="exact"/>
        <w:ind w:firstLine="640" w:firstLineChars="200"/>
        <w:jc w:val="right"/>
        <w:rPr>
          <w:rFonts w:hint="eastAsia" w:eastAsia="仿宋_GB2312"/>
          <w:sz w:val="32"/>
          <w:szCs w:val="32"/>
          <w:lang w:eastAsia="zh-CN"/>
        </w:rPr>
      </w:pPr>
      <w:r>
        <w:rPr>
          <w:rFonts w:hint="eastAsia" w:eastAsia="仿宋_GB2312"/>
          <w:sz w:val="32"/>
          <w:szCs w:val="32"/>
          <w:lang w:eastAsia="zh-CN"/>
        </w:rPr>
        <w:t>隆回县科技和工业信息化局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27</w:t>
      </w:r>
      <w:r>
        <w:rPr>
          <w:rFonts w:hint="eastAsia" w:eastAsia="仿宋_GB2312"/>
          <w:sz w:val="32"/>
          <w:szCs w:val="32"/>
        </w:rPr>
        <w:t>日</w:t>
      </w: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dmNTEzY2M4NWVkMTEwMTIxM2NiOTIyZDFhODEifQ=="/>
  </w:docVars>
  <w:rsids>
    <w:rsidRoot w:val="18D538B0"/>
    <w:rsid w:val="01600BAC"/>
    <w:rsid w:val="018E17F6"/>
    <w:rsid w:val="01E50D53"/>
    <w:rsid w:val="01EB6738"/>
    <w:rsid w:val="02CD7C2E"/>
    <w:rsid w:val="02FA76DD"/>
    <w:rsid w:val="03B40C48"/>
    <w:rsid w:val="03D2624F"/>
    <w:rsid w:val="040501C3"/>
    <w:rsid w:val="05323055"/>
    <w:rsid w:val="05E337FC"/>
    <w:rsid w:val="06536294"/>
    <w:rsid w:val="07155C37"/>
    <w:rsid w:val="077422B9"/>
    <w:rsid w:val="07B45450"/>
    <w:rsid w:val="09D347BB"/>
    <w:rsid w:val="0A6273E5"/>
    <w:rsid w:val="0A686BF6"/>
    <w:rsid w:val="0B7A0F84"/>
    <w:rsid w:val="0B9A7B3E"/>
    <w:rsid w:val="0C760F26"/>
    <w:rsid w:val="0D87687F"/>
    <w:rsid w:val="0DD74424"/>
    <w:rsid w:val="0F342FD0"/>
    <w:rsid w:val="0FE10DAC"/>
    <w:rsid w:val="107F4121"/>
    <w:rsid w:val="10C57C4D"/>
    <w:rsid w:val="11456604"/>
    <w:rsid w:val="117C2E73"/>
    <w:rsid w:val="11E9622E"/>
    <w:rsid w:val="12607728"/>
    <w:rsid w:val="126104A5"/>
    <w:rsid w:val="13007300"/>
    <w:rsid w:val="13113C31"/>
    <w:rsid w:val="13C57FC2"/>
    <w:rsid w:val="13DD7ADC"/>
    <w:rsid w:val="13EB2DF0"/>
    <w:rsid w:val="144F5156"/>
    <w:rsid w:val="15E917F0"/>
    <w:rsid w:val="1767588B"/>
    <w:rsid w:val="18D538B0"/>
    <w:rsid w:val="18E032C2"/>
    <w:rsid w:val="19A277FE"/>
    <w:rsid w:val="1BCE087A"/>
    <w:rsid w:val="1C766D20"/>
    <w:rsid w:val="1CCF110C"/>
    <w:rsid w:val="1D9456B0"/>
    <w:rsid w:val="1EEF184C"/>
    <w:rsid w:val="1FA31533"/>
    <w:rsid w:val="213827F6"/>
    <w:rsid w:val="21796BC2"/>
    <w:rsid w:val="21B552CB"/>
    <w:rsid w:val="22BE0E76"/>
    <w:rsid w:val="23250B58"/>
    <w:rsid w:val="23F778BB"/>
    <w:rsid w:val="2483632E"/>
    <w:rsid w:val="25550C1E"/>
    <w:rsid w:val="255B6EFC"/>
    <w:rsid w:val="25B05D49"/>
    <w:rsid w:val="28BF4190"/>
    <w:rsid w:val="29E9060E"/>
    <w:rsid w:val="2A706BB3"/>
    <w:rsid w:val="2A7C719C"/>
    <w:rsid w:val="2B926A7E"/>
    <w:rsid w:val="2C2B5641"/>
    <w:rsid w:val="2C492DA9"/>
    <w:rsid w:val="2CB6067E"/>
    <w:rsid w:val="2CC66F08"/>
    <w:rsid w:val="2CCA094F"/>
    <w:rsid w:val="2E2B5E45"/>
    <w:rsid w:val="2E515D05"/>
    <w:rsid w:val="2FC02FA6"/>
    <w:rsid w:val="2FF745A3"/>
    <w:rsid w:val="31243D32"/>
    <w:rsid w:val="316450AF"/>
    <w:rsid w:val="325E0DB4"/>
    <w:rsid w:val="335115F0"/>
    <w:rsid w:val="3546366F"/>
    <w:rsid w:val="357070B5"/>
    <w:rsid w:val="376A3C4C"/>
    <w:rsid w:val="38E70932"/>
    <w:rsid w:val="38FC7F68"/>
    <w:rsid w:val="39C175C6"/>
    <w:rsid w:val="3A754CC9"/>
    <w:rsid w:val="3BEA370A"/>
    <w:rsid w:val="3C1D69EB"/>
    <w:rsid w:val="3DCE3E6E"/>
    <w:rsid w:val="3E3A69A0"/>
    <w:rsid w:val="3ECD3124"/>
    <w:rsid w:val="3F9A003D"/>
    <w:rsid w:val="3FEA0343"/>
    <w:rsid w:val="475F4422"/>
    <w:rsid w:val="4874505C"/>
    <w:rsid w:val="49136AFE"/>
    <w:rsid w:val="49201968"/>
    <w:rsid w:val="49D000DC"/>
    <w:rsid w:val="49F977A4"/>
    <w:rsid w:val="4B6814D6"/>
    <w:rsid w:val="4BB905DA"/>
    <w:rsid w:val="4E0B709E"/>
    <w:rsid w:val="4FD063B7"/>
    <w:rsid w:val="5039786D"/>
    <w:rsid w:val="507C62DD"/>
    <w:rsid w:val="50B20CEB"/>
    <w:rsid w:val="54952735"/>
    <w:rsid w:val="55FE57CA"/>
    <w:rsid w:val="563C6D66"/>
    <w:rsid w:val="565C4B5A"/>
    <w:rsid w:val="578E37A1"/>
    <w:rsid w:val="581B1CCB"/>
    <w:rsid w:val="58C76ABA"/>
    <w:rsid w:val="59CA59DA"/>
    <w:rsid w:val="59D67381"/>
    <w:rsid w:val="5B6054DD"/>
    <w:rsid w:val="5D6C7344"/>
    <w:rsid w:val="5EA551F5"/>
    <w:rsid w:val="60110E2F"/>
    <w:rsid w:val="6014324A"/>
    <w:rsid w:val="60F87A62"/>
    <w:rsid w:val="615E51F6"/>
    <w:rsid w:val="61AF2FE3"/>
    <w:rsid w:val="63521D29"/>
    <w:rsid w:val="635B32B1"/>
    <w:rsid w:val="63AD5DD7"/>
    <w:rsid w:val="65B75B1D"/>
    <w:rsid w:val="65ED7F30"/>
    <w:rsid w:val="670B01C0"/>
    <w:rsid w:val="68045877"/>
    <w:rsid w:val="6A522671"/>
    <w:rsid w:val="6ACB22C2"/>
    <w:rsid w:val="6C3C39CA"/>
    <w:rsid w:val="6C6A0E2B"/>
    <w:rsid w:val="6C801864"/>
    <w:rsid w:val="6E615BFD"/>
    <w:rsid w:val="70A529FB"/>
    <w:rsid w:val="73C15306"/>
    <w:rsid w:val="745037BC"/>
    <w:rsid w:val="74E83C0E"/>
    <w:rsid w:val="767C2482"/>
    <w:rsid w:val="78270946"/>
    <w:rsid w:val="785976C2"/>
    <w:rsid w:val="78853E63"/>
    <w:rsid w:val="79367029"/>
    <w:rsid w:val="7A031D57"/>
    <w:rsid w:val="7A3613CA"/>
    <w:rsid w:val="7B3D3D71"/>
    <w:rsid w:val="7D2A54B9"/>
    <w:rsid w:val="7D887789"/>
    <w:rsid w:val="7E050BC3"/>
    <w:rsid w:val="7ED369F3"/>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
    <w:name w:val="可研正文"/>
    <w:basedOn w:val="1"/>
    <w:qFormat/>
    <w:uiPriority w:val="0"/>
    <w:pPr>
      <w:spacing w:line="360" w:lineRule="auto"/>
      <w:ind w:firstLine="480" w:firstLineChars="200"/>
    </w:pPr>
    <w:rPr>
      <w:sz w:val="24"/>
      <w:szCs w:val="52"/>
    </w:rPr>
  </w:style>
  <w:style w:type="paragraph" w:customStyle="1" w:styleId="14">
    <w:name w:val="样式 文字 + 首行缩进:  2 字符3"/>
    <w:basedOn w:val="1"/>
    <w:qFormat/>
    <w:uiPriority w:val="0"/>
    <w:pPr>
      <w:ind w:firstLine="200"/>
    </w:pPr>
    <w:rPr>
      <w:rFonts w:eastAsia="仿宋_GB2312"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7352</Words>
  <Characters>7758</Characters>
  <Lines>0</Lines>
  <Paragraphs>0</Paragraphs>
  <TotalTime>4</TotalTime>
  <ScaleCrop>false</ScaleCrop>
  <LinksUpToDate>false</LinksUpToDate>
  <CharactersWithSpaces>7969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牛奋男</cp:lastModifiedBy>
  <cp:lastPrinted>2023-05-04T08:50:00Z</cp:lastPrinted>
  <dcterms:modified xsi:type="dcterms:W3CDTF">2023-05-05T00:17:22Z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EF4EE7323680412FB020F083B8F93AF3_13</vt:lpwstr>
  </property>
</Properties>
</file>