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A7" w:rsidRDefault="00E062A7" w:rsidP="003E0F07">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部门整体支出绩效自评基础数据表</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
        <w:gridCol w:w="439"/>
        <w:gridCol w:w="588"/>
        <w:gridCol w:w="2084"/>
        <w:gridCol w:w="178"/>
        <w:gridCol w:w="709"/>
        <w:gridCol w:w="709"/>
        <w:gridCol w:w="178"/>
        <w:gridCol w:w="178"/>
        <w:gridCol w:w="1237"/>
        <w:gridCol w:w="817"/>
        <w:gridCol w:w="1134"/>
      </w:tblGrid>
      <w:tr w:rsidR="00E062A7" w:rsidTr="003E0F07">
        <w:trPr>
          <w:trHeight w:val="480"/>
        </w:trPr>
        <w:tc>
          <w:tcPr>
            <w:tcW w:w="0" w:type="auto"/>
            <w:gridSpan w:val="12"/>
            <w:tcBorders>
              <w:top w:val="nil"/>
              <w:left w:val="nil"/>
              <w:bottom w:val="nil"/>
              <w:right w:val="nil"/>
            </w:tcBorders>
            <w:noWrap/>
            <w:vAlign w:val="center"/>
          </w:tcPr>
          <w:p w:rsidR="00E062A7" w:rsidRDefault="00E062A7" w:rsidP="00A96577">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sz w:val="24"/>
              </w:rPr>
              <w:t>20</w:t>
            </w:r>
            <w:r>
              <w:rPr>
                <w:rFonts w:ascii="黑体" w:eastAsia="黑体" w:hAnsi="黑体" w:cs="黑体" w:hint="eastAsia"/>
                <w:sz w:val="24"/>
              </w:rPr>
              <w:t>2</w:t>
            </w:r>
            <w:r w:rsidR="00A96577">
              <w:rPr>
                <w:rFonts w:ascii="黑体" w:eastAsia="黑体" w:hAnsi="黑体" w:cs="黑体" w:hint="eastAsia"/>
                <w:sz w:val="24"/>
              </w:rPr>
              <w:t>1</w:t>
            </w:r>
            <w:r>
              <w:rPr>
                <w:rFonts w:ascii="黑体" w:eastAsia="黑体" w:hAnsi="黑体" w:cs="黑体" w:hint="eastAsia"/>
                <w:sz w:val="24"/>
              </w:rPr>
              <w:t>年度）</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1036"/>
        </w:trPr>
        <w:tc>
          <w:tcPr>
            <w:tcW w:w="0" w:type="auto"/>
            <w:vMerge w:val="restart"/>
            <w:noWrap/>
            <w:vAlign w:val="center"/>
          </w:tcPr>
          <w:p w:rsidR="00E062A7" w:rsidRDefault="00E062A7" w:rsidP="007B4261">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0" w:type="auto"/>
            <w:noWrap/>
            <w:vAlign w:val="center"/>
          </w:tcPr>
          <w:p w:rsidR="00E062A7" w:rsidRDefault="00E062A7" w:rsidP="003E0F07">
            <w:pPr>
              <w:jc w:val="center"/>
              <w:rPr>
                <w:rFonts w:ascii="楷体" w:eastAsia="楷体" w:hAnsi="楷体" w:cs="楷体"/>
                <w:szCs w:val="21"/>
              </w:rPr>
            </w:pPr>
            <w:r w:rsidRPr="003E0F07">
              <w:rPr>
                <w:rFonts w:ascii="楷体" w:eastAsia="楷体" w:hAnsi="楷体" w:cs="楷体" w:hint="eastAsia"/>
                <w:sz w:val="16"/>
                <w:szCs w:val="16"/>
              </w:rPr>
              <w:t>单位名称</w:t>
            </w:r>
          </w:p>
        </w:tc>
        <w:tc>
          <w:tcPr>
            <w:tcW w:w="0" w:type="auto"/>
            <w:gridSpan w:val="9"/>
            <w:noWrap/>
          </w:tcPr>
          <w:p w:rsidR="00E062A7" w:rsidRDefault="00354331" w:rsidP="007B4261">
            <w:pPr>
              <w:spacing w:line="540" w:lineRule="exact"/>
              <w:jc w:val="left"/>
              <w:rPr>
                <w:rFonts w:ascii="楷体" w:eastAsia="楷体" w:hAnsi="楷体" w:cs="楷体"/>
                <w:szCs w:val="21"/>
              </w:rPr>
            </w:pPr>
            <w:r>
              <w:rPr>
                <w:rFonts w:ascii="楷体" w:eastAsia="楷体" w:hAnsi="楷体" w:cs="楷体" w:hint="eastAsia"/>
                <w:szCs w:val="21"/>
              </w:rPr>
              <w:t>隆回县公安局交通警察大队</w:t>
            </w:r>
          </w:p>
        </w:tc>
      </w:tr>
      <w:tr w:rsidR="009E3678"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575"/>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编制人数</w:t>
            </w:r>
          </w:p>
        </w:tc>
        <w:tc>
          <w:tcPr>
            <w:tcW w:w="0" w:type="auto"/>
            <w:gridSpan w:val="2"/>
            <w:noWrap/>
          </w:tcPr>
          <w:p w:rsidR="00E062A7" w:rsidRDefault="00A96577" w:rsidP="007B4261">
            <w:pPr>
              <w:spacing w:line="540" w:lineRule="exact"/>
              <w:ind w:firstLineChars="50" w:firstLine="105"/>
              <w:jc w:val="left"/>
              <w:rPr>
                <w:rFonts w:ascii="楷体" w:eastAsia="楷体" w:hAnsi="楷体" w:cs="楷体"/>
                <w:szCs w:val="21"/>
              </w:rPr>
            </w:pPr>
            <w:r>
              <w:rPr>
                <w:rFonts w:ascii="楷体" w:eastAsia="楷体" w:hAnsi="楷体" w:cs="楷体" w:hint="eastAsia"/>
                <w:szCs w:val="21"/>
              </w:rPr>
              <w:t>69</w:t>
            </w:r>
          </w:p>
        </w:tc>
        <w:tc>
          <w:tcPr>
            <w:tcW w:w="0" w:type="auto"/>
            <w:gridSpan w:val="2"/>
            <w:noWrap/>
            <w:vAlign w:val="center"/>
          </w:tcPr>
          <w:p w:rsidR="00E062A7" w:rsidRDefault="00E062A7" w:rsidP="007B4261">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0" w:type="auto"/>
            <w:gridSpan w:val="5"/>
            <w:noWrap/>
          </w:tcPr>
          <w:p w:rsidR="00E062A7" w:rsidRDefault="00A96577" w:rsidP="007B4261">
            <w:pPr>
              <w:spacing w:line="540" w:lineRule="exact"/>
              <w:ind w:firstLineChars="50" w:firstLine="105"/>
              <w:jc w:val="left"/>
              <w:rPr>
                <w:rFonts w:ascii="楷体" w:eastAsia="楷体" w:hAnsi="楷体" w:cs="楷体"/>
                <w:szCs w:val="21"/>
              </w:rPr>
            </w:pPr>
            <w:r>
              <w:rPr>
                <w:rFonts w:ascii="楷体" w:eastAsia="楷体" w:hAnsi="楷体" w:cs="楷体" w:hint="eastAsia"/>
                <w:szCs w:val="21"/>
              </w:rPr>
              <w:t>69</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2240"/>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部门职能概述</w:t>
            </w:r>
          </w:p>
        </w:tc>
        <w:tc>
          <w:tcPr>
            <w:tcW w:w="0" w:type="auto"/>
            <w:gridSpan w:val="9"/>
            <w:noWrap/>
          </w:tcPr>
          <w:p w:rsidR="00E062A7" w:rsidRDefault="00A4061F" w:rsidP="007B4261">
            <w:pPr>
              <w:spacing w:line="340" w:lineRule="exact"/>
              <w:jc w:val="left"/>
              <w:rPr>
                <w:rFonts w:ascii="楷体" w:eastAsia="楷体" w:hAnsi="楷体" w:cs="楷体"/>
                <w:szCs w:val="21"/>
              </w:rPr>
            </w:pPr>
            <w:r w:rsidRPr="00CE4445">
              <w:rPr>
                <w:rFonts w:ascii="楷体" w:eastAsia="楷体" w:hAnsi="楷体" w:cs="楷体" w:hint="eastAsia"/>
                <w:sz w:val="18"/>
                <w:szCs w:val="18"/>
              </w:rPr>
              <w:t>1、加强道路交通安全管理。定期掌握分析道路交通安全动态，制定对策。2、加强道路巡逻，及时发现、查处和纠正各类交通违法行为。3、加强道路交通安全宣传，预防道路交通安全事故发生。4、负责道 路交通事故的现场勘查处理和交通事故逃逸案件的侦破工作。5、做好机动车的注册登记和驾驶员管理工作。6、搞好交通警卫。维护重大节日、集会、游行、示威和体育活动的交通秩序，保证首长、外宾车辆行驶安全与畅通。7、完成县委、县政府及上级主管部门交办的其它工作任务。</w:t>
            </w:r>
          </w:p>
        </w:tc>
      </w:tr>
      <w:tr w:rsidR="009E3678" w:rsidTr="0036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762"/>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vMerge w:val="restart"/>
            <w:noWrap/>
            <w:vAlign w:val="center"/>
          </w:tcPr>
          <w:p w:rsidR="00E062A7" w:rsidRDefault="00E062A7" w:rsidP="007B4261">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0" w:type="auto"/>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县财政预算安排</w:t>
            </w:r>
          </w:p>
        </w:tc>
        <w:tc>
          <w:tcPr>
            <w:tcW w:w="0" w:type="auto"/>
            <w:gridSpan w:val="2"/>
            <w:noWrap/>
            <w:vAlign w:val="center"/>
          </w:tcPr>
          <w:p w:rsidR="00E062A7" w:rsidRDefault="0064660E" w:rsidP="007B4261">
            <w:pPr>
              <w:jc w:val="center"/>
              <w:rPr>
                <w:rFonts w:ascii="楷体" w:eastAsia="楷体" w:hAnsi="楷体" w:cs="楷体"/>
                <w:szCs w:val="21"/>
              </w:rPr>
            </w:pPr>
            <w:r>
              <w:rPr>
                <w:rFonts w:ascii="楷体" w:eastAsia="楷体" w:hAnsi="楷体" w:cs="楷体" w:hint="eastAsia"/>
                <w:szCs w:val="21"/>
              </w:rPr>
              <w:t>2925.45</w:t>
            </w:r>
          </w:p>
        </w:tc>
        <w:tc>
          <w:tcPr>
            <w:tcW w:w="1258" w:type="dxa"/>
            <w:gridSpan w:val="3"/>
            <w:noWrap/>
            <w:vAlign w:val="center"/>
          </w:tcPr>
          <w:p w:rsidR="00E062A7" w:rsidRDefault="00E062A7" w:rsidP="009E3678">
            <w:pPr>
              <w:spacing w:line="200" w:lineRule="exact"/>
              <w:jc w:val="center"/>
              <w:rPr>
                <w:rFonts w:ascii="楷体" w:eastAsia="楷体" w:hAnsi="楷体" w:cs="楷体"/>
                <w:szCs w:val="21"/>
              </w:rPr>
            </w:pPr>
            <w:r>
              <w:rPr>
                <w:rFonts w:ascii="楷体" w:eastAsia="楷体" w:hAnsi="楷体" w:cs="楷体" w:hint="eastAsia"/>
                <w:szCs w:val="21"/>
              </w:rPr>
              <w:t>非税收入</w:t>
            </w:r>
          </w:p>
        </w:tc>
        <w:tc>
          <w:tcPr>
            <w:tcW w:w="1053" w:type="dxa"/>
            <w:noWrap/>
          </w:tcPr>
          <w:p w:rsidR="00E062A7" w:rsidRDefault="0064660E" w:rsidP="007B4261">
            <w:pPr>
              <w:spacing w:line="560" w:lineRule="exact"/>
              <w:jc w:val="left"/>
              <w:rPr>
                <w:rFonts w:ascii="楷体" w:eastAsia="楷体" w:hAnsi="楷体" w:cs="楷体"/>
                <w:szCs w:val="21"/>
              </w:rPr>
            </w:pPr>
            <w:r>
              <w:rPr>
                <w:rFonts w:ascii="楷体" w:eastAsia="楷体" w:hAnsi="楷体" w:cs="楷体" w:hint="eastAsia"/>
                <w:szCs w:val="21"/>
              </w:rPr>
              <w:t>2120.57</w:t>
            </w:r>
          </w:p>
        </w:tc>
        <w:tc>
          <w:tcPr>
            <w:tcW w:w="0" w:type="auto"/>
            <w:vMerge w:val="restart"/>
            <w:noWrap/>
            <w:vAlign w:val="center"/>
          </w:tcPr>
          <w:p w:rsidR="00E062A7" w:rsidRDefault="00E062A7" w:rsidP="007B4261">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0" w:type="auto"/>
            <w:vMerge w:val="restart"/>
            <w:noWrap/>
          </w:tcPr>
          <w:p w:rsidR="00E062A7" w:rsidRDefault="0064660E" w:rsidP="007B4261">
            <w:pPr>
              <w:spacing w:line="560" w:lineRule="exact"/>
              <w:jc w:val="left"/>
              <w:rPr>
                <w:rFonts w:ascii="楷体" w:eastAsia="楷体" w:hAnsi="楷体" w:cs="楷体"/>
                <w:szCs w:val="21"/>
              </w:rPr>
            </w:pPr>
            <w:r>
              <w:rPr>
                <w:rFonts w:ascii="楷体" w:eastAsia="楷体" w:hAnsi="楷体" w:cs="楷体" w:hint="eastAsia"/>
                <w:szCs w:val="21"/>
              </w:rPr>
              <w:t>3098.39</w:t>
            </w:r>
          </w:p>
        </w:tc>
      </w:tr>
      <w:tr w:rsidR="009E3678" w:rsidTr="009E3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770"/>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vMerge/>
            <w:noWrap/>
            <w:vAlign w:val="center"/>
          </w:tcPr>
          <w:p w:rsidR="00E062A7" w:rsidRDefault="00E062A7" w:rsidP="007B4261">
            <w:pPr>
              <w:spacing w:line="240" w:lineRule="atLeast"/>
              <w:jc w:val="center"/>
              <w:rPr>
                <w:rFonts w:ascii="楷体" w:eastAsia="楷体" w:hAnsi="楷体" w:cs="楷体"/>
                <w:szCs w:val="21"/>
              </w:rPr>
            </w:pPr>
          </w:p>
        </w:tc>
        <w:tc>
          <w:tcPr>
            <w:tcW w:w="0" w:type="auto"/>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中央省市安排资金</w:t>
            </w:r>
          </w:p>
        </w:tc>
        <w:tc>
          <w:tcPr>
            <w:tcW w:w="0" w:type="auto"/>
            <w:gridSpan w:val="2"/>
            <w:noWrap/>
            <w:vAlign w:val="center"/>
          </w:tcPr>
          <w:p w:rsidR="00E062A7" w:rsidRDefault="0064660E" w:rsidP="007B4261">
            <w:pPr>
              <w:jc w:val="center"/>
              <w:rPr>
                <w:rFonts w:ascii="楷体" w:eastAsia="楷体" w:hAnsi="楷体" w:cs="楷体"/>
                <w:szCs w:val="21"/>
              </w:rPr>
            </w:pPr>
            <w:r>
              <w:rPr>
                <w:rFonts w:ascii="楷体" w:eastAsia="楷体" w:hAnsi="楷体" w:cs="楷体" w:hint="eastAsia"/>
                <w:szCs w:val="21"/>
              </w:rPr>
              <w:t>105.33</w:t>
            </w:r>
          </w:p>
        </w:tc>
        <w:tc>
          <w:tcPr>
            <w:tcW w:w="1258" w:type="dxa"/>
            <w:gridSpan w:val="3"/>
            <w:noWrap/>
            <w:vAlign w:val="center"/>
          </w:tcPr>
          <w:p w:rsidR="00E062A7" w:rsidRDefault="009E3678" w:rsidP="009E3678">
            <w:pPr>
              <w:spacing w:line="200" w:lineRule="exact"/>
              <w:rPr>
                <w:rFonts w:ascii="楷体" w:eastAsia="楷体" w:hAnsi="楷体" w:cs="楷体"/>
                <w:szCs w:val="21"/>
              </w:rPr>
            </w:pPr>
            <w:r>
              <w:rPr>
                <w:rFonts w:ascii="楷体" w:eastAsia="楷体" w:hAnsi="楷体" w:cs="楷体" w:hint="eastAsia"/>
                <w:szCs w:val="21"/>
              </w:rPr>
              <w:t>其</w:t>
            </w:r>
            <w:r w:rsidR="00E062A7">
              <w:rPr>
                <w:rFonts w:ascii="楷体" w:eastAsia="楷体" w:hAnsi="楷体" w:cs="楷体" w:hint="eastAsia"/>
                <w:szCs w:val="21"/>
              </w:rPr>
              <w:t>他收入</w:t>
            </w:r>
          </w:p>
        </w:tc>
        <w:tc>
          <w:tcPr>
            <w:tcW w:w="1053" w:type="dxa"/>
            <w:noWrap/>
          </w:tcPr>
          <w:p w:rsidR="00E062A7" w:rsidRDefault="0064660E" w:rsidP="007B4261">
            <w:pPr>
              <w:spacing w:line="560" w:lineRule="exact"/>
              <w:jc w:val="left"/>
              <w:rPr>
                <w:rFonts w:ascii="楷体" w:eastAsia="楷体" w:hAnsi="楷体" w:cs="楷体"/>
                <w:szCs w:val="21"/>
              </w:rPr>
            </w:pPr>
            <w:r>
              <w:rPr>
                <w:rFonts w:ascii="楷体" w:eastAsia="楷体" w:hAnsi="楷体" w:cs="楷体" w:hint="eastAsia"/>
                <w:szCs w:val="21"/>
              </w:rPr>
              <w:t>67.61</w:t>
            </w:r>
          </w:p>
        </w:tc>
        <w:tc>
          <w:tcPr>
            <w:tcW w:w="0" w:type="auto"/>
            <w:vMerge/>
            <w:noWrap/>
            <w:vAlign w:val="center"/>
          </w:tcPr>
          <w:p w:rsidR="00E062A7" w:rsidRDefault="00E062A7" w:rsidP="007B4261">
            <w:pPr>
              <w:spacing w:line="560" w:lineRule="exact"/>
              <w:jc w:val="center"/>
              <w:rPr>
                <w:rFonts w:ascii="楷体" w:eastAsia="楷体" w:hAnsi="楷体" w:cs="楷体"/>
                <w:szCs w:val="21"/>
              </w:rPr>
            </w:pPr>
          </w:p>
        </w:tc>
        <w:tc>
          <w:tcPr>
            <w:tcW w:w="0" w:type="auto"/>
            <w:vMerge/>
            <w:noWrap/>
          </w:tcPr>
          <w:p w:rsidR="00E062A7" w:rsidRDefault="00E062A7" w:rsidP="007B4261">
            <w:pPr>
              <w:spacing w:line="560" w:lineRule="exact"/>
              <w:jc w:val="left"/>
              <w:rPr>
                <w:rFonts w:ascii="楷体" w:eastAsia="楷体" w:hAnsi="楷体" w:cs="楷体"/>
                <w:szCs w:val="21"/>
              </w:rPr>
            </w:pPr>
          </w:p>
        </w:tc>
      </w:tr>
      <w:tr w:rsidR="009E3678"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560"/>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vMerge w:val="restart"/>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年度支出</w:t>
            </w:r>
          </w:p>
          <w:p w:rsidR="00E062A7" w:rsidRDefault="00E062A7" w:rsidP="007B4261">
            <w:pPr>
              <w:jc w:val="center"/>
              <w:rPr>
                <w:rFonts w:ascii="楷体" w:eastAsia="楷体" w:hAnsi="楷体" w:cs="楷体"/>
                <w:szCs w:val="21"/>
              </w:rPr>
            </w:pPr>
            <w:r>
              <w:rPr>
                <w:rFonts w:ascii="楷体" w:eastAsia="楷体" w:hAnsi="楷体" w:cs="楷体" w:hint="eastAsia"/>
                <w:szCs w:val="21"/>
              </w:rPr>
              <w:t>（万元）</w:t>
            </w:r>
          </w:p>
        </w:tc>
        <w:tc>
          <w:tcPr>
            <w:tcW w:w="0" w:type="auto"/>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基本支出</w:t>
            </w:r>
          </w:p>
        </w:tc>
        <w:tc>
          <w:tcPr>
            <w:tcW w:w="0" w:type="auto"/>
            <w:gridSpan w:val="2"/>
            <w:noWrap/>
            <w:vAlign w:val="center"/>
          </w:tcPr>
          <w:p w:rsidR="00E062A7" w:rsidRPr="009E3678" w:rsidRDefault="0064660E" w:rsidP="007B4261">
            <w:pPr>
              <w:jc w:val="center"/>
              <w:rPr>
                <w:rFonts w:ascii="楷体" w:eastAsia="楷体" w:hAnsi="楷体" w:cs="楷体"/>
                <w:sz w:val="18"/>
                <w:szCs w:val="18"/>
              </w:rPr>
            </w:pPr>
            <w:r>
              <w:rPr>
                <w:rFonts w:ascii="楷体" w:eastAsia="楷体" w:hAnsi="楷体" w:cs="楷体" w:hint="eastAsia"/>
                <w:sz w:val="18"/>
                <w:szCs w:val="18"/>
              </w:rPr>
              <w:t>3577.90</w:t>
            </w:r>
          </w:p>
        </w:tc>
        <w:tc>
          <w:tcPr>
            <w:tcW w:w="0" w:type="auto"/>
            <w:gridSpan w:val="2"/>
            <w:vMerge w:val="restart"/>
            <w:noWrap/>
            <w:vAlign w:val="center"/>
          </w:tcPr>
          <w:p w:rsidR="00E062A7" w:rsidRPr="009E3678" w:rsidRDefault="00E062A7" w:rsidP="007B4261">
            <w:pPr>
              <w:jc w:val="center"/>
              <w:rPr>
                <w:rFonts w:ascii="楷体" w:eastAsia="楷体" w:hAnsi="楷体" w:cs="楷体"/>
                <w:sz w:val="18"/>
                <w:szCs w:val="18"/>
              </w:rPr>
            </w:pPr>
            <w:r w:rsidRPr="009E3678">
              <w:rPr>
                <w:rFonts w:ascii="楷体" w:eastAsia="楷体" w:hAnsi="楷体" w:cs="楷体" w:hint="eastAsia"/>
                <w:sz w:val="18"/>
                <w:szCs w:val="18"/>
              </w:rPr>
              <w:t>项目支出</w:t>
            </w:r>
          </w:p>
        </w:tc>
        <w:tc>
          <w:tcPr>
            <w:tcW w:w="0" w:type="auto"/>
            <w:gridSpan w:val="2"/>
            <w:vMerge w:val="restart"/>
            <w:noWrap/>
            <w:vAlign w:val="center"/>
          </w:tcPr>
          <w:p w:rsidR="00E062A7" w:rsidRPr="009E3678" w:rsidRDefault="0064660E" w:rsidP="007B4261">
            <w:pPr>
              <w:jc w:val="center"/>
              <w:rPr>
                <w:rFonts w:ascii="楷体" w:eastAsia="楷体" w:hAnsi="楷体" w:cs="楷体"/>
                <w:sz w:val="18"/>
                <w:szCs w:val="18"/>
              </w:rPr>
            </w:pPr>
            <w:r>
              <w:rPr>
                <w:rFonts w:ascii="楷体" w:eastAsia="楷体" w:hAnsi="楷体" w:cs="楷体" w:hint="eastAsia"/>
                <w:sz w:val="18"/>
                <w:szCs w:val="18"/>
              </w:rPr>
              <w:t>333.68</w:t>
            </w:r>
          </w:p>
        </w:tc>
        <w:tc>
          <w:tcPr>
            <w:tcW w:w="0" w:type="auto"/>
            <w:vMerge w:val="restart"/>
            <w:noWrap/>
            <w:vAlign w:val="center"/>
          </w:tcPr>
          <w:p w:rsidR="00E062A7" w:rsidRPr="009E3678" w:rsidRDefault="00E062A7" w:rsidP="007B4261">
            <w:pPr>
              <w:jc w:val="center"/>
              <w:rPr>
                <w:rFonts w:ascii="楷体" w:eastAsia="楷体" w:hAnsi="楷体" w:cs="楷体"/>
                <w:sz w:val="18"/>
                <w:szCs w:val="18"/>
              </w:rPr>
            </w:pPr>
            <w:r w:rsidRPr="009E3678">
              <w:rPr>
                <w:rFonts w:ascii="楷体" w:eastAsia="楷体" w:hAnsi="楷体" w:cs="楷体" w:hint="eastAsia"/>
                <w:sz w:val="18"/>
                <w:szCs w:val="18"/>
              </w:rPr>
              <w:t>合计</w:t>
            </w:r>
          </w:p>
        </w:tc>
        <w:tc>
          <w:tcPr>
            <w:tcW w:w="0" w:type="auto"/>
            <w:vMerge w:val="restart"/>
            <w:noWrap/>
            <w:vAlign w:val="center"/>
          </w:tcPr>
          <w:p w:rsidR="00E062A7" w:rsidRPr="009E3678" w:rsidRDefault="0064660E" w:rsidP="007B4261">
            <w:pPr>
              <w:jc w:val="center"/>
              <w:rPr>
                <w:rFonts w:ascii="楷体" w:eastAsia="楷体" w:hAnsi="楷体" w:cs="楷体"/>
                <w:sz w:val="18"/>
                <w:szCs w:val="18"/>
              </w:rPr>
            </w:pPr>
            <w:r>
              <w:rPr>
                <w:rFonts w:ascii="楷体" w:eastAsia="楷体" w:hAnsi="楷体" w:cs="楷体" w:hint="eastAsia"/>
                <w:sz w:val="18"/>
                <w:szCs w:val="18"/>
              </w:rPr>
              <w:t>3911.58</w:t>
            </w:r>
          </w:p>
        </w:tc>
      </w:tr>
      <w:tr w:rsidR="009E3678"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708"/>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vMerge/>
            <w:noWrap/>
            <w:vAlign w:val="center"/>
          </w:tcPr>
          <w:p w:rsidR="00E062A7" w:rsidRDefault="00E062A7" w:rsidP="007B4261">
            <w:pPr>
              <w:jc w:val="center"/>
              <w:rPr>
                <w:rFonts w:ascii="楷体" w:eastAsia="楷体" w:hAnsi="楷体" w:cs="楷体"/>
                <w:szCs w:val="21"/>
              </w:rPr>
            </w:pPr>
          </w:p>
        </w:tc>
        <w:tc>
          <w:tcPr>
            <w:tcW w:w="0" w:type="auto"/>
            <w:noWrap/>
            <w:tcMar>
              <w:left w:w="0" w:type="dxa"/>
              <w:right w:w="0" w:type="dxa"/>
            </w:tcMar>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其中三</w:t>
            </w:r>
            <w:proofErr w:type="gramStart"/>
            <w:r>
              <w:rPr>
                <w:rFonts w:ascii="楷体" w:eastAsia="楷体" w:hAnsi="楷体" w:cs="楷体" w:hint="eastAsia"/>
                <w:szCs w:val="21"/>
              </w:rPr>
              <w:t>公经费</w:t>
            </w:r>
            <w:proofErr w:type="gramEnd"/>
            <w:r>
              <w:rPr>
                <w:rFonts w:ascii="楷体" w:eastAsia="楷体" w:hAnsi="楷体" w:cs="楷体" w:hint="eastAsia"/>
                <w:szCs w:val="21"/>
              </w:rPr>
              <w:t>支出</w:t>
            </w:r>
          </w:p>
        </w:tc>
        <w:tc>
          <w:tcPr>
            <w:tcW w:w="0" w:type="auto"/>
            <w:gridSpan w:val="2"/>
            <w:noWrap/>
            <w:vAlign w:val="center"/>
          </w:tcPr>
          <w:p w:rsidR="00E062A7" w:rsidRDefault="0064660E" w:rsidP="009E3678">
            <w:pPr>
              <w:jc w:val="center"/>
              <w:rPr>
                <w:rFonts w:ascii="楷体" w:eastAsia="楷体" w:hAnsi="楷体" w:cs="楷体"/>
                <w:szCs w:val="21"/>
              </w:rPr>
            </w:pPr>
            <w:r>
              <w:rPr>
                <w:rFonts w:ascii="楷体" w:eastAsia="楷体" w:hAnsi="楷体" w:cs="楷体" w:hint="eastAsia"/>
                <w:szCs w:val="21"/>
              </w:rPr>
              <w:t>153.22</w:t>
            </w:r>
          </w:p>
        </w:tc>
        <w:tc>
          <w:tcPr>
            <w:tcW w:w="0" w:type="auto"/>
            <w:gridSpan w:val="2"/>
            <w:vMerge/>
            <w:noWrap/>
          </w:tcPr>
          <w:p w:rsidR="00E062A7" w:rsidRDefault="00E062A7" w:rsidP="007B4261">
            <w:pPr>
              <w:jc w:val="center"/>
              <w:rPr>
                <w:rFonts w:ascii="楷体" w:eastAsia="楷体" w:hAnsi="楷体" w:cs="楷体"/>
                <w:szCs w:val="21"/>
              </w:rPr>
            </w:pPr>
          </w:p>
        </w:tc>
        <w:tc>
          <w:tcPr>
            <w:tcW w:w="0" w:type="auto"/>
            <w:gridSpan w:val="2"/>
            <w:vMerge/>
            <w:noWrap/>
          </w:tcPr>
          <w:p w:rsidR="00E062A7" w:rsidRDefault="00E062A7" w:rsidP="007B4261">
            <w:pPr>
              <w:jc w:val="center"/>
              <w:rPr>
                <w:rFonts w:ascii="楷体" w:eastAsia="楷体" w:hAnsi="楷体" w:cs="楷体"/>
                <w:szCs w:val="21"/>
              </w:rPr>
            </w:pPr>
          </w:p>
        </w:tc>
        <w:tc>
          <w:tcPr>
            <w:tcW w:w="0" w:type="auto"/>
            <w:vMerge/>
            <w:noWrap/>
            <w:vAlign w:val="center"/>
          </w:tcPr>
          <w:p w:rsidR="00E062A7" w:rsidRDefault="00E062A7" w:rsidP="007B4261">
            <w:pPr>
              <w:jc w:val="center"/>
              <w:rPr>
                <w:rFonts w:ascii="楷体" w:eastAsia="楷体" w:hAnsi="楷体" w:cs="楷体"/>
                <w:szCs w:val="21"/>
              </w:rPr>
            </w:pPr>
          </w:p>
        </w:tc>
        <w:tc>
          <w:tcPr>
            <w:tcW w:w="0" w:type="auto"/>
            <w:vMerge/>
            <w:noWrap/>
            <w:vAlign w:val="center"/>
          </w:tcPr>
          <w:p w:rsidR="00E062A7" w:rsidRDefault="00E062A7" w:rsidP="007B4261">
            <w:pPr>
              <w:jc w:val="center"/>
              <w:rPr>
                <w:rFonts w:ascii="楷体" w:eastAsia="楷体" w:hAnsi="楷体" w:cs="楷体"/>
                <w:szCs w:val="21"/>
              </w:rPr>
            </w:pP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816"/>
        </w:trPr>
        <w:tc>
          <w:tcPr>
            <w:tcW w:w="0" w:type="auto"/>
            <w:vMerge w:val="restart"/>
            <w:noWrap/>
            <w:vAlign w:val="center"/>
          </w:tcPr>
          <w:p w:rsidR="00E062A7" w:rsidRDefault="00E062A7" w:rsidP="007B4261">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0" w:type="auto"/>
            <w:noWrap/>
            <w:vAlign w:val="center"/>
          </w:tcPr>
          <w:p w:rsidR="00E062A7" w:rsidRDefault="00E062A7" w:rsidP="007B4261">
            <w:pPr>
              <w:jc w:val="center"/>
              <w:rPr>
                <w:rFonts w:ascii="楷体" w:eastAsia="楷体" w:hAnsi="楷体" w:cs="楷体"/>
                <w:szCs w:val="21"/>
              </w:rPr>
            </w:pPr>
            <w:r>
              <w:rPr>
                <w:rFonts w:ascii="楷体" w:eastAsia="楷体" w:hAnsi="楷体" w:cs="楷体" w:hint="eastAsia"/>
                <w:szCs w:val="21"/>
              </w:rPr>
              <w:t>财政供养人员控制情况</w:t>
            </w:r>
          </w:p>
        </w:tc>
        <w:tc>
          <w:tcPr>
            <w:tcW w:w="0" w:type="auto"/>
            <w:gridSpan w:val="9"/>
            <w:noWrap/>
            <w:vAlign w:val="center"/>
          </w:tcPr>
          <w:p w:rsidR="00E062A7" w:rsidRPr="009739ED" w:rsidRDefault="00E062A7" w:rsidP="007B4261">
            <w:pPr>
              <w:rPr>
                <w:rFonts w:ascii="MS Mincho" w:eastAsia="MS Mincho" w:hAnsi="MS Mincho" w:cs="MS Mincho"/>
                <w:szCs w:val="21"/>
              </w:rPr>
            </w:pPr>
            <w:r>
              <w:rPr>
                <w:rFonts w:ascii="楷体" w:eastAsia="楷体" w:hAnsi="楷体" w:cs="楷体" w:hint="eastAsia"/>
                <w:szCs w:val="21"/>
              </w:rPr>
              <w:t>是否存在超编超配人员：是□否</w:t>
            </w:r>
            <w:r w:rsidR="009739ED">
              <w:rPr>
                <w:rFonts w:ascii="MS Mincho" w:eastAsia="MS Mincho" w:hAnsi="MS Mincho" w:cs="MS Mincho" w:hint="eastAsia"/>
                <w:szCs w:val="21"/>
              </w:rPr>
              <w:t>☑</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1437"/>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240" w:lineRule="atLeast"/>
              <w:jc w:val="center"/>
              <w:rPr>
                <w:rFonts w:ascii="楷体" w:eastAsia="楷体" w:hAnsi="楷体" w:cs="楷体"/>
                <w:szCs w:val="21"/>
              </w:rPr>
            </w:pPr>
            <w:r>
              <w:rPr>
                <w:rFonts w:ascii="楷体" w:eastAsia="楷体" w:hAnsi="楷体" w:cs="楷体" w:hint="eastAsia"/>
                <w:szCs w:val="21"/>
              </w:rPr>
              <w:t>三</w:t>
            </w:r>
            <w:proofErr w:type="gramStart"/>
            <w:r>
              <w:rPr>
                <w:rFonts w:ascii="楷体" w:eastAsia="楷体" w:hAnsi="楷体" w:cs="楷体" w:hint="eastAsia"/>
                <w:szCs w:val="21"/>
              </w:rPr>
              <w:t>公经费</w:t>
            </w:r>
            <w:proofErr w:type="gramEnd"/>
            <w:r>
              <w:rPr>
                <w:rFonts w:ascii="楷体" w:eastAsia="楷体" w:hAnsi="楷体" w:cs="楷体" w:hint="eastAsia"/>
                <w:szCs w:val="21"/>
              </w:rPr>
              <w:t>管理情况</w:t>
            </w:r>
          </w:p>
        </w:tc>
        <w:tc>
          <w:tcPr>
            <w:tcW w:w="0" w:type="auto"/>
            <w:gridSpan w:val="9"/>
            <w:noWrap/>
            <w:vAlign w:val="center"/>
          </w:tcPr>
          <w:p w:rsidR="00E062A7" w:rsidRPr="0024445C" w:rsidRDefault="0024445C" w:rsidP="007B4261">
            <w:pPr>
              <w:rPr>
                <w:rFonts w:ascii="Nirmala UI" w:eastAsiaTheme="minorEastAsia" w:hAnsi="Nirmala UI" w:cs="Nirmala UI"/>
                <w:szCs w:val="21"/>
              </w:rPr>
            </w:pPr>
            <w:r>
              <w:rPr>
                <w:rFonts w:ascii="楷体" w:eastAsia="楷体" w:hAnsi="楷体" w:cs="楷体" w:hint="eastAsia"/>
                <w:szCs w:val="21"/>
              </w:rPr>
              <w:t>是否制定“三公”经费管理办法：是</w:t>
            </w:r>
            <w:r>
              <w:rPr>
                <w:rFonts w:ascii="MS Mincho" w:eastAsia="MS Mincho" w:hAnsi="MS Mincho" w:cs="MS Mincho" w:hint="eastAsia"/>
                <w:szCs w:val="21"/>
              </w:rPr>
              <w:t>☑</w:t>
            </w:r>
            <w:r w:rsidR="00E062A7">
              <w:rPr>
                <w:rFonts w:ascii="楷体" w:eastAsia="楷体" w:hAnsi="楷体" w:cs="楷体" w:hint="eastAsia"/>
                <w:szCs w:val="21"/>
              </w:rPr>
              <w:t>否</w:t>
            </w:r>
            <w:r>
              <w:rPr>
                <w:rFonts w:ascii="楷体" w:eastAsia="楷体" w:hAnsi="楷体" w:cs="楷体" w:hint="eastAsia"/>
                <w:szCs w:val="21"/>
              </w:rPr>
              <w:t>□</w:t>
            </w:r>
          </w:p>
          <w:p w:rsidR="00E062A7" w:rsidRDefault="009739ED" w:rsidP="007B4261">
            <w:pPr>
              <w:rPr>
                <w:rFonts w:ascii="楷体" w:eastAsia="楷体" w:hAnsi="楷体" w:cs="楷体"/>
                <w:szCs w:val="21"/>
              </w:rPr>
            </w:pPr>
            <w:r>
              <w:rPr>
                <w:rFonts w:ascii="楷体" w:eastAsia="楷体" w:hAnsi="楷体" w:cs="楷体" w:hint="eastAsia"/>
                <w:szCs w:val="21"/>
              </w:rPr>
              <w:t>招待费用是否明确招待标准和招待人数：是</w:t>
            </w:r>
            <w:r>
              <w:rPr>
                <w:rFonts w:ascii="MS Mincho" w:eastAsia="MS Mincho" w:hAnsi="MS Mincho" w:cs="MS Mincho" w:hint="eastAsia"/>
                <w:szCs w:val="21"/>
              </w:rPr>
              <w:t>☑</w:t>
            </w:r>
            <w:r w:rsidR="00E062A7">
              <w:rPr>
                <w:rFonts w:ascii="楷体" w:eastAsia="楷体" w:hAnsi="楷体" w:cs="楷体" w:hint="eastAsia"/>
                <w:szCs w:val="21"/>
              </w:rPr>
              <w:t>否□</w:t>
            </w:r>
          </w:p>
          <w:p w:rsidR="00E062A7" w:rsidRDefault="00E062A7" w:rsidP="007B4261">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sidR="009739ED">
              <w:rPr>
                <w:rFonts w:ascii="楷体" w:eastAsia="楷体" w:hAnsi="楷体" w:cs="楷体" w:hint="eastAsia"/>
                <w:szCs w:val="21"/>
              </w:rPr>
              <w:t>是</w:t>
            </w:r>
            <w:r w:rsidR="009739ED">
              <w:rPr>
                <w:rFonts w:ascii="MS Mincho" w:eastAsia="MS Mincho" w:hAnsi="MS Mincho" w:cs="MS Mincho" w:hint="eastAsia"/>
                <w:szCs w:val="21"/>
              </w:rPr>
              <w:t>☑</w:t>
            </w:r>
            <w:r>
              <w:rPr>
                <w:rFonts w:ascii="楷体" w:eastAsia="楷体" w:hAnsi="楷体" w:cs="楷体" w:hint="eastAsia"/>
                <w:szCs w:val="21"/>
              </w:rPr>
              <w:t>否□</w:t>
            </w:r>
          </w:p>
          <w:p w:rsidR="00E062A7" w:rsidRDefault="009739ED" w:rsidP="007B4261">
            <w:pPr>
              <w:jc w:val="left"/>
              <w:rPr>
                <w:rFonts w:ascii="楷体" w:eastAsia="楷体" w:hAnsi="楷体" w:cs="楷体"/>
                <w:szCs w:val="21"/>
              </w:rPr>
            </w:pPr>
            <w:r>
              <w:rPr>
                <w:rFonts w:ascii="楷体" w:eastAsia="楷体" w:hAnsi="楷体" w:cs="楷体" w:hint="eastAsia"/>
                <w:szCs w:val="21"/>
              </w:rPr>
              <w:t>三</w:t>
            </w:r>
            <w:proofErr w:type="gramStart"/>
            <w:r>
              <w:rPr>
                <w:rFonts w:ascii="楷体" w:eastAsia="楷体" w:hAnsi="楷体" w:cs="楷体" w:hint="eastAsia"/>
                <w:szCs w:val="21"/>
              </w:rPr>
              <w:t>公经费</w:t>
            </w:r>
            <w:proofErr w:type="gramEnd"/>
            <w:r>
              <w:rPr>
                <w:rFonts w:ascii="楷体" w:eastAsia="楷体" w:hAnsi="楷体" w:cs="楷体" w:hint="eastAsia"/>
                <w:szCs w:val="21"/>
              </w:rPr>
              <w:t>是否比年度下降：是</w:t>
            </w:r>
            <w:r>
              <w:rPr>
                <w:rFonts w:ascii="MS Mincho" w:eastAsia="MS Mincho" w:hAnsi="MS Mincho" w:cs="MS Mincho" w:hint="eastAsia"/>
                <w:szCs w:val="21"/>
              </w:rPr>
              <w:t>☑</w:t>
            </w:r>
            <w:r w:rsidR="00E062A7">
              <w:rPr>
                <w:rFonts w:ascii="楷体" w:eastAsia="楷体" w:hAnsi="楷体" w:cs="楷体" w:hint="eastAsia"/>
                <w:szCs w:val="21"/>
              </w:rPr>
              <w:t>否□</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1125"/>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0" w:type="auto"/>
            <w:gridSpan w:val="9"/>
            <w:noWrap/>
            <w:vAlign w:val="center"/>
          </w:tcPr>
          <w:p w:rsidR="00E062A7" w:rsidRDefault="00E062A7" w:rsidP="007B4261">
            <w:pPr>
              <w:rPr>
                <w:rFonts w:ascii="楷体" w:eastAsia="楷体" w:hAnsi="楷体" w:cs="楷体"/>
                <w:szCs w:val="21"/>
              </w:rPr>
            </w:pPr>
            <w:r>
              <w:rPr>
                <w:rFonts w:ascii="楷体" w:eastAsia="楷体" w:hAnsi="楷体" w:cs="楷体" w:hint="eastAsia"/>
                <w:szCs w:val="21"/>
              </w:rPr>
              <w:t>年度非税收</w:t>
            </w:r>
            <w:proofErr w:type="gramStart"/>
            <w:r>
              <w:rPr>
                <w:rFonts w:ascii="楷体" w:eastAsia="楷体" w:hAnsi="楷体" w:cs="楷体" w:hint="eastAsia"/>
                <w:szCs w:val="21"/>
              </w:rPr>
              <w:t>入是否</w:t>
            </w:r>
            <w:proofErr w:type="gramEnd"/>
            <w:r>
              <w:rPr>
                <w:rFonts w:ascii="楷体" w:eastAsia="楷体" w:hAnsi="楷体" w:cs="楷体" w:hint="eastAsia"/>
                <w:szCs w:val="21"/>
              </w:rPr>
              <w:t>完成</w:t>
            </w:r>
            <w:r>
              <w:rPr>
                <w:rFonts w:ascii="楷体" w:eastAsia="楷体" w:hAnsi="楷体" w:cs="楷体"/>
                <w:szCs w:val="21"/>
              </w:rPr>
              <w:t xml:space="preserve">: </w:t>
            </w:r>
            <w:r w:rsidR="009739ED">
              <w:rPr>
                <w:rFonts w:ascii="楷体" w:eastAsia="楷体" w:hAnsi="楷体" w:cs="楷体" w:hint="eastAsia"/>
                <w:szCs w:val="21"/>
              </w:rPr>
              <w:t>是</w:t>
            </w:r>
            <w:r w:rsidR="009739ED">
              <w:rPr>
                <w:rFonts w:ascii="MS Mincho" w:eastAsia="MS Mincho" w:hAnsi="MS Mincho" w:cs="MS Mincho" w:hint="eastAsia"/>
                <w:szCs w:val="21"/>
              </w:rPr>
              <w:t>☑</w:t>
            </w:r>
            <w:r>
              <w:rPr>
                <w:rFonts w:ascii="楷体" w:eastAsia="楷体" w:hAnsi="楷体" w:cs="楷体" w:hint="eastAsia"/>
                <w:szCs w:val="21"/>
              </w:rPr>
              <w:t>否□</w:t>
            </w:r>
          </w:p>
          <w:p w:rsidR="00E062A7" w:rsidRDefault="009739ED" w:rsidP="007B4261">
            <w:pPr>
              <w:rPr>
                <w:rFonts w:ascii="楷体" w:eastAsia="楷体" w:hAnsi="楷体" w:cs="楷体"/>
                <w:szCs w:val="21"/>
              </w:rPr>
            </w:pPr>
            <w:r>
              <w:rPr>
                <w:rFonts w:ascii="楷体" w:eastAsia="楷体" w:hAnsi="楷体" w:cs="楷体" w:hint="eastAsia"/>
                <w:szCs w:val="21"/>
              </w:rPr>
              <w:t>是否实行收支两条线管理：是</w:t>
            </w:r>
            <w:r>
              <w:rPr>
                <w:rFonts w:ascii="MS Mincho" w:eastAsia="MS Mincho" w:hAnsi="MS Mincho" w:cs="MS Mincho" w:hint="eastAsia"/>
                <w:szCs w:val="21"/>
              </w:rPr>
              <w:t>☑</w:t>
            </w:r>
            <w:r w:rsidR="00E062A7">
              <w:rPr>
                <w:rFonts w:ascii="楷体" w:eastAsia="楷体" w:hAnsi="楷体" w:cs="楷体" w:hint="eastAsia"/>
                <w:szCs w:val="21"/>
              </w:rPr>
              <w:t>否□</w:t>
            </w:r>
          </w:p>
          <w:p w:rsidR="00E062A7" w:rsidRPr="009739ED" w:rsidRDefault="00E062A7" w:rsidP="007B4261">
            <w:pPr>
              <w:rPr>
                <w:rFonts w:ascii="MS Mincho" w:eastAsia="MS Mincho" w:hAnsi="MS Mincho" w:cs="MS Mincho"/>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有□无</w:t>
            </w:r>
            <w:r w:rsidR="009739ED">
              <w:rPr>
                <w:rFonts w:ascii="MS Mincho" w:eastAsia="MS Mincho" w:hAnsi="MS Mincho" w:cs="MS Mincho" w:hint="eastAsia"/>
                <w:szCs w:val="21"/>
              </w:rPr>
              <w:t>☑</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814"/>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0" w:type="auto"/>
            <w:gridSpan w:val="9"/>
            <w:noWrap/>
            <w:vAlign w:val="center"/>
          </w:tcPr>
          <w:p w:rsidR="00E062A7" w:rsidRDefault="009739ED" w:rsidP="007B4261">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MS Mincho" w:eastAsia="MS Mincho" w:hAnsi="MS Mincho" w:cs="MS Mincho" w:hint="eastAsia"/>
                <w:szCs w:val="21"/>
              </w:rPr>
              <w:t>☑</w:t>
            </w:r>
            <w:r w:rsidR="00E062A7">
              <w:rPr>
                <w:rFonts w:ascii="楷体" w:eastAsia="楷体" w:hAnsi="楷体" w:cs="楷体" w:hint="eastAsia"/>
                <w:szCs w:val="21"/>
              </w:rPr>
              <w:t>□</w:t>
            </w:r>
            <w:proofErr w:type="gramStart"/>
            <w:r w:rsidR="00E062A7">
              <w:rPr>
                <w:rFonts w:ascii="楷体" w:eastAsia="楷体" w:hAnsi="楷体" w:cs="楷体" w:hint="eastAsia"/>
                <w:szCs w:val="21"/>
              </w:rPr>
              <w:t>否</w:t>
            </w:r>
            <w:proofErr w:type="gramEnd"/>
          </w:p>
          <w:p w:rsidR="00E062A7" w:rsidRDefault="00E062A7" w:rsidP="00C80239">
            <w:pPr>
              <w:spacing w:line="360" w:lineRule="exact"/>
              <w:rPr>
                <w:rFonts w:ascii="楷体" w:eastAsia="楷体" w:hAnsi="楷体" w:cs="楷体"/>
                <w:szCs w:val="21"/>
              </w:rPr>
            </w:pPr>
            <w:r>
              <w:rPr>
                <w:rFonts w:ascii="楷体" w:eastAsia="楷体" w:hAnsi="楷体" w:cs="楷体" w:hint="eastAsia"/>
                <w:szCs w:val="21"/>
              </w:rPr>
              <w:t>应采购金额</w:t>
            </w:r>
            <w:r w:rsidR="00C80239">
              <w:rPr>
                <w:rFonts w:ascii="楷体" w:eastAsia="楷体" w:hAnsi="楷体" w:cs="楷体" w:hint="eastAsia"/>
                <w:szCs w:val="21"/>
              </w:rPr>
              <w:t>568.58</w:t>
            </w:r>
            <w:r w:rsidR="009739ED">
              <w:rPr>
                <w:rFonts w:ascii="楷体" w:eastAsia="楷体" w:hAnsi="楷体" w:cs="楷体" w:hint="eastAsia"/>
                <w:szCs w:val="21"/>
              </w:rPr>
              <w:t>万元，实际采购金额</w:t>
            </w:r>
            <w:r w:rsidR="00C80239">
              <w:rPr>
                <w:rFonts w:ascii="楷体" w:eastAsia="楷体" w:hAnsi="楷体" w:cs="楷体" w:hint="eastAsia"/>
                <w:szCs w:val="21"/>
              </w:rPr>
              <w:t>568.58</w:t>
            </w:r>
            <w:r>
              <w:rPr>
                <w:rFonts w:ascii="楷体" w:eastAsia="楷体" w:hAnsi="楷体" w:cs="楷体" w:hint="eastAsia"/>
                <w:szCs w:val="21"/>
              </w:rPr>
              <w:t>万元</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1740"/>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0" w:type="auto"/>
            <w:gridSpan w:val="9"/>
            <w:noWrap/>
            <w:vAlign w:val="center"/>
          </w:tcPr>
          <w:p w:rsidR="00E062A7" w:rsidRDefault="00E062A7" w:rsidP="007B4261">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sidR="009E3678">
              <w:rPr>
                <w:rFonts w:ascii="楷体" w:eastAsia="楷体" w:hAnsi="楷体" w:cs="楷体" w:hint="eastAsia"/>
                <w:szCs w:val="21"/>
              </w:rPr>
              <w:t>是□否</w:t>
            </w:r>
            <w:r w:rsidR="009E3678">
              <w:rPr>
                <w:rFonts w:ascii="MS Mincho" w:eastAsia="MS Mincho" w:hAnsi="MS Mincho" w:cs="MS Mincho" w:hint="eastAsia"/>
                <w:szCs w:val="21"/>
              </w:rPr>
              <w:t>☑</w:t>
            </w:r>
            <w:r>
              <w:rPr>
                <w:rFonts w:ascii="楷体" w:eastAsia="楷体" w:hAnsi="楷体" w:cs="楷体"/>
                <w:szCs w:val="21"/>
              </w:rPr>
              <w:t xml:space="preserve">, </w:t>
            </w:r>
            <w:r>
              <w:rPr>
                <w:rFonts w:ascii="楷体" w:eastAsia="楷体" w:hAnsi="楷体" w:cs="楷体" w:hint="eastAsia"/>
                <w:szCs w:val="21"/>
              </w:rPr>
              <w:t>追加金额万元</w:t>
            </w:r>
          </w:p>
          <w:p w:rsidR="00E062A7" w:rsidRDefault="00E062A7" w:rsidP="007B4261">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sidR="00D104A5">
              <w:rPr>
                <w:rFonts w:ascii="楷体" w:eastAsia="楷体" w:hAnsi="楷体" w:cs="楷体" w:hint="eastAsia"/>
                <w:szCs w:val="21"/>
              </w:rPr>
              <w:t>是</w:t>
            </w:r>
            <w:r w:rsidR="00E25963">
              <w:rPr>
                <w:rFonts w:ascii="楷体" w:eastAsia="楷体" w:hAnsi="楷体" w:cs="楷体" w:hint="eastAsia"/>
                <w:szCs w:val="21"/>
              </w:rPr>
              <w:t>□</w:t>
            </w:r>
            <w:r>
              <w:rPr>
                <w:rFonts w:ascii="楷体" w:eastAsia="楷体" w:hAnsi="楷体" w:cs="楷体" w:hint="eastAsia"/>
                <w:szCs w:val="21"/>
              </w:rPr>
              <w:t>否</w:t>
            </w:r>
            <w:r w:rsidR="00E25963">
              <w:rPr>
                <w:rFonts w:ascii="MS Mincho" w:eastAsia="MS Mincho" w:hAnsi="MS Mincho" w:cs="MS Mincho" w:hint="eastAsia"/>
                <w:szCs w:val="21"/>
              </w:rPr>
              <w:t>☑</w:t>
            </w:r>
            <w:r>
              <w:rPr>
                <w:rFonts w:ascii="楷体" w:eastAsia="楷体" w:hAnsi="楷体" w:cs="楷体"/>
                <w:szCs w:val="21"/>
              </w:rPr>
              <w:t>,</w:t>
            </w:r>
            <w:r>
              <w:rPr>
                <w:rFonts w:ascii="楷体" w:eastAsia="楷体" w:hAnsi="楷体" w:cs="楷体" w:hint="eastAsia"/>
                <w:szCs w:val="21"/>
              </w:rPr>
              <w:t>结余金额</w:t>
            </w:r>
            <w:r w:rsidR="00E25963">
              <w:rPr>
                <w:rFonts w:ascii="楷体" w:eastAsia="楷体" w:hAnsi="楷体" w:cs="楷体" w:hint="eastAsia"/>
                <w:szCs w:val="21"/>
              </w:rPr>
              <w:t>0</w:t>
            </w:r>
            <w:r>
              <w:rPr>
                <w:rFonts w:ascii="楷体" w:eastAsia="楷体" w:hAnsi="楷体" w:cs="楷体" w:hint="eastAsia"/>
                <w:szCs w:val="21"/>
              </w:rPr>
              <w:t>万元</w:t>
            </w:r>
          </w:p>
          <w:p w:rsidR="00E062A7" w:rsidRDefault="00E062A7" w:rsidP="007B4261">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sidR="00D104A5">
              <w:rPr>
                <w:rFonts w:ascii="楷体" w:eastAsia="楷体" w:hAnsi="楷体" w:cs="楷体" w:hint="eastAsia"/>
                <w:szCs w:val="21"/>
              </w:rPr>
              <w:t>是</w:t>
            </w:r>
            <w:r w:rsidR="00D104A5">
              <w:rPr>
                <w:rFonts w:ascii="MS Mincho" w:eastAsia="MS Mincho" w:hAnsi="MS Mincho" w:cs="MS Mincho" w:hint="eastAsia"/>
                <w:szCs w:val="21"/>
              </w:rPr>
              <w:t>☑</w:t>
            </w:r>
            <w:r>
              <w:rPr>
                <w:rFonts w:ascii="楷体" w:eastAsia="楷体" w:hAnsi="楷体" w:cs="楷体" w:hint="eastAsia"/>
                <w:szCs w:val="21"/>
              </w:rPr>
              <w:t>否□</w:t>
            </w:r>
          </w:p>
          <w:p w:rsidR="00E062A7" w:rsidRDefault="00E062A7" w:rsidP="007B4261">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 xml:space="preserve">: </w:t>
            </w:r>
            <w:r w:rsidR="00A4061F">
              <w:rPr>
                <w:rFonts w:ascii="楷体" w:eastAsia="楷体" w:hAnsi="楷体" w:cs="楷体" w:hint="eastAsia"/>
                <w:szCs w:val="21"/>
              </w:rPr>
              <w:t>202</w:t>
            </w:r>
            <w:r w:rsidR="00A61966">
              <w:rPr>
                <w:rFonts w:ascii="楷体" w:eastAsia="楷体" w:hAnsi="楷体" w:cs="楷体" w:hint="eastAsia"/>
                <w:szCs w:val="21"/>
              </w:rPr>
              <w:t>2</w:t>
            </w:r>
            <w:r>
              <w:rPr>
                <w:rFonts w:ascii="楷体" w:eastAsia="楷体" w:hAnsi="楷体" w:cs="楷体"/>
                <w:szCs w:val="21"/>
              </w:rPr>
              <w:t xml:space="preserve"> </w:t>
            </w:r>
            <w:r>
              <w:rPr>
                <w:rFonts w:ascii="楷体" w:eastAsia="楷体" w:hAnsi="楷体" w:cs="楷体" w:hint="eastAsia"/>
                <w:szCs w:val="21"/>
              </w:rPr>
              <w:t>年</w:t>
            </w:r>
            <w:r w:rsidR="00A61966">
              <w:rPr>
                <w:rFonts w:ascii="楷体" w:eastAsia="楷体" w:hAnsi="楷体" w:cs="楷体" w:hint="eastAsia"/>
                <w:szCs w:val="21"/>
              </w:rPr>
              <w:t>3</w:t>
            </w:r>
            <w:r>
              <w:rPr>
                <w:rFonts w:ascii="楷体" w:eastAsia="楷体" w:hAnsi="楷体" w:cs="楷体" w:hint="eastAsia"/>
                <w:szCs w:val="21"/>
              </w:rPr>
              <w:t>月</w:t>
            </w:r>
            <w:r w:rsidR="00A61966">
              <w:rPr>
                <w:rFonts w:ascii="楷体" w:eastAsia="楷体" w:hAnsi="楷体" w:cs="楷体" w:hint="eastAsia"/>
                <w:szCs w:val="21"/>
              </w:rPr>
              <w:t>15</w:t>
            </w:r>
            <w:r>
              <w:rPr>
                <w:rFonts w:ascii="楷体" w:eastAsia="楷体" w:hAnsi="楷体" w:cs="楷体" w:hint="eastAsia"/>
                <w:szCs w:val="21"/>
              </w:rPr>
              <w:t>日</w:t>
            </w:r>
          </w:p>
          <w:p w:rsidR="00E062A7" w:rsidRDefault="00E062A7" w:rsidP="007B4261">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sidR="00D104A5">
              <w:rPr>
                <w:rFonts w:ascii="楷体" w:eastAsia="楷体" w:hAnsi="楷体" w:cs="楷体" w:hint="eastAsia"/>
                <w:szCs w:val="21"/>
              </w:rPr>
              <w:t>门户网站</w:t>
            </w:r>
            <w:r w:rsidR="00D104A5">
              <w:rPr>
                <w:rFonts w:ascii="MS Mincho" w:eastAsia="MS Mincho" w:hAnsi="MS Mincho" w:cs="MS Mincho" w:hint="eastAsia"/>
                <w:szCs w:val="21"/>
              </w:rPr>
              <w:t>☑</w:t>
            </w:r>
            <w:r>
              <w:rPr>
                <w:rFonts w:ascii="楷体" w:eastAsia="楷体" w:hAnsi="楷体" w:cs="楷体" w:hint="eastAsia"/>
                <w:szCs w:val="21"/>
              </w:rPr>
              <w:t>单位</w:t>
            </w:r>
            <w:proofErr w:type="gramStart"/>
            <w:r>
              <w:rPr>
                <w:rFonts w:ascii="楷体" w:eastAsia="楷体" w:hAnsi="楷体" w:cs="楷体" w:hint="eastAsia"/>
                <w:szCs w:val="21"/>
              </w:rPr>
              <w:t>内部□</w:t>
            </w:r>
            <w:proofErr w:type="gramEnd"/>
            <w:r>
              <w:rPr>
                <w:rFonts w:ascii="楷体" w:eastAsia="楷体" w:hAnsi="楷体" w:cs="楷体" w:hint="eastAsia"/>
                <w:szCs w:val="21"/>
              </w:rPr>
              <w:t>其它□</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997"/>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240" w:lineRule="atLeast"/>
              <w:rPr>
                <w:rFonts w:ascii="楷体" w:eastAsia="楷体" w:hAnsi="楷体" w:cs="楷体"/>
                <w:szCs w:val="21"/>
              </w:rPr>
            </w:pPr>
            <w:r>
              <w:rPr>
                <w:rFonts w:ascii="楷体" w:eastAsia="楷体" w:hAnsi="楷体" w:cs="楷体" w:hint="eastAsia"/>
                <w:szCs w:val="21"/>
              </w:rPr>
              <w:t>财务管理</w:t>
            </w:r>
          </w:p>
        </w:tc>
        <w:tc>
          <w:tcPr>
            <w:tcW w:w="0" w:type="auto"/>
            <w:gridSpan w:val="9"/>
            <w:noWrap/>
            <w:vAlign w:val="center"/>
          </w:tcPr>
          <w:p w:rsidR="00E062A7" w:rsidRDefault="00E062A7" w:rsidP="007B4261">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p w:rsidR="00E062A7" w:rsidRDefault="00E062A7" w:rsidP="007B4261">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p w:rsidR="00E062A7" w:rsidRDefault="00E062A7" w:rsidP="007B4261">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997"/>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400" w:lineRule="exact"/>
              <w:rPr>
                <w:rFonts w:ascii="楷体" w:eastAsia="楷体" w:hAnsi="楷体" w:cs="楷体"/>
                <w:szCs w:val="21"/>
              </w:rPr>
            </w:pPr>
            <w:r>
              <w:rPr>
                <w:rFonts w:ascii="楷体" w:eastAsia="楷体" w:hAnsi="楷体" w:cs="楷体" w:hint="eastAsia"/>
                <w:szCs w:val="21"/>
              </w:rPr>
              <w:t>资金管理</w:t>
            </w:r>
          </w:p>
        </w:tc>
        <w:tc>
          <w:tcPr>
            <w:tcW w:w="0" w:type="auto"/>
            <w:gridSpan w:val="9"/>
            <w:noWrap/>
            <w:vAlign w:val="center"/>
          </w:tcPr>
          <w:p w:rsidR="00E062A7" w:rsidRDefault="00E062A7" w:rsidP="007B4261">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Gothic" w:eastAsia="MS Gothic" w:hAnsi="MS Gothic" w:cs="MS Gothic" w:hint="eastAsia"/>
                <w:szCs w:val="21"/>
              </w:rPr>
              <w:t>☑</w:t>
            </w:r>
            <w:r>
              <w:rPr>
                <w:rFonts w:ascii="楷体" w:eastAsia="楷体" w:hAnsi="楷体" w:cs="楷体" w:hint="eastAsia"/>
                <w:szCs w:val="21"/>
              </w:rPr>
              <w:t>否□</w:t>
            </w:r>
          </w:p>
          <w:p w:rsidR="00E062A7" w:rsidRDefault="00E062A7" w:rsidP="007B4261">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sidR="00E20305">
              <w:rPr>
                <w:rFonts w:ascii="楷体" w:eastAsia="楷体" w:hAnsi="楷体" w:cs="楷体" w:hint="eastAsia"/>
                <w:szCs w:val="21"/>
              </w:rPr>
              <w:t>有</w:t>
            </w:r>
            <w:r w:rsidR="00E20305">
              <w:rPr>
                <w:rFonts w:ascii="MS Mincho" w:eastAsia="MS Mincho" w:hAnsi="MS Mincho" w:cs="MS Mincho" w:hint="eastAsia"/>
                <w:szCs w:val="21"/>
              </w:rPr>
              <w:t>☑</w:t>
            </w:r>
            <w:r>
              <w:rPr>
                <w:rFonts w:ascii="楷体" w:eastAsia="楷体" w:hAnsi="楷体" w:cs="楷体" w:hint="eastAsia"/>
                <w:szCs w:val="21"/>
              </w:rPr>
              <w:t>无□</w:t>
            </w:r>
          </w:p>
          <w:p w:rsidR="00E062A7" w:rsidRPr="00E20305" w:rsidRDefault="00E062A7" w:rsidP="007B4261">
            <w:pPr>
              <w:ind w:left="3885" w:hangingChars="1850" w:hanging="3885"/>
              <w:rPr>
                <w:rFonts w:ascii="MS Mincho" w:eastAsia="MS Mincho" w:hAnsi="MS Mincho" w:cs="MS Mincho"/>
                <w:szCs w:val="21"/>
              </w:rPr>
            </w:pPr>
            <w:r>
              <w:rPr>
                <w:rFonts w:ascii="楷体" w:eastAsia="楷体" w:hAnsi="楷体" w:cs="楷体" w:hint="eastAsia"/>
                <w:szCs w:val="21"/>
              </w:rPr>
              <w:t>资金使用是否存在违规使用资金、乱发津补贴奖金现象：是□否</w:t>
            </w:r>
            <w:r w:rsidR="00E20305">
              <w:rPr>
                <w:rFonts w:ascii="MS Mincho" w:eastAsia="MS Mincho" w:hAnsi="MS Mincho" w:cs="MS Mincho" w:hint="eastAsia"/>
                <w:szCs w:val="21"/>
              </w:rPr>
              <w:t>☑</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1280"/>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0" w:type="auto"/>
            <w:gridSpan w:val="9"/>
            <w:noWrap/>
            <w:vAlign w:val="center"/>
          </w:tcPr>
          <w:p w:rsidR="00E062A7" w:rsidRDefault="00E062A7" w:rsidP="007B4261">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p w:rsidR="00E062A7" w:rsidRDefault="00E062A7" w:rsidP="007B4261">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p w:rsidR="00E062A7" w:rsidRDefault="00E20305" w:rsidP="007B4261">
            <w:pPr>
              <w:rPr>
                <w:rFonts w:ascii="楷体" w:eastAsia="楷体" w:hAnsi="楷体" w:cs="楷体"/>
                <w:szCs w:val="21"/>
              </w:rPr>
            </w:pPr>
            <w:r>
              <w:rPr>
                <w:rFonts w:ascii="楷体" w:eastAsia="楷体" w:hAnsi="楷体" w:cs="楷体" w:hint="eastAsia"/>
                <w:szCs w:val="21"/>
              </w:rPr>
              <w:t>资产是否产权清晰、两证齐全：是</w:t>
            </w:r>
            <w:r>
              <w:rPr>
                <w:rFonts w:ascii="MS Mincho" w:eastAsia="MS Mincho" w:hAnsi="MS Mincho" w:cs="MS Mincho" w:hint="eastAsia"/>
                <w:szCs w:val="21"/>
              </w:rPr>
              <w:t>☑</w:t>
            </w:r>
            <w:r w:rsidR="00E062A7">
              <w:rPr>
                <w:rFonts w:ascii="楷体" w:eastAsia="楷体" w:hAnsi="楷体" w:cs="楷体" w:hint="eastAsia"/>
                <w:szCs w:val="21"/>
              </w:rPr>
              <w:t>否□</w:t>
            </w:r>
          </w:p>
          <w:p w:rsidR="00E062A7" w:rsidRDefault="00E062A7" w:rsidP="007B4261">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antSplit/>
          <w:trHeight w:hRule="exact" w:val="850"/>
        </w:trPr>
        <w:tc>
          <w:tcPr>
            <w:tcW w:w="0" w:type="auto"/>
            <w:vMerge/>
            <w:noWrap/>
            <w:vAlign w:val="center"/>
          </w:tcPr>
          <w:p w:rsidR="00E062A7" w:rsidRDefault="00E062A7" w:rsidP="007B4261">
            <w:pPr>
              <w:widowControl/>
              <w:jc w:val="left"/>
              <w:rPr>
                <w:rFonts w:ascii="楷体" w:eastAsia="楷体" w:hAnsi="楷体" w:cs="楷体"/>
                <w:szCs w:val="21"/>
              </w:rPr>
            </w:pPr>
          </w:p>
        </w:tc>
        <w:tc>
          <w:tcPr>
            <w:tcW w:w="0" w:type="auto"/>
            <w:noWrap/>
            <w:vAlign w:val="center"/>
          </w:tcPr>
          <w:p w:rsidR="00E062A7" w:rsidRDefault="00E062A7" w:rsidP="007B4261">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0" w:type="auto"/>
            <w:gridSpan w:val="9"/>
            <w:noWrap/>
          </w:tcPr>
          <w:p w:rsidR="00E062A7" w:rsidRDefault="00E062A7" w:rsidP="007B4261">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sidR="00E20305">
              <w:rPr>
                <w:rFonts w:ascii="楷体" w:eastAsia="楷体" w:hAnsi="楷体" w:cs="楷体" w:hint="eastAsia"/>
                <w:szCs w:val="21"/>
              </w:rPr>
              <w:t>是</w:t>
            </w:r>
            <w:r w:rsidR="00E20305">
              <w:rPr>
                <w:rFonts w:ascii="MS Mincho" w:eastAsia="MS Mincho" w:hAnsi="MS Mincho" w:cs="MS Mincho" w:hint="eastAsia"/>
                <w:szCs w:val="21"/>
              </w:rPr>
              <w:t>☑</w:t>
            </w:r>
            <w:r>
              <w:rPr>
                <w:rFonts w:ascii="楷体" w:eastAsia="楷体" w:hAnsi="楷体" w:cs="楷体" w:hint="eastAsia"/>
                <w:szCs w:val="21"/>
              </w:rPr>
              <w:t>否□</w:t>
            </w:r>
          </w:p>
          <w:p w:rsidR="00E062A7" w:rsidRDefault="00E062A7" w:rsidP="007B4261">
            <w:pPr>
              <w:spacing w:line="560" w:lineRule="exact"/>
              <w:jc w:val="left"/>
              <w:rPr>
                <w:rFonts w:ascii="楷体" w:eastAsia="楷体" w:hAnsi="楷体" w:cs="楷体"/>
                <w:szCs w:val="21"/>
              </w:rPr>
            </w:pPr>
          </w:p>
        </w:tc>
      </w:tr>
      <w:tr w:rsidR="00E062A7" w:rsidRPr="003F02AE" w:rsidTr="00FA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663"/>
        </w:trPr>
        <w:tc>
          <w:tcPr>
            <w:tcW w:w="0" w:type="auto"/>
            <w:noWrap/>
            <w:vAlign w:val="center"/>
          </w:tcPr>
          <w:p w:rsidR="00E062A7" w:rsidRDefault="00E062A7" w:rsidP="007B4261">
            <w:pPr>
              <w:spacing w:line="320" w:lineRule="exact"/>
              <w:jc w:val="center"/>
              <w:rPr>
                <w:rFonts w:ascii="楷体" w:eastAsia="楷体" w:hAnsi="楷体" w:cs="楷体"/>
                <w:szCs w:val="21"/>
              </w:rPr>
            </w:pPr>
            <w:r>
              <w:rPr>
                <w:rFonts w:ascii="楷体" w:eastAsia="楷体" w:hAnsi="楷体" w:cs="楷体" w:hint="eastAsia"/>
                <w:szCs w:val="21"/>
              </w:rPr>
              <w:t>部门</w:t>
            </w:r>
          </w:p>
          <w:p w:rsidR="00E062A7" w:rsidRDefault="00E062A7" w:rsidP="007B4261">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0" w:type="auto"/>
            <w:gridSpan w:val="10"/>
            <w:noWrap/>
            <w:vAlign w:val="center"/>
          </w:tcPr>
          <w:p w:rsidR="00E062A7" w:rsidRPr="00FA4933" w:rsidRDefault="003F02AE" w:rsidP="00FA4933">
            <w:pPr>
              <w:ind w:firstLineChars="150" w:firstLine="270"/>
              <w:rPr>
                <w:rFonts w:ascii="楷体" w:eastAsia="楷体" w:hAnsi="楷体" w:cs="楷体"/>
                <w:sz w:val="18"/>
                <w:szCs w:val="18"/>
              </w:rPr>
            </w:pPr>
            <w:r w:rsidRPr="00FA4933">
              <w:rPr>
                <w:rFonts w:ascii="楷体" w:eastAsia="楷体" w:hAnsi="楷体" w:cs="楷体" w:hint="eastAsia"/>
                <w:sz w:val="18"/>
                <w:szCs w:val="18"/>
              </w:rPr>
              <w:t>纳入县直机关单位绩效考核评估的多项工作稳步推进，6台老旧柴油车淘汰目标任务已全部完成；</w:t>
            </w:r>
            <w:proofErr w:type="gramStart"/>
            <w:r w:rsidRPr="00FA4933">
              <w:rPr>
                <w:rFonts w:ascii="楷体" w:eastAsia="楷体" w:hAnsi="楷体" w:cs="楷体" w:hint="eastAsia"/>
                <w:sz w:val="18"/>
                <w:szCs w:val="18"/>
              </w:rPr>
              <w:t>农交安</w:t>
            </w:r>
            <w:proofErr w:type="gramEnd"/>
            <w:r w:rsidRPr="00FA4933">
              <w:rPr>
                <w:rFonts w:ascii="楷体" w:eastAsia="楷体" w:hAnsi="楷体" w:cs="楷体" w:hint="eastAsia"/>
                <w:sz w:val="18"/>
                <w:szCs w:val="18"/>
              </w:rPr>
              <w:t>手机APP应用安装任务4272个，完成6097个，用户活跃率、劝导率全部达标；全面开展人居环境整治三大行动，部署</w:t>
            </w:r>
            <w:proofErr w:type="gramStart"/>
            <w:r w:rsidRPr="00FA4933">
              <w:rPr>
                <w:rFonts w:ascii="楷体" w:eastAsia="楷体" w:hAnsi="楷体" w:cs="楷体" w:hint="eastAsia"/>
                <w:sz w:val="18"/>
                <w:szCs w:val="18"/>
              </w:rPr>
              <w:t>交通治</w:t>
            </w:r>
            <w:proofErr w:type="gramEnd"/>
            <w:r w:rsidRPr="00FA4933">
              <w:rPr>
                <w:rFonts w:ascii="楷体" w:eastAsia="楷体" w:hAnsi="楷体" w:cs="楷体" w:hint="eastAsia"/>
                <w:sz w:val="18"/>
                <w:szCs w:val="18"/>
              </w:rPr>
              <w:t>堵、车窗抛物、卫生大清扫等专项整治行动，</w:t>
            </w:r>
            <w:proofErr w:type="gramStart"/>
            <w:r w:rsidRPr="00FA4933">
              <w:rPr>
                <w:rFonts w:ascii="楷体" w:eastAsia="楷体" w:hAnsi="楷体" w:cs="楷体" w:hint="eastAsia"/>
                <w:sz w:val="18"/>
                <w:szCs w:val="18"/>
              </w:rPr>
              <w:t>全县职能</w:t>
            </w:r>
            <w:proofErr w:type="gramEnd"/>
            <w:r w:rsidRPr="00FA4933">
              <w:rPr>
                <w:rFonts w:ascii="楷体" w:eastAsia="楷体" w:hAnsi="楷体" w:cs="楷体" w:hint="eastAsia"/>
                <w:sz w:val="18"/>
                <w:szCs w:val="18"/>
              </w:rPr>
              <w:t>部门考核阶段排名第一。全市优秀警队创建、交管业务评估工作多项考核指标位居全市前例，强力开展“平安1号”行动，</w:t>
            </w:r>
            <w:proofErr w:type="gramStart"/>
            <w:r w:rsidRPr="00FA4933">
              <w:rPr>
                <w:rFonts w:ascii="楷体" w:eastAsia="楷体" w:hAnsi="楷体" w:cs="楷体" w:hint="eastAsia"/>
                <w:sz w:val="18"/>
                <w:szCs w:val="18"/>
              </w:rPr>
              <w:t>酒驾醉驾集中</w:t>
            </w:r>
            <w:proofErr w:type="gramEnd"/>
            <w:r w:rsidRPr="00FA4933">
              <w:rPr>
                <w:rFonts w:ascii="楷体" w:eastAsia="楷体" w:hAnsi="楷体" w:cs="楷体" w:hint="eastAsia"/>
                <w:sz w:val="18"/>
                <w:szCs w:val="18"/>
              </w:rPr>
              <w:t>行动、在农村赶集日开展集中清查，加大两客</w:t>
            </w:r>
            <w:proofErr w:type="gramStart"/>
            <w:r w:rsidRPr="00FA4933">
              <w:rPr>
                <w:rFonts w:ascii="楷体" w:eastAsia="楷体" w:hAnsi="楷体" w:cs="楷体" w:hint="eastAsia"/>
                <w:sz w:val="18"/>
                <w:szCs w:val="18"/>
              </w:rPr>
              <w:t>一危一</w:t>
            </w:r>
            <w:proofErr w:type="gramEnd"/>
            <w:r w:rsidRPr="00FA4933">
              <w:rPr>
                <w:rFonts w:ascii="楷体" w:eastAsia="楷体" w:hAnsi="楷体" w:cs="楷体" w:hint="eastAsia"/>
                <w:sz w:val="18"/>
                <w:szCs w:val="18"/>
              </w:rPr>
              <w:t>货车辆疲劳驾驶、电动车野蛮驾驶、拖拉</w:t>
            </w:r>
            <w:proofErr w:type="gramStart"/>
            <w:r w:rsidRPr="00FA4933">
              <w:rPr>
                <w:rFonts w:ascii="楷体" w:eastAsia="楷体" w:hAnsi="楷体" w:cs="楷体" w:hint="eastAsia"/>
                <w:sz w:val="18"/>
                <w:szCs w:val="18"/>
              </w:rPr>
              <w:t>机载人</w:t>
            </w:r>
            <w:proofErr w:type="gramEnd"/>
            <w:r w:rsidRPr="00FA4933">
              <w:rPr>
                <w:rFonts w:ascii="楷体" w:eastAsia="楷体" w:hAnsi="楷体" w:cs="楷体" w:hint="eastAsia"/>
                <w:sz w:val="18"/>
                <w:szCs w:val="18"/>
              </w:rPr>
              <w:t>等严重交通违法的打击力度，每个周末</w:t>
            </w:r>
            <w:proofErr w:type="gramStart"/>
            <w:r w:rsidRPr="00FA4933">
              <w:rPr>
                <w:rFonts w:ascii="楷体" w:eastAsia="楷体" w:hAnsi="楷体" w:cs="楷体" w:hint="eastAsia"/>
                <w:sz w:val="18"/>
                <w:szCs w:val="18"/>
              </w:rPr>
              <w:t>组织酒驾夜查</w:t>
            </w:r>
            <w:proofErr w:type="gramEnd"/>
            <w:r w:rsidRPr="00FA4933">
              <w:rPr>
                <w:rFonts w:ascii="楷体" w:eastAsia="楷体" w:hAnsi="楷体" w:cs="楷体" w:hint="eastAsia"/>
                <w:sz w:val="18"/>
                <w:szCs w:val="18"/>
              </w:rPr>
              <w:t>行动，全面消除事故隐患，今年以来，利用电子监控平台抓拍录入各类交通违法91132条，共现场查处各类交通违法59931起，人均查处违法数排名全市前例，其中重点</w:t>
            </w:r>
            <w:proofErr w:type="gramStart"/>
            <w:r w:rsidRPr="00FA4933">
              <w:rPr>
                <w:rFonts w:ascii="楷体" w:eastAsia="楷体" w:hAnsi="楷体" w:cs="楷体" w:hint="eastAsia"/>
                <w:sz w:val="18"/>
                <w:szCs w:val="18"/>
              </w:rPr>
              <w:t>违法酒驾866起</w:t>
            </w:r>
            <w:proofErr w:type="gramEnd"/>
            <w:r w:rsidRPr="00FA4933">
              <w:rPr>
                <w:rFonts w:ascii="楷体" w:eastAsia="楷体" w:hAnsi="楷体" w:cs="楷体" w:hint="eastAsia"/>
                <w:sz w:val="18"/>
                <w:szCs w:val="18"/>
              </w:rPr>
              <w:t>、</w:t>
            </w:r>
            <w:proofErr w:type="gramStart"/>
            <w:r w:rsidRPr="00FA4933">
              <w:rPr>
                <w:rFonts w:ascii="楷体" w:eastAsia="楷体" w:hAnsi="楷体" w:cs="楷体" w:hint="eastAsia"/>
                <w:sz w:val="18"/>
                <w:szCs w:val="18"/>
              </w:rPr>
              <w:t>醉驾36起</w:t>
            </w:r>
            <w:proofErr w:type="gramEnd"/>
            <w:r w:rsidRPr="00FA4933">
              <w:rPr>
                <w:rFonts w:ascii="楷体" w:eastAsia="楷体" w:hAnsi="楷体" w:cs="楷体" w:hint="eastAsia"/>
                <w:sz w:val="18"/>
                <w:szCs w:val="18"/>
              </w:rPr>
              <w:t>、货车超载694起、客车超员88起，行政拘留37人，刑事拘留101人，有效压降了各类交通事故的发生，1-10月全县共受理交通事故6721起，其中适用一般程序处理402起，立刑事案件67起，未发生一次死亡3人以上的较大交通事故，6起重大逃逸事故全破。</w:t>
            </w:r>
          </w:p>
        </w:tc>
      </w:tr>
      <w:tr w:rsidR="00E062A7" w:rsidRPr="003F02AE"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702"/>
        </w:trPr>
        <w:tc>
          <w:tcPr>
            <w:tcW w:w="0" w:type="auto"/>
            <w:noWrap/>
            <w:vAlign w:val="center"/>
          </w:tcPr>
          <w:p w:rsidR="00E062A7" w:rsidRDefault="00E062A7" w:rsidP="007B4261">
            <w:pPr>
              <w:spacing w:line="320" w:lineRule="exact"/>
              <w:jc w:val="center"/>
              <w:rPr>
                <w:rFonts w:ascii="楷体" w:eastAsia="楷体" w:hAnsi="楷体" w:cs="楷体"/>
                <w:szCs w:val="21"/>
              </w:rPr>
            </w:pPr>
            <w:r>
              <w:rPr>
                <w:rFonts w:ascii="楷体" w:eastAsia="楷体" w:hAnsi="楷体" w:cs="楷体" w:hint="eastAsia"/>
                <w:szCs w:val="21"/>
              </w:rPr>
              <w:t>自评结论</w:t>
            </w:r>
          </w:p>
        </w:tc>
        <w:tc>
          <w:tcPr>
            <w:tcW w:w="0" w:type="auto"/>
            <w:gridSpan w:val="10"/>
            <w:noWrap/>
            <w:vAlign w:val="center"/>
          </w:tcPr>
          <w:p w:rsidR="00E062A7" w:rsidRDefault="00A4061F" w:rsidP="007B4261">
            <w:pPr>
              <w:jc w:val="center"/>
              <w:rPr>
                <w:rFonts w:ascii="楷体" w:eastAsia="楷体" w:hAnsi="楷体" w:cs="楷体"/>
                <w:szCs w:val="21"/>
              </w:rPr>
            </w:pPr>
            <w:r>
              <w:rPr>
                <w:rFonts w:ascii="楷体" w:eastAsia="楷体" w:hAnsi="楷体" w:cs="楷体" w:hint="eastAsia"/>
                <w:szCs w:val="21"/>
              </w:rPr>
              <w:t>良</w:t>
            </w:r>
          </w:p>
        </w:tc>
      </w:tr>
      <w:tr w:rsidR="00E062A7" w:rsidRPr="003F02AE"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260"/>
        </w:trPr>
        <w:tc>
          <w:tcPr>
            <w:tcW w:w="0" w:type="auto"/>
            <w:noWrap/>
            <w:vAlign w:val="center"/>
          </w:tcPr>
          <w:p w:rsidR="00E062A7" w:rsidRDefault="00E062A7" w:rsidP="007B4261">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0" w:type="auto"/>
            <w:gridSpan w:val="10"/>
            <w:noWrap/>
            <w:vAlign w:val="center"/>
          </w:tcPr>
          <w:p w:rsidR="00E062A7" w:rsidRDefault="00E062A7" w:rsidP="007B4261">
            <w:pPr>
              <w:jc w:val="center"/>
              <w:rPr>
                <w:rFonts w:ascii="楷体" w:eastAsia="楷体" w:hAnsi="楷体" w:cs="楷体"/>
                <w:szCs w:val="21"/>
              </w:rPr>
            </w:pPr>
          </w:p>
        </w:tc>
      </w:tr>
      <w:tr w:rsidR="00E062A7" w:rsidTr="003E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41"/>
        </w:trPr>
        <w:tc>
          <w:tcPr>
            <w:tcW w:w="0" w:type="auto"/>
            <w:noWrap/>
          </w:tcPr>
          <w:p w:rsidR="00E062A7" w:rsidRDefault="00E062A7" w:rsidP="007B4261">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0" w:type="auto"/>
            <w:gridSpan w:val="10"/>
            <w:noWrap/>
          </w:tcPr>
          <w:p w:rsidR="00E062A7" w:rsidRDefault="00E062A7" w:rsidP="007B4261">
            <w:pPr>
              <w:ind w:firstLineChars="1600" w:firstLine="3360"/>
              <w:rPr>
                <w:rFonts w:ascii="楷体" w:eastAsia="楷体" w:hAnsi="楷体" w:cs="楷体"/>
                <w:szCs w:val="21"/>
              </w:rPr>
            </w:pPr>
          </w:p>
          <w:p w:rsidR="00E062A7" w:rsidRDefault="00E062A7" w:rsidP="007B4261">
            <w:pPr>
              <w:ind w:firstLineChars="1600" w:firstLine="3360"/>
              <w:rPr>
                <w:rFonts w:ascii="楷体" w:eastAsia="楷体" w:hAnsi="楷体" w:cs="楷体"/>
                <w:szCs w:val="21"/>
              </w:rPr>
            </w:pPr>
          </w:p>
          <w:p w:rsidR="00E062A7" w:rsidRDefault="00E062A7" w:rsidP="007B4261">
            <w:pPr>
              <w:ind w:firstLineChars="1600" w:firstLine="3360"/>
              <w:rPr>
                <w:rFonts w:ascii="楷体" w:eastAsia="楷体" w:hAnsi="楷体" w:cs="楷体"/>
                <w:szCs w:val="21"/>
              </w:rPr>
            </w:pPr>
          </w:p>
          <w:p w:rsidR="00E062A7" w:rsidRDefault="00E062A7" w:rsidP="007B4261">
            <w:pPr>
              <w:ind w:firstLineChars="1600" w:firstLine="3360"/>
              <w:rPr>
                <w:rFonts w:ascii="楷体" w:eastAsia="楷体" w:hAnsi="楷体" w:cs="楷体"/>
                <w:szCs w:val="21"/>
              </w:rPr>
            </w:pPr>
          </w:p>
          <w:p w:rsidR="00E062A7" w:rsidRDefault="00E062A7" w:rsidP="007B4261">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E062A7" w:rsidRDefault="00610210" w:rsidP="00E062A7">
      <w:pPr>
        <w:rPr>
          <w:rFonts w:ascii="宋体"/>
          <w:szCs w:val="21"/>
        </w:rPr>
      </w:pPr>
      <w:r>
        <w:rPr>
          <w:rFonts w:ascii="宋体" w:hint="eastAsia"/>
          <w:szCs w:val="21"/>
        </w:rPr>
        <w:t xml:space="preserve"> </w:t>
      </w:r>
    </w:p>
    <w:p w:rsidR="00E062A7" w:rsidRDefault="00E062A7" w:rsidP="00E062A7">
      <w:pPr>
        <w:ind w:firstLineChars="200" w:firstLine="420"/>
        <w:rPr>
          <w:szCs w:val="21"/>
        </w:rPr>
      </w:pPr>
      <w:r>
        <w:rPr>
          <w:rFonts w:ascii="宋体" w:hAnsi="宋体" w:hint="eastAsia"/>
          <w:szCs w:val="21"/>
        </w:rPr>
        <w:t>填报人：</w:t>
      </w:r>
      <w:proofErr w:type="gramStart"/>
      <w:r w:rsidR="0086107C">
        <w:rPr>
          <w:rFonts w:ascii="宋体" w:hAnsi="宋体" w:hint="eastAsia"/>
          <w:szCs w:val="21"/>
        </w:rPr>
        <w:t>姜曦</w:t>
      </w:r>
      <w:proofErr w:type="gramEnd"/>
      <w:r w:rsidR="00FA4933">
        <w:rPr>
          <w:rFonts w:ascii="宋体" w:hAnsi="宋体" w:hint="eastAsia"/>
          <w:szCs w:val="21"/>
        </w:rPr>
        <w:t xml:space="preserve">    </w:t>
      </w:r>
      <w:r w:rsidR="00610210">
        <w:rPr>
          <w:rFonts w:ascii="宋体" w:hAnsi="宋体" w:hint="eastAsia"/>
          <w:szCs w:val="21"/>
        </w:rPr>
        <w:t xml:space="preserve">  </w:t>
      </w:r>
      <w:r>
        <w:rPr>
          <w:rFonts w:ascii="宋体" w:hAnsi="宋体" w:hint="eastAsia"/>
          <w:szCs w:val="21"/>
        </w:rPr>
        <w:t>联系电话：</w:t>
      </w:r>
      <w:r w:rsidR="00FA4933">
        <w:rPr>
          <w:rFonts w:ascii="宋体" w:hAnsi="宋体" w:hint="eastAsia"/>
          <w:szCs w:val="21"/>
        </w:rPr>
        <w:t xml:space="preserve"> </w:t>
      </w:r>
      <w:r w:rsidR="0086107C">
        <w:rPr>
          <w:rFonts w:ascii="宋体" w:hAnsi="宋体" w:hint="eastAsia"/>
          <w:szCs w:val="21"/>
        </w:rPr>
        <w:t>13973997978</w:t>
      </w:r>
      <w:r w:rsidR="00FA4933">
        <w:rPr>
          <w:rFonts w:ascii="宋体" w:hAnsi="宋体" w:hint="eastAsia"/>
          <w:szCs w:val="21"/>
        </w:rPr>
        <w:t xml:space="preserve">        </w:t>
      </w:r>
      <w:r>
        <w:rPr>
          <w:rFonts w:ascii="宋体" w:hAnsi="宋体" w:hint="eastAsia"/>
          <w:szCs w:val="21"/>
        </w:rPr>
        <w:t>时间：</w:t>
      </w:r>
      <w:r w:rsidR="00FA4933">
        <w:rPr>
          <w:rFonts w:ascii="宋体" w:hAnsi="宋体" w:hint="eastAsia"/>
          <w:szCs w:val="21"/>
        </w:rPr>
        <w:t xml:space="preserve"> </w:t>
      </w:r>
      <w:r w:rsidR="0086107C">
        <w:rPr>
          <w:rFonts w:ascii="宋体" w:hAnsi="宋体" w:hint="eastAsia"/>
          <w:szCs w:val="21"/>
        </w:rPr>
        <w:t>202</w:t>
      </w:r>
      <w:r w:rsidR="006F1CC5">
        <w:rPr>
          <w:rFonts w:ascii="宋体" w:hAnsi="宋体" w:hint="eastAsia"/>
          <w:szCs w:val="21"/>
        </w:rPr>
        <w:t>2</w:t>
      </w:r>
      <w:r w:rsidR="00FA4933">
        <w:rPr>
          <w:rFonts w:ascii="宋体" w:hAnsi="宋体" w:hint="eastAsia"/>
          <w:szCs w:val="21"/>
        </w:rPr>
        <w:t xml:space="preserve">  </w:t>
      </w:r>
      <w:r>
        <w:rPr>
          <w:rFonts w:ascii="宋体" w:hAnsi="宋体" w:hint="eastAsia"/>
          <w:szCs w:val="21"/>
        </w:rPr>
        <w:t>年</w:t>
      </w:r>
      <w:r w:rsidR="00FA4933">
        <w:rPr>
          <w:rFonts w:ascii="宋体" w:hAnsi="宋体" w:hint="eastAsia"/>
          <w:szCs w:val="21"/>
        </w:rPr>
        <w:t xml:space="preserve"> </w:t>
      </w:r>
      <w:r w:rsidR="0086107C">
        <w:rPr>
          <w:rFonts w:ascii="宋体" w:hAnsi="宋体" w:hint="eastAsia"/>
          <w:szCs w:val="21"/>
        </w:rPr>
        <w:t>4</w:t>
      </w:r>
      <w:r w:rsidR="00FA4933">
        <w:rPr>
          <w:rFonts w:ascii="宋体" w:hAnsi="宋体" w:hint="eastAsia"/>
          <w:szCs w:val="21"/>
        </w:rPr>
        <w:t xml:space="preserve"> </w:t>
      </w:r>
      <w:r>
        <w:rPr>
          <w:rFonts w:ascii="宋体" w:hAnsi="宋体" w:hint="eastAsia"/>
          <w:szCs w:val="21"/>
        </w:rPr>
        <w:t>月</w:t>
      </w:r>
      <w:r w:rsidR="00FA4933">
        <w:rPr>
          <w:rFonts w:ascii="宋体" w:hAnsi="宋体" w:hint="eastAsia"/>
          <w:szCs w:val="21"/>
        </w:rPr>
        <w:t xml:space="preserve">   </w:t>
      </w:r>
      <w:r w:rsidR="0086107C">
        <w:rPr>
          <w:rFonts w:ascii="宋体" w:hAnsi="宋体" w:hint="eastAsia"/>
          <w:szCs w:val="21"/>
        </w:rPr>
        <w:t>2</w:t>
      </w:r>
      <w:r w:rsidR="006F1CC5">
        <w:rPr>
          <w:rFonts w:ascii="宋体" w:hAnsi="宋体" w:hint="eastAsia"/>
          <w:szCs w:val="21"/>
        </w:rPr>
        <w:t>0</w:t>
      </w:r>
      <w:r w:rsidR="00FA4933">
        <w:rPr>
          <w:rFonts w:ascii="宋体" w:hAnsi="宋体" w:hint="eastAsia"/>
          <w:szCs w:val="21"/>
        </w:rPr>
        <w:t xml:space="preserve"> </w:t>
      </w:r>
      <w:r>
        <w:rPr>
          <w:rFonts w:ascii="宋体" w:hAnsi="宋体" w:hint="eastAsia"/>
          <w:szCs w:val="21"/>
        </w:rPr>
        <w:t>日</w:t>
      </w:r>
    </w:p>
    <w:p w:rsidR="009E53FE" w:rsidRDefault="00E062A7" w:rsidP="00FA4933">
      <w:pPr>
        <w:spacing w:line="560" w:lineRule="exact"/>
        <w:rPr>
          <w:rFonts w:eastAsia="黑体"/>
          <w:kern w:val="0"/>
        </w:rPr>
      </w:pPr>
      <w:r>
        <w:rPr>
          <w:rFonts w:eastAsia="黑体" w:hint="eastAsia"/>
          <w:kern w:val="0"/>
        </w:rPr>
        <w:t>注：自评结论填“优、良、中、差”。</w:t>
      </w:r>
    </w:p>
    <w:p w:rsidR="002E6781" w:rsidRDefault="002E6781" w:rsidP="002E6781">
      <w:pPr>
        <w:spacing w:line="560" w:lineRule="exact"/>
        <w:rPr>
          <w:rFonts w:ascii="黑体" w:eastAsia="黑体" w:hAnsi="宋体" w:cs="宋体"/>
          <w:kern w:val="0"/>
          <w:sz w:val="32"/>
          <w:szCs w:val="32"/>
        </w:rPr>
      </w:pPr>
      <w:r>
        <w:rPr>
          <w:rFonts w:ascii="黑体" w:eastAsia="黑体" w:hAnsi="宋体" w:cs="宋体" w:hint="eastAsia"/>
          <w:kern w:val="0"/>
          <w:sz w:val="32"/>
          <w:szCs w:val="32"/>
        </w:rPr>
        <w:lastRenderedPageBreak/>
        <w:t>附件</w:t>
      </w:r>
      <w:r>
        <w:rPr>
          <w:rFonts w:ascii="黑体" w:eastAsia="黑体" w:hAnsi="宋体" w:cs="宋体"/>
          <w:kern w:val="0"/>
          <w:sz w:val="32"/>
          <w:szCs w:val="32"/>
        </w:rPr>
        <w:t>4</w:t>
      </w:r>
    </w:p>
    <w:p w:rsidR="002E6781" w:rsidRDefault="002E6781" w:rsidP="002E6781">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隆回县公安局交警大队部门整体支出绩效自评报告</w:t>
      </w:r>
    </w:p>
    <w:p w:rsidR="002E6781" w:rsidRDefault="002E6781" w:rsidP="002E6781">
      <w:pPr>
        <w:ind w:firstLineChars="200" w:firstLine="420"/>
        <w:jc w:val="center"/>
      </w:pPr>
    </w:p>
    <w:p w:rsidR="002E6781" w:rsidRDefault="002E6781" w:rsidP="002E6781">
      <w:pPr>
        <w:spacing w:line="60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2E6781" w:rsidRDefault="002E6781" w:rsidP="002E6781">
      <w:pPr>
        <w:spacing w:line="600" w:lineRule="exact"/>
        <w:ind w:firstLineChars="200" w:firstLine="640"/>
        <w:rPr>
          <w:rFonts w:eastAsia="仿宋_GB2312"/>
          <w:sz w:val="32"/>
          <w:szCs w:val="32"/>
        </w:rPr>
      </w:pPr>
      <w:r>
        <w:rPr>
          <w:rFonts w:eastAsia="仿宋_GB2312" w:hint="eastAsia"/>
          <w:sz w:val="32"/>
          <w:szCs w:val="32"/>
        </w:rPr>
        <w:t>（一）部门基本情况</w:t>
      </w:r>
    </w:p>
    <w:p w:rsidR="002E6781" w:rsidRDefault="002E6781" w:rsidP="002E6781">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20</w:t>
      </w:r>
      <w:r>
        <w:rPr>
          <w:rFonts w:eastAsia="仿宋_GB2312" w:hint="eastAsia"/>
          <w:sz w:val="32"/>
          <w:szCs w:val="32"/>
        </w:rPr>
        <w:t>2</w:t>
      </w:r>
      <w:r w:rsidR="007359D8">
        <w:rPr>
          <w:rFonts w:eastAsia="仿宋_GB2312" w:hint="eastAsia"/>
          <w:sz w:val="32"/>
          <w:szCs w:val="32"/>
        </w:rPr>
        <w:t>1</w:t>
      </w:r>
      <w:r>
        <w:rPr>
          <w:rFonts w:eastAsia="仿宋_GB2312" w:hint="eastAsia"/>
          <w:sz w:val="32"/>
          <w:szCs w:val="32"/>
        </w:rPr>
        <w:t>年的重点工作</w:t>
      </w:r>
    </w:p>
    <w:p w:rsidR="002E6781" w:rsidRDefault="002E6781" w:rsidP="002E6781">
      <w:pPr>
        <w:spacing w:line="600" w:lineRule="exact"/>
        <w:ind w:firstLineChars="200" w:firstLine="640"/>
        <w:rPr>
          <w:rFonts w:eastAsia="仿宋_GB2312"/>
          <w:sz w:val="32"/>
          <w:szCs w:val="32"/>
        </w:rPr>
      </w:pPr>
      <w:r>
        <w:rPr>
          <w:rFonts w:eastAsia="仿宋_GB2312" w:hint="eastAsia"/>
          <w:sz w:val="32"/>
          <w:szCs w:val="32"/>
        </w:rPr>
        <w:t>（三）部门整体支出情况</w:t>
      </w:r>
    </w:p>
    <w:p w:rsidR="002E6781" w:rsidRDefault="002E6781" w:rsidP="002E6781">
      <w:pPr>
        <w:spacing w:line="600" w:lineRule="exact"/>
        <w:ind w:firstLineChars="200" w:firstLine="640"/>
        <w:rPr>
          <w:rFonts w:ascii="黑体" w:eastAsia="黑体" w:hAnsi="黑体"/>
          <w:sz w:val="32"/>
          <w:szCs w:val="32"/>
        </w:rPr>
      </w:pPr>
      <w:r>
        <w:rPr>
          <w:rFonts w:ascii="黑体" w:eastAsia="黑体" w:hAnsi="黑体" w:hint="eastAsia"/>
          <w:sz w:val="32"/>
          <w:szCs w:val="32"/>
        </w:rPr>
        <w:t>二、部门整体支出管理及使用情况</w:t>
      </w:r>
    </w:p>
    <w:p w:rsidR="002E6781" w:rsidRDefault="002E6781" w:rsidP="002E6781">
      <w:pPr>
        <w:spacing w:line="600" w:lineRule="exact"/>
        <w:ind w:firstLineChars="200" w:firstLine="640"/>
        <w:rPr>
          <w:rFonts w:eastAsia="仿宋_GB2312"/>
          <w:sz w:val="32"/>
          <w:szCs w:val="32"/>
        </w:rPr>
      </w:pPr>
      <w:r>
        <w:rPr>
          <w:rFonts w:eastAsia="仿宋_GB2312" w:hint="eastAsia"/>
          <w:sz w:val="32"/>
          <w:szCs w:val="32"/>
        </w:rPr>
        <w:t>（一）基本支出情况</w:t>
      </w:r>
    </w:p>
    <w:p w:rsidR="002E6781" w:rsidRDefault="002E6781" w:rsidP="002E6781">
      <w:pPr>
        <w:spacing w:line="600" w:lineRule="exact"/>
        <w:ind w:firstLineChars="200" w:firstLine="640"/>
        <w:rPr>
          <w:rFonts w:eastAsia="仿宋_GB2312"/>
          <w:sz w:val="32"/>
          <w:szCs w:val="32"/>
        </w:rPr>
      </w:pPr>
      <w:r>
        <w:rPr>
          <w:rFonts w:eastAsia="仿宋_GB2312" w:hint="eastAsia"/>
          <w:sz w:val="32"/>
          <w:szCs w:val="32"/>
        </w:rPr>
        <w:t>（二）项目支出情况</w:t>
      </w:r>
    </w:p>
    <w:p w:rsidR="002E6781" w:rsidRDefault="002E6781" w:rsidP="002E6781">
      <w:pPr>
        <w:spacing w:line="60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经费情况</w:t>
      </w:r>
    </w:p>
    <w:p w:rsidR="002E6781" w:rsidRDefault="002E6781" w:rsidP="002E6781">
      <w:pPr>
        <w:spacing w:line="600" w:lineRule="exact"/>
        <w:ind w:firstLineChars="200" w:firstLine="640"/>
        <w:rPr>
          <w:rFonts w:eastAsia="仿宋_GB2312"/>
          <w:sz w:val="32"/>
          <w:szCs w:val="32"/>
        </w:rPr>
      </w:pPr>
      <w:r>
        <w:rPr>
          <w:rFonts w:eastAsia="仿宋_GB2312"/>
          <w:sz w:val="32"/>
          <w:szCs w:val="32"/>
        </w:rPr>
        <w:t xml:space="preserve">     1</w:t>
      </w:r>
      <w:r>
        <w:rPr>
          <w:rFonts w:eastAsia="仿宋_GB2312" w:hint="eastAsia"/>
          <w:sz w:val="32"/>
          <w:szCs w:val="32"/>
        </w:rPr>
        <w:t>．因公出国（境）费用；</w:t>
      </w:r>
    </w:p>
    <w:p w:rsidR="002E6781" w:rsidRDefault="002E6781" w:rsidP="002E6781">
      <w:pPr>
        <w:spacing w:line="600" w:lineRule="exact"/>
        <w:ind w:firstLineChars="200" w:firstLine="640"/>
        <w:rPr>
          <w:rFonts w:eastAsia="仿宋_GB2312"/>
          <w:sz w:val="32"/>
          <w:szCs w:val="32"/>
        </w:rPr>
      </w:pPr>
      <w:r>
        <w:rPr>
          <w:rFonts w:eastAsia="仿宋_GB2312"/>
          <w:sz w:val="32"/>
          <w:szCs w:val="32"/>
        </w:rPr>
        <w:t xml:space="preserve">     2</w:t>
      </w:r>
      <w:r>
        <w:rPr>
          <w:rFonts w:eastAsia="仿宋_GB2312" w:hint="eastAsia"/>
          <w:sz w:val="32"/>
          <w:szCs w:val="32"/>
        </w:rPr>
        <w:t>．公务接待费；</w:t>
      </w:r>
    </w:p>
    <w:p w:rsidR="002E6781" w:rsidRDefault="002E6781" w:rsidP="002E6781">
      <w:pPr>
        <w:spacing w:line="600" w:lineRule="exact"/>
        <w:ind w:firstLineChars="200" w:firstLine="640"/>
        <w:rPr>
          <w:rFonts w:eastAsia="仿宋_GB2312"/>
          <w:sz w:val="32"/>
          <w:szCs w:val="32"/>
        </w:rPr>
      </w:pPr>
      <w:r>
        <w:rPr>
          <w:rFonts w:eastAsia="仿宋_GB2312"/>
          <w:sz w:val="32"/>
          <w:szCs w:val="32"/>
        </w:rPr>
        <w:t xml:space="preserve">     3</w:t>
      </w:r>
      <w:r>
        <w:rPr>
          <w:rFonts w:eastAsia="仿宋_GB2312" w:hint="eastAsia"/>
          <w:sz w:val="32"/>
          <w:szCs w:val="32"/>
        </w:rPr>
        <w:t>．公务用车购置及运行费。</w:t>
      </w:r>
    </w:p>
    <w:p w:rsidR="002E6781" w:rsidRDefault="002E6781" w:rsidP="002E6781">
      <w:pPr>
        <w:spacing w:line="600" w:lineRule="exact"/>
        <w:ind w:firstLineChars="200" w:firstLine="640"/>
        <w:rPr>
          <w:rFonts w:ascii="黑体" w:eastAsia="黑体" w:hAnsi="黑体"/>
          <w:sz w:val="32"/>
          <w:szCs w:val="32"/>
        </w:rPr>
      </w:pPr>
      <w:r>
        <w:rPr>
          <w:rFonts w:ascii="黑体" w:eastAsia="黑体" w:hAnsi="黑体" w:hint="eastAsia"/>
          <w:sz w:val="32"/>
          <w:szCs w:val="32"/>
        </w:rPr>
        <w:t>三、部门整体支出绩效情况</w:t>
      </w:r>
    </w:p>
    <w:p w:rsidR="002E6781" w:rsidRDefault="002E6781" w:rsidP="002E6781">
      <w:pPr>
        <w:spacing w:line="600" w:lineRule="exact"/>
        <w:ind w:firstLineChars="200" w:firstLine="640"/>
        <w:rPr>
          <w:rFonts w:ascii="黑体" w:eastAsia="黑体" w:hAnsi="黑体"/>
          <w:sz w:val="32"/>
          <w:szCs w:val="32"/>
        </w:rPr>
      </w:pPr>
      <w:r>
        <w:rPr>
          <w:rFonts w:ascii="黑体" w:eastAsia="黑体" w:hAnsi="黑体" w:hint="eastAsia"/>
          <w:sz w:val="32"/>
          <w:szCs w:val="32"/>
        </w:rPr>
        <w:t>说明支出的主要绩效。</w:t>
      </w:r>
    </w:p>
    <w:p w:rsidR="002E6781" w:rsidRDefault="002E6781" w:rsidP="002E6781">
      <w:pPr>
        <w:spacing w:line="60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2E6781" w:rsidRDefault="002E6781" w:rsidP="002E6781">
      <w:pPr>
        <w:spacing w:line="600" w:lineRule="exact"/>
        <w:ind w:firstLineChars="200" w:firstLine="640"/>
        <w:rPr>
          <w:rFonts w:ascii="黑体" w:eastAsia="黑体" w:hAnsi="黑体"/>
          <w:sz w:val="32"/>
          <w:szCs w:val="32"/>
        </w:rPr>
      </w:pPr>
      <w:r>
        <w:rPr>
          <w:rFonts w:ascii="黑体" w:eastAsia="黑体" w:hAnsi="黑体" w:hint="eastAsia"/>
          <w:sz w:val="32"/>
          <w:szCs w:val="32"/>
        </w:rPr>
        <w:t>五、改进措施和有关建议</w:t>
      </w:r>
    </w:p>
    <w:p w:rsidR="002E6781" w:rsidRDefault="002E6781" w:rsidP="002E6781">
      <w:pPr>
        <w:spacing w:line="600" w:lineRule="exact"/>
        <w:rPr>
          <w:rFonts w:eastAsia="仿宋_GB2312"/>
          <w:sz w:val="32"/>
          <w:szCs w:val="32"/>
        </w:rPr>
      </w:pPr>
    </w:p>
    <w:p w:rsidR="004B4FCF" w:rsidRDefault="004B4FCF" w:rsidP="004B4FCF">
      <w:pPr>
        <w:pStyle w:val="2"/>
      </w:pPr>
    </w:p>
    <w:p w:rsidR="002E6781" w:rsidRDefault="002E6781" w:rsidP="004B4FCF">
      <w:pPr>
        <w:pStyle w:val="2"/>
      </w:pPr>
    </w:p>
    <w:p w:rsidR="002E6781" w:rsidRDefault="002E6781" w:rsidP="004B4FCF">
      <w:pPr>
        <w:pStyle w:val="2"/>
      </w:pPr>
    </w:p>
    <w:p w:rsidR="002E6781" w:rsidRDefault="002E6781" w:rsidP="004B4FCF">
      <w:pPr>
        <w:pStyle w:val="2"/>
      </w:pPr>
    </w:p>
    <w:p w:rsidR="002E6781" w:rsidRDefault="002E6781" w:rsidP="004B4FCF">
      <w:pPr>
        <w:pStyle w:val="2"/>
      </w:pPr>
    </w:p>
    <w:p w:rsidR="002E6781" w:rsidRDefault="002E6781" w:rsidP="004B4FCF">
      <w:pPr>
        <w:pStyle w:val="2"/>
      </w:pPr>
    </w:p>
    <w:p w:rsidR="002E6781" w:rsidRDefault="002E6781" w:rsidP="004B4FCF">
      <w:pPr>
        <w:pStyle w:val="2"/>
      </w:pPr>
    </w:p>
    <w:p w:rsidR="002E6781" w:rsidRDefault="002E6781" w:rsidP="002E6781">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lastRenderedPageBreak/>
        <w:t>隆回县公安局交警大队部门整体支出</w:t>
      </w:r>
    </w:p>
    <w:p w:rsidR="002E6781" w:rsidRDefault="002E6781" w:rsidP="002E6781">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 xml:space="preserve">绩效自评报告 </w:t>
      </w:r>
    </w:p>
    <w:p w:rsidR="002E6781"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为确实做好202</w:t>
      </w:r>
      <w:r w:rsidR="006F1CC5">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年度部门整体支出绩效自评工作，提高财政资金使用效益，根据县财政局《关于开展2021年度县级财政资金绩效评价工作的通知》（</w:t>
      </w:r>
      <w:proofErr w:type="gramStart"/>
      <w:r>
        <w:rPr>
          <w:rFonts w:ascii="仿宋" w:eastAsia="仿宋" w:hAnsi="仿宋" w:hint="eastAsia"/>
          <w:sz w:val="32"/>
          <w:szCs w:val="32"/>
          <w:shd w:val="clear" w:color="auto" w:fill="FFFFFF"/>
        </w:rPr>
        <w:t>隆财绩</w:t>
      </w:r>
      <w:proofErr w:type="gramEnd"/>
      <w:r>
        <w:rPr>
          <w:rFonts w:ascii="仿宋" w:eastAsia="仿宋" w:hAnsi="仿宋" w:hint="eastAsia"/>
          <w:sz w:val="32"/>
          <w:szCs w:val="32"/>
          <w:shd w:val="clear" w:color="auto" w:fill="FFFFFF"/>
        </w:rPr>
        <w:t>[2021]1号）文件精神，结合实际，我单位组织成立了绩效评价工作小组，评价小组采取座谈等方式听取情况，检查基本支出、项目支出有关账目，收集整理支出相关资料，并根据各部门（股室）报送的绩效自评材料进行分析、总结，现将我单位整体支出绩效自评结果报告如下：</w:t>
      </w:r>
    </w:p>
    <w:p w:rsidR="002E6781" w:rsidRPr="003B03E9"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一、部门概况</w:t>
      </w:r>
    </w:p>
    <w:p w:rsidR="002E6781" w:rsidRPr="003B03E9" w:rsidRDefault="002E6781" w:rsidP="003B03E9">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（一）机构、人员构成</w:t>
      </w:r>
    </w:p>
    <w:p w:rsidR="002E6781" w:rsidRPr="003B03E9" w:rsidRDefault="002E6781" w:rsidP="002E6781">
      <w:pPr>
        <w:ind w:firstLineChars="200" w:firstLine="640"/>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 xml:space="preserve">我队编制人数为 </w:t>
      </w:r>
      <w:r w:rsidR="00A61966">
        <w:rPr>
          <w:rFonts w:ascii="仿宋" w:eastAsia="仿宋" w:hAnsi="仿宋" w:cs="宋体" w:hint="eastAsia"/>
          <w:kern w:val="0"/>
          <w:sz w:val="32"/>
          <w:szCs w:val="32"/>
          <w:shd w:val="clear" w:color="auto" w:fill="FFFFFF"/>
        </w:rPr>
        <w:t>69</w:t>
      </w:r>
      <w:r w:rsidRPr="003B03E9">
        <w:rPr>
          <w:rFonts w:ascii="仿宋" w:eastAsia="仿宋" w:hAnsi="仿宋" w:cs="宋体" w:hint="eastAsia"/>
          <w:kern w:val="0"/>
          <w:sz w:val="32"/>
          <w:szCs w:val="32"/>
          <w:shd w:val="clear" w:color="auto" w:fill="FFFFFF"/>
        </w:rPr>
        <w:t xml:space="preserve"> 人，在职</w:t>
      </w:r>
      <w:r w:rsidR="00A61966">
        <w:rPr>
          <w:rFonts w:ascii="仿宋" w:eastAsia="仿宋" w:hAnsi="仿宋" w:cs="宋体" w:hint="eastAsia"/>
          <w:kern w:val="0"/>
          <w:sz w:val="32"/>
          <w:szCs w:val="32"/>
          <w:shd w:val="clear" w:color="auto" w:fill="FFFFFF"/>
        </w:rPr>
        <w:t>69</w:t>
      </w:r>
      <w:r w:rsidRPr="003B03E9">
        <w:rPr>
          <w:rFonts w:ascii="仿宋" w:eastAsia="仿宋" w:hAnsi="仿宋" w:cs="宋体" w:hint="eastAsia"/>
          <w:kern w:val="0"/>
          <w:sz w:val="32"/>
          <w:szCs w:val="32"/>
          <w:shd w:val="clear" w:color="auto" w:fill="FFFFFF"/>
        </w:rPr>
        <w:t>人，离退休1</w:t>
      </w:r>
      <w:r w:rsidR="00A61966">
        <w:rPr>
          <w:rFonts w:ascii="仿宋" w:eastAsia="仿宋" w:hAnsi="仿宋" w:cs="宋体" w:hint="eastAsia"/>
          <w:kern w:val="0"/>
          <w:sz w:val="32"/>
          <w:szCs w:val="32"/>
          <w:shd w:val="clear" w:color="auto" w:fill="FFFFFF"/>
        </w:rPr>
        <w:t>3</w:t>
      </w:r>
      <w:r w:rsidRPr="003B03E9">
        <w:rPr>
          <w:rFonts w:ascii="仿宋" w:eastAsia="仿宋" w:hAnsi="仿宋" w:cs="宋体" w:hint="eastAsia"/>
          <w:kern w:val="0"/>
          <w:sz w:val="32"/>
          <w:szCs w:val="32"/>
          <w:shd w:val="clear" w:color="auto" w:fill="FFFFFF"/>
        </w:rPr>
        <w:t xml:space="preserve"> 人。小车编制数 15台，实际  </w:t>
      </w:r>
      <w:r w:rsidR="00A61966">
        <w:rPr>
          <w:rFonts w:ascii="仿宋" w:eastAsia="仿宋" w:hAnsi="仿宋" w:cs="宋体" w:hint="eastAsia"/>
          <w:kern w:val="0"/>
          <w:sz w:val="32"/>
          <w:szCs w:val="32"/>
          <w:shd w:val="clear" w:color="auto" w:fill="FFFFFF"/>
        </w:rPr>
        <w:t>26</w:t>
      </w:r>
      <w:r w:rsidRPr="003B03E9">
        <w:rPr>
          <w:rFonts w:ascii="仿宋" w:eastAsia="仿宋" w:hAnsi="仿宋" w:cs="宋体" w:hint="eastAsia"/>
          <w:kern w:val="0"/>
          <w:sz w:val="32"/>
          <w:szCs w:val="32"/>
          <w:shd w:val="clear" w:color="auto" w:fill="FFFFFF"/>
        </w:rPr>
        <w:t>台。遗属补助人数  2 人，房屋面积 10650 平方米。</w:t>
      </w:r>
    </w:p>
    <w:p w:rsidR="002E6781" w:rsidRPr="003B03E9" w:rsidRDefault="002E6781" w:rsidP="003B03E9">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（二）单位主要职责</w:t>
      </w:r>
    </w:p>
    <w:p w:rsidR="002E6781" w:rsidRPr="003B03E9" w:rsidRDefault="002E6781" w:rsidP="002E6781">
      <w:pPr>
        <w:ind w:firstLineChars="200" w:firstLine="640"/>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1、加强道路交通安全管理。定期掌握分析道路交通安全动态，制定对策。2、加强道路巡逻，及时发现、查处和纠正各类交通违法行为。3、加强道路交通安全宣传，预防道路交通安全事故发生。4、负责道 路交通事故的现场勘查处理和交通事故逃逸案件的侦破工作。5、做好机动车的注册登记和驾驶员管理工作。6、搞好交通警卫。维护重大节日、集会、游行、示威和体育活动的交通秩序，保证首长、</w:t>
      </w:r>
      <w:r w:rsidRPr="003B03E9">
        <w:rPr>
          <w:rFonts w:ascii="仿宋" w:eastAsia="仿宋" w:hAnsi="仿宋" w:cs="宋体" w:hint="eastAsia"/>
          <w:kern w:val="0"/>
          <w:sz w:val="32"/>
          <w:szCs w:val="32"/>
          <w:shd w:val="clear" w:color="auto" w:fill="FFFFFF"/>
        </w:rPr>
        <w:lastRenderedPageBreak/>
        <w:t>外宾车辆行驶安全与畅通。7、完成县委、县政府及上级主管部门交办的其它工作任务。</w:t>
      </w:r>
    </w:p>
    <w:p w:rsidR="002E6781" w:rsidRPr="003B03E9" w:rsidRDefault="002E6781" w:rsidP="002E6781">
      <w:pPr>
        <w:ind w:firstLineChars="200" w:firstLine="640"/>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（二）</w:t>
      </w:r>
      <w:r w:rsidRPr="003B03E9">
        <w:rPr>
          <w:rFonts w:ascii="仿宋" w:eastAsia="仿宋" w:hAnsi="仿宋" w:cs="宋体"/>
          <w:kern w:val="0"/>
          <w:sz w:val="32"/>
          <w:szCs w:val="32"/>
          <w:shd w:val="clear" w:color="auto" w:fill="FFFFFF"/>
        </w:rPr>
        <w:t>20</w:t>
      </w:r>
      <w:r w:rsidRPr="003B03E9">
        <w:rPr>
          <w:rFonts w:ascii="仿宋" w:eastAsia="仿宋" w:hAnsi="仿宋" w:cs="宋体" w:hint="eastAsia"/>
          <w:kern w:val="0"/>
          <w:sz w:val="32"/>
          <w:szCs w:val="32"/>
          <w:shd w:val="clear" w:color="auto" w:fill="FFFFFF"/>
        </w:rPr>
        <w:t>2</w:t>
      </w:r>
      <w:r w:rsidR="00A61966">
        <w:rPr>
          <w:rFonts w:ascii="仿宋" w:eastAsia="仿宋" w:hAnsi="仿宋" w:cs="宋体" w:hint="eastAsia"/>
          <w:kern w:val="0"/>
          <w:sz w:val="32"/>
          <w:szCs w:val="32"/>
          <w:shd w:val="clear" w:color="auto" w:fill="FFFFFF"/>
        </w:rPr>
        <w:t>1</w:t>
      </w:r>
      <w:r w:rsidRPr="003B03E9">
        <w:rPr>
          <w:rFonts w:ascii="仿宋" w:eastAsia="仿宋" w:hAnsi="仿宋" w:cs="宋体" w:hint="eastAsia"/>
          <w:kern w:val="0"/>
          <w:sz w:val="32"/>
          <w:szCs w:val="32"/>
          <w:shd w:val="clear" w:color="auto" w:fill="FFFFFF"/>
        </w:rPr>
        <w:t>年的重点工作</w:t>
      </w:r>
    </w:p>
    <w:p w:rsidR="00887006" w:rsidRPr="003B03E9" w:rsidRDefault="00887006" w:rsidP="003B03E9">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 xml:space="preserve">1、深化政治建警纵深推进优秀警队建设。 </w:t>
      </w:r>
    </w:p>
    <w:p w:rsidR="00887006" w:rsidRPr="003B03E9" w:rsidRDefault="00887006" w:rsidP="00887006">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2、统筹推进交通问题顽</w:t>
      </w:r>
      <w:proofErr w:type="gramStart"/>
      <w:r w:rsidRPr="003B03E9">
        <w:rPr>
          <w:rFonts w:ascii="仿宋" w:eastAsia="仿宋" w:hAnsi="仿宋" w:hint="eastAsia"/>
          <w:sz w:val="32"/>
          <w:szCs w:val="32"/>
          <w:shd w:val="clear" w:color="auto" w:fill="FFFFFF"/>
        </w:rPr>
        <w:t>瘴</w:t>
      </w:r>
      <w:proofErr w:type="gramEnd"/>
      <w:r w:rsidRPr="003B03E9">
        <w:rPr>
          <w:rFonts w:ascii="仿宋" w:eastAsia="仿宋" w:hAnsi="仿宋" w:hint="eastAsia"/>
          <w:sz w:val="32"/>
          <w:szCs w:val="32"/>
          <w:shd w:val="clear" w:color="auto" w:fill="FFFFFF"/>
        </w:rPr>
        <w:t>痼疾集中整治。</w:t>
      </w:r>
    </w:p>
    <w:p w:rsidR="00887006" w:rsidRPr="003B03E9" w:rsidRDefault="00887006" w:rsidP="003B03E9">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3、全力以赴做好重要节点交通秩序管控。</w:t>
      </w:r>
    </w:p>
    <w:p w:rsidR="00887006" w:rsidRPr="003B03E9" w:rsidRDefault="00887006" w:rsidP="003B03E9">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4、围绕绩效考核评估稳步推进各项工作。</w:t>
      </w:r>
    </w:p>
    <w:p w:rsidR="00887006" w:rsidRPr="003B03E9" w:rsidRDefault="00887006" w:rsidP="00887006">
      <w:pPr>
        <w:ind w:firstLineChars="200" w:firstLine="640"/>
        <w:rPr>
          <w:rFonts w:ascii="仿宋" w:eastAsia="仿宋" w:hAnsi="仿宋" w:cs="宋体"/>
          <w:kern w:val="0"/>
          <w:sz w:val="32"/>
          <w:szCs w:val="32"/>
          <w:shd w:val="clear" w:color="auto" w:fill="FFFFFF"/>
        </w:rPr>
      </w:pPr>
      <w:r w:rsidRPr="003B03E9">
        <w:rPr>
          <w:rFonts w:ascii="仿宋" w:eastAsia="仿宋" w:hAnsi="仿宋" w:cs="宋体"/>
          <w:kern w:val="0"/>
          <w:sz w:val="32"/>
          <w:szCs w:val="32"/>
          <w:shd w:val="clear" w:color="auto" w:fill="FFFFFF"/>
        </w:rPr>
        <w:t>（三）部门整体支出情况</w:t>
      </w:r>
    </w:p>
    <w:p w:rsidR="00887006" w:rsidRPr="003B03E9" w:rsidRDefault="00887006" w:rsidP="00887006">
      <w:pPr>
        <w:ind w:firstLineChars="200" w:firstLine="640"/>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1、支出情况：202</w:t>
      </w:r>
      <w:r w:rsidR="007359D8">
        <w:rPr>
          <w:rFonts w:ascii="仿宋" w:eastAsia="仿宋" w:hAnsi="仿宋" w:cs="宋体" w:hint="eastAsia"/>
          <w:kern w:val="0"/>
          <w:sz w:val="32"/>
          <w:szCs w:val="32"/>
          <w:shd w:val="clear" w:color="auto" w:fill="FFFFFF"/>
        </w:rPr>
        <w:t>1</w:t>
      </w:r>
      <w:r w:rsidRPr="003B03E9">
        <w:rPr>
          <w:rFonts w:ascii="仿宋" w:eastAsia="仿宋" w:hAnsi="仿宋" w:cs="宋体" w:hint="eastAsia"/>
          <w:kern w:val="0"/>
          <w:sz w:val="32"/>
          <w:szCs w:val="32"/>
          <w:shd w:val="clear" w:color="auto" w:fill="FFFFFF"/>
        </w:rPr>
        <w:t>年全年支出</w:t>
      </w:r>
      <w:r w:rsidR="007359D8">
        <w:rPr>
          <w:rFonts w:ascii="仿宋" w:eastAsia="仿宋" w:hAnsi="仿宋" w:cs="宋体" w:hint="eastAsia"/>
          <w:kern w:val="0"/>
          <w:sz w:val="32"/>
          <w:szCs w:val="32"/>
          <w:shd w:val="clear" w:color="auto" w:fill="FFFFFF"/>
        </w:rPr>
        <w:t>3911.58</w:t>
      </w:r>
      <w:r w:rsidRPr="003B03E9">
        <w:rPr>
          <w:rFonts w:ascii="仿宋" w:eastAsia="仿宋" w:hAnsi="仿宋" w:cs="宋体" w:hint="eastAsia"/>
          <w:kern w:val="0"/>
          <w:sz w:val="32"/>
          <w:szCs w:val="32"/>
          <w:shd w:val="clear" w:color="auto" w:fill="FFFFFF"/>
        </w:rPr>
        <w:t>万元，其中：基本支出</w:t>
      </w:r>
      <w:r w:rsidR="007359D8">
        <w:rPr>
          <w:rFonts w:ascii="仿宋" w:eastAsia="仿宋" w:hAnsi="仿宋" w:cs="宋体" w:hint="eastAsia"/>
          <w:kern w:val="0"/>
          <w:sz w:val="32"/>
          <w:szCs w:val="32"/>
          <w:shd w:val="clear" w:color="auto" w:fill="FFFFFF"/>
        </w:rPr>
        <w:t>3577.90</w:t>
      </w:r>
      <w:r w:rsidRPr="003B03E9">
        <w:rPr>
          <w:rFonts w:ascii="仿宋" w:eastAsia="仿宋" w:hAnsi="仿宋" w:cs="宋体" w:hint="eastAsia"/>
          <w:kern w:val="0"/>
          <w:sz w:val="32"/>
          <w:szCs w:val="32"/>
          <w:shd w:val="clear" w:color="auto" w:fill="FFFFFF"/>
        </w:rPr>
        <w:t>万元，项目支出</w:t>
      </w:r>
      <w:r w:rsidR="007359D8">
        <w:rPr>
          <w:rFonts w:ascii="仿宋" w:eastAsia="仿宋" w:hAnsi="仿宋" w:cs="宋体" w:hint="eastAsia"/>
          <w:kern w:val="0"/>
          <w:sz w:val="32"/>
          <w:szCs w:val="32"/>
          <w:shd w:val="clear" w:color="auto" w:fill="FFFFFF"/>
        </w:rPr>
        <w:t>333.68</w:t>
      </w:r>
      <w:r w:rsidRPr="003B03E9">
        <w:rPr>
          <w:rFonts w:ascii="仿宋" w:eastAsia="仿宋" w:hAnsi="仿宋" w:cs="宋体" w:hint="eastAsia"/>
          <w:kern w:val="0"/>
          <w:sz w:val="32"/>
          <w:szCs w:val="32"/>
          <w:shd w:val="clear" w:color="auto" w:fill="FFFFFF"/>
        </w:rPr>
        <w:t>万元。</w:t>
      </w:r>
    </w:p>
    <w:p w:rsidR="00887006" w:rsidRPr="003B03E9" w:rsidRDefault="00887006" w:rsidP="00887006">
      <w:pPr>
        <w:ind w:firstLineChars="200" w:firstLine="640"/>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2、“三公”经费支出情况: 202</w:t>
      </w:r>
      <w:r w:rsidR="007359D8">
        <w:rPr>
          <w:rFonts w:ascii="仿宋" w:eastAsia="仿宋" w:hAnsi="仿宋" w:cs="宋体" w:hint="eastAsia"/>
          <w:kern w:val="0"/>
          <w:sz w:val="32"/>
          <w:szCs w:val="32"/>
          <w:shd w:val="clear" w:color="auto" w:fill="FFFFFF"/>
        </w:rPr>
        <w:t>1</w:t>
      </w:r>
      <w:r w:rsidRPr="003B03E9">
        <w:rPr>
          <w:rFonts w:ascii="仿宋" w:eastAsia="仿宋" w:hAnsi="仿宋" w:cs="宋体" w:hint="eastAsia"/>
          <w:kern w:val="0"/>
          <w:sz w:val="32"/>
          <w:szCs w:val="32"/>
          <w:shd w:val="clear" w:color="auto" w:fill="FFFFFF"/>
        </w:rPr>
        <w:t>年</w:t>
      </w:r>
      <w:proofErr w:type="gramStart"/>
      <w:r w:rsidRPr="003B03E9">
        <w:rPr>
          <w:rFonts w:ascii="仿宋" w:eastAsia="仿宋" w:hAnsi="仿宋" w:cs="宋体" w:hint="eastAsia"/>
          <w:kern w:val="0"/>
          <w:sz w:val="32"/>
          <w:szCs w:val="32"/>
          <w:shd w:val="clear" w:color="auto" w:fill="FFFFFF"/>
        </w:rPr>
        <w:t>”</w:t>
      </w:r>
      <w:proofErr w:type="gramEnd"/>
      <w:r w:rsidRPr="003B03E9">
        <w:rPr>
          <w:rFonts w:ascii="仿宋" w:eastAsia="仿宋" w:hAnsi="仿宋" w:cs="宋体" w:hint="eastAsia"/>
          <w:kern w:val="0"/>
          <w:sz w:val="32"/>
          <w:szCs w:val="32"/>
          <w:shd w:val="clear" w:color="auto" w:fill="FFFFFF"/>
        </w:rPr>
        <w:t>三公</w:t>
      </w:r>
      <w:proofErr w:type="gramStart"/>
      <w:r w:rsidRPr="003B03E9">
        <w:rPr>
          <w:rFonts w:ascii="仿宋" w:eastAsia="仿宋" w:hAnsi="仿宋" w:cs="宋体" w:hint="eastAsia"/>
          <w:kern w:val="0"/>
          <w:sz w:val="32"/>
          <w:szCs w:val="32"/>
          <w:shd w:val="clear" w:color="auto" w:fill="FFFFFF"/>
        </w:rPr>
        <w:t>”</w:t>
      </w:r>
      <w:proofErr w:type="gramEnd"/>
      <w:r w:rsidRPr="003B03E9">
        <w:rPr>
          <w:rFonts w:ascii="仿宋" w:eastAsia="仿宋" w:hAnsi="仿宋" w:cs="宋体" w:hint="eastAsia"/>
          <w:kern w:val="0"/>
          <w:sz w:val="32"/>
          <w:szCs w:val="32"/>
          <w:shd w:val="clear" w:color="auto" w:fill="FFFFFF"/>
        </w:rPr>
        <w:t>经费实际支出</w:t>
      </w:r>
      <w:r w:rsidR="007359D8">
        <w:rPr>
          <w:rFonts w:ascii="仿宋" w:eastAsia="仿宋" w:hAnsi="仿宋" w:cs="宋体" w:hint="eastAsia"/>
          <w:kern w:val="0"/>
          <w:sz w:val="32"/>
          <w:szCs w:val="32"/>
          <w:shd w:val="clear" w:color="auto" w:fill="FFFFFF"/>
        </w:rPr>
        <w:t>153.22</w:t>
      </w:r>
      <w:r w:rsidRPr="003B03E9">
        <w:rPr>
          <w:rFonts w:ascii="仿宋" w:eastAsia="仿宋" w:hAnsi="仿宋" w:cs="宋体" w:hint="eastAsia"/>
          <w:kern w:val="0"/>
          <w:sz w:val="32"/>
          <w:szCs w:val="32"/>
          <w:shd w:val="clear" w:color="auto" w:fill="FFFFFF"/>
        </w:rPr>
        <w:t>万元,其中公务接待费0.</w:t>
      </w:r>
      <w:r w:rsidR="007359D8">
        <w:rPr>
          <w:rFonts w:ascii="仿宋" w:eastAsia="仿宋" w:hAnsi="仿宋" w:cs="宋体" w:hint="eastAsia"/>
          <w:kern w:val="0"/>
          <w:sz w:val="32"/>
          <w:szCs w:val="32"/>
          <w:shd w:val="clear" w:color="auto" w:fill="FFFFFF"/>
        </w:rPr>
        <w:t>17</w:t>
      </w:r>
      <w:r w:rsidRPr="003B03E9">
        <w:rPr>
          <w:rFonts w:ascii="仿宋" w:eastAsia="仿宋" w:hAnsi="仿宋" w:cs="宋体" w:hint="eastAsia"/>
          <w:kern w:val="0"/>
          <w:sz w:val="32"/>
          <w:szCs w:val="32"/>
          <w:shd w:val="clear" w:color="auto" w:fill="FFFFFF"/>
        </w:rPr>
        <w:t>万元,公务用车运行费</w:t>
      </w:r>
      <w:r w:rsidR="007359D8">
        <w:rPr>
          <w:rFonts w:ascii="仿宋" w:eastAsia="仿宋" w:hAnsi="仿宋" w:cs="宋体" w:hint="eastAsia"/>
          <w:kern w:val="0"/>
          <w:sz w:val="32"/>
          <w:szCs w:val="32"/>
          <w:shd w:val="clear" w:color="auto" w:fill="FFFFFF"/>
        </w:rPr>
        <w:t>153.05</w:t>
      </w:r>
      <w:r w:rsidRPr="003B03E9">
        <w:rPr>
          <w:rFonts w:ascii="仿宋" w:eastAsia="仿宋" w:hAnsi="仿宋" w:cs="宋体" w:hint="eastAsia"/>
          <w:kern w:val="0"/>
          <w:sz w:val="32"/>
          <w:szCs w:val="32"/>
          <w:shd w:val="clear" w:color="auto" w:fill="FFFFFF"/>
        </w:rPr>
        <w:t>万元。</w:t>
      </w:r>
    </w:p>
    <w:p w:rsidR="009E4CCE" w:rsidRPr="003B03E9" w:rsidRDefault="009E4CCE" w:rsidP="009E4CCE">
      <w:pPr>
        <w:ind w:firstLineChars="200" w:firstLine="640"/>
        <w:rPr>
          <w:rFonts w:ascii="仿宋" w:eastAsia="仿宋" w:hAnsi="仿宋" w:cs="宋体"/>
          <w:kern w:val="0"/>
          <w:sz w:val="32"/>
          <w:szCs w:val="32"/>
          <w:shd w:val="clear" w:color="auto" w:fill="FFFFFF"/>
        </w:rPr>
      </w:pPr>
      <w:r w:rsidRPr="003B03E9">
        <w:rPr>
          <w:rFonts w:ascii="仿宋" w:eastAsia="仿宋" w:hAnsi="仿宋" w:cs="宋体"/>
          <w:kern w:val="0"/>
          <w:sz w:val="32"/>
          <w:szCs w:val="32"/>
          <w:shd w:val="clear" w:color="auto" w:fill="FFFFFF"/>
        </w:rPr>
        <w:t>二、部门整体支出管理及使用情况</w:t>
      </w:r>
    </w:p>
    <w:p w:rsidR="009E4CCE" w:rsidRPr="003B03E9" w:rsidRDefault="009E4CCE" w:rsidP="009E4CCE">
      <w:pPr>
        <w:ind w:firstLineChars="200" w:firstLine="640"/>
        <w:rPr>
          <w:rFonts w:ascii="仿宋" w:eastAsia="仿宋" w:hAnsi="仿宋" w:cs="宋体"/>
          <w:kern w:val="0"/>
          <w:sz w:val="32"/>
          <w:szCs w:val="32"/>
          <w:shd w:val="clear" w:color="auto" w:fill="FFFFFF"/>
        </w:rPr>
      </w:pPr>
      <w:r w:rsidRPr="003B03E9">
        <w:rPr>
          <w:rFonts w:ascii="仿宋" w:eastAsia="仿宋" w:hAnsi="仿宋" w:cs="宋体"/>
          <w:kern w:val="0"/>
          <w:sz w:val="32"/>
          <w:szCs w:val="32"/>
          <w:shd w:val="clear" w:color="auto" w:fill="FFFFFF"/>
        </w:rPr>
        <w:t>（一）基本支出</w:t>
      </w:r>
      <w:r w:rsidRPr="003B03E9">
        <w:rPr>
          <w:rFonts w:ascii="仿宋" w:eastAsia="仿宋" w:hAnsi="仿宋" w:cs="宋体" w:hint="eastAsia"/>
          <w:kern w:val="0"/>
          <w:sz w:val="32"/>
          <w:szCs w:val="32"/>
          <w:shd w:val="clear" w:color="auto" w:fill="FFFFFF"/>
        </w:rPr>
        <w:t>：</w:t>
      </w:r>
      <w:r w:rsidR="007359D8">
        <w:rPr>
          <w:rFonts w:ascii="仿宋" w:eastAsia="仿宋" w:hAnsi="仿宋" w:cs="宋体" w:hint="eastAsia"/>
          <w:kern w:val="0"/>
          <w:sz w:val="32"/>
          <w:szCs w:val="32"/>
          <w:shd w:val="clear" w:color="auto" w:fill="FFFFFF"/>
        </w:rPr>
        <w:t>3577.90</w:t>
      </w:r>
      <w:r w:rsidRPr="003B03E9">
        <w:rPr>
          <w:rFonts w:ascii="仿宋" w:eastAsia="仿宋" w:hAnsi="仿宋" w:cs="宋体" w:hint="eastAsia"/>
          <w:kern w:val="0"/>
          <w:sz w:val="32"/>
          <w:szCs w:val="32"/>
          <w:shd w:val="clear" w:color="auto" w:fill="FFFFFF"/>
        </w:rPr>
        <w:t>万元。主要是为保障单位机构正常运转、完成日常工作任务而发生的各项支出,包括用于基本工资、津贴补贴等人员经费以及办公费、印刷费、水电费、办公设备购置等日常公用经费。其中工资福利支出</w:t>
      </w:r>
      <w:r w:rsidR="007359D8">
        <w:rPr>
          <w:rFonts w:ascii="仿宋" w:eastAsia="仿宋" w:hAnsi="仿宋" w:cs="宋体" w:hint="eastAsia"/>
          <w:kern w:val="0"/>
          <w:sz w:val="32"/>
          <w:szCs w:val="32"/>
          <w:shd w:val="clear" w:color="auto" w:fill="FFFFFF"/>
        </w:rPr>
        <w:t>835.14</w:t>
      </w:r>
      <w:r w:rsidRPr="003B03E9">
        <w:rPr>
          <w:rFonts w:ascii="仿宋" w:eastAsia="仿宋" w:hAnsi="仿宋" w:cs="宋体" w:hint="eastAsia"/>
          <w:kern w:val="0"/>
          <w:sz w:val="32"/>
          <w:szCs w:val="32"/>
          <w:shd w:val="clear" w:color="auto" w:fill="FFFFFF"/>
        </w:rPr>
        <w:t>万元，一般商品和服务支出</w:t>
      </w:r>
      <w:r w:rsidR="007359D8">
        <w:rPr>
          <w:rFonts w:ascii="仿宋" w:eastAsia="仿宋" w:hAnsi="仿宋" w:cs="宋体" w:hint="eastAsia"/>
          <w:kern w:val="0"/>
          <w:sz w:val="32"/>
          <w:szCs w:val="32"/>
          <w:shd w:val="clear" w:color="auto" w:fill="FFFFFF"/>
        </w:rPr>
        <w:t>1804.08</w:t>
      </w:r>
      <w:r w:rsidRPr="003B03E9">
        <w:rPr>
          <w:rFonts w:ascii="仿宋" w:eastAsia="仿宋" w:hAnsi="仿宋" w:cs="宋体" w:hint="eastAsia"/>
          <w:kern w:val="0"/>
          <w:sz w:val="32"/>
          <w:szCs w:val="32"/>
          <w:shd w:val="clear" w:color="auto" w:fill="FFFFFF"/>
        </w:rPr>
        <w:t>万元，对个人和家庭的补助</w:t>
      </w:r>
      <w:r w:rsidR="007359D8">
        <w:rPr>
          <w:rFonts w:ascii="仿宋" w:eastAsia="仿宋" w:hAnsi="仿宋" w:cs="宋体" w:hint="eastAsia"/>
          <w:kern w:val="0"/>
          <w:sz w:val="32"/>
          <w:szCs w:val="32"/>
          <w:shd w:val="clear" w:color="auto" w:fill="FFFFFF"/>
        </w:rPr>
        <w:t>82</w:t>
      </w:r>
      <w:r w:rsidR="00620386">
        <w:rPr>
          <w:rFonts w:ascii="仿宋" w:eastAsia="仿宋" w:hAnsi="仿宋" w:cs="宋体" w:hint="eastAsia"/>
          <w:kern w:val="0"/>
          <w:sz w:val="32"/>
          <w:szCs w:val="32"/>
          <w:shd w:val="clear" w:color="auto" w:fill="FFFFFF"/>
        </w:rPr>
        <w:t>4.96</w:t>
      </w:r>
      <w:r w:rsidRPr="003B03E9">
        <w:rPr>
          <w:rFonts w:ascii="仿宋" w:eastAsia="仿宋" w:hAnsi="仿宋" w:cs="宋体" w:hint="eastAsia"/>
          <w:kern w:val="0"/>
          <w:sz w:val="32"/>
          <w:szCs w:val="32"/>
          <w:shd w:val="clear" w:color="auto" w:fill="FFFFFF"/>
        </w:rPr>
        <w:t>万元，其他资本性支出</w:t>
      </w:r>
      <w:r w:rsidR="003B57FF" w:rsidRPr="003B03E9">
        <w:rPr>
          <w:rFonts w:ascii="仿宋" w:eastAsia="仿宋" w:hAnsi="仿宋" w:cs="宋体" w:hint="eastAsia"/>
          <w:kern w:val="0"/>
          <w:sz w:val="32"/>
          <w:szCs w:val="32"/>
          <w:shd w:val="clear" w:color="auto" w:fill="FFFFFF"/>
        </w:rPr>
        <w:t>1</w:t>
      </w:r>
      <w:r w:rsidR="00620386">
        <w:rPr>
          <w:rFonts w:ascii="仿宋" w:eastAsia="仿宋" w:hAnsi="仿宋" w:cs="宋体" w:hint="eastAsia"/>
          <w:kern w:val="0"/>
          <w:sz w:val="32"/>
          <w:szCs w:val="32"/>
          <w:shd w:val="clear" w:color="auto" w:fill="FFFFFF"/>
        </w:rPr>
        <w:t>1</w:t>
      </w:r>
      <w:r w:rsidR="007359D8">
        <w:rPr>
          <w:rFonts w:ascii="仿宋" w:eastAsia="仿宋" w:hAnsi="仿宋" w:cs="宋体" w:hint="eastAsia"/>
          <w:kern w:val="0"/>
          <w:sz w:val="32"/>
          <w:szCs w:val="32"/>
          <w:shd w:val="clear" w:color="auto" w:fill="FFFFFF"/>
        </w:rPr>
        <w:t>3.72</w:t>
      </w:r>
      <w:r w:rsidRPr="003B03E9">
        <w:rPr>
          <w:rFonts w:ascii="仿宋" w:eastAsia="仿宋" w:hAnsi="仿宋" w:cs="宋体" w:hint="eastAsia"/>
          <w:kern w:val="0"/>
          <w:sz w:val="32"/>
          <w:szCs w:val="32"/>
          <w:shd w:val="clear" w:color="auto" w:fill="FFFFFF"/>
        </w:rPr>
        <w:t>万元。</w:t>
      </w:r>
    </w:p>
    <w:p w:rsidR="009E4CCE" w:rsidRPr="003B03E9" w:rsidRDefault="009E4CCE" w:rsidP="009E4CCE">
      <w:pPr>
        <w:ind w:firstLineChars="200" w:firstLine="640"/>
        <w:rPr>
          <w:rFonts w:ascii="仿宋" w:eastAsia="仿宋" w:hAnsi="仿宋" w:cs="宋体"/>
          <w:kern w:val="0"/>
          <w:sz w:val="32"/>
          <w:szCs w:val="32"/>
          <w:shd w:val="clear" w:color="auto" w:fill="FFFFFF"/>
        </w:rPr>
      </w:pPr>
      <w:r w:rsidRPr="003B03E9">
        <w:rPr>
          <w:rFonts w:ascii="仿宋" w:eastAsia="仿宋" w:hAnsi="仿宋" w:cs="宋体"/>
          <w:kern w:val="0"/>
          <w:sz w:val="32"/>
          <w:szCs w:val="32"/>
          <w:shd w:val="clear" w:color="auto" w:fill="FFFFFF"/>
        </w:rPr>
        <w:t>（二）项目支出</w:t>
      </w:r>
      <w:r w:rsidRPr="003B03E9">
        <w:rPr>
          <w:rFonts w:ascii="仿宋" w:eastAsia="仿宋" w:hAnsi="仿宋" w:cs="宋体" w:hint="eastAsia"/>
          <w:kern w:val="0"/>
          <w:sz w:val="32"/>
          <w:szCs w:val="32"/>
          <w:shd w:val="clear" w:color="auto" w:fill="FFFFFF"/>
        </w:rPr>
        <w:t>：</w:t>
      </w:r>
      <w:r w:rsidR="007359D8">
        <w:rPr>
          <w:rFonts w:ascii="仿宋" w:eastAsia="仿宋" w:hAnsi="仿宋" w:cs="宋体" w:hint="eastAsia"/>
          <w:kern w:val="0"/>
          <w:sz w:val="32"/>
          <w:szCs w:val="32"/>
          <w:shd w:val="clear" w:color="auto" w:fill="FFFFFF"/>
        </w:rPr>
        <w:t>333.68</w:t>
      </w:r>
      <w:r w:rsidRPr="003B03E9">
        <w:rPr>
          <w:rFonts w:ascii="仿宋" w:eastAsia="仿宋" w:hAnsi="仿宋" w:cs="宋体" w:hint="eastAsia"/>
          <w:kern w:val="0"/>
          <w:sz w:val="32"/>
          <w:szCs w:val="32"/>
          <w:shd w:val="clear" w:color="auto" w:fill="FFFFFF"/>
        </w:rPr>
        <w:t>万元。主要用于办案业务经费和公安装备购置费用。</w:t>
      </w:r>
    </w:p>
    <w:p w:rsidR="009E4CCE" w:rsidRPr="003B03E9" w:rsidRDefault="009E4CCE" w:rsidP="009E4CCE">
      <w:pPr>
        <w:ind w:firstLineChars="200" w:firstLine="640"/>
        <w:rPr>
          <w:rFonts w:ascii="仿宋" w:eastAsia="仿宋" w:hAnsi="仿宋" w:cs="宋体"/>
          <w:kern w:val="0"/>
          <w:sz w:val="32"/>
          <w:szCs w:val="32"/>
          <w:shd w:val="clear" w:color="auto" w:fill="FFFFFF"/>
        </w:rPr>
      </w:pPr>
      <w:r w:rsidRPr="003B03E9">
        <w:rPr>
          <w:rFonts w:ascii="仿宋" w:eastAsia="仿宋" w:hAnsi="仿宋" w:cs="宋体"/>
          <w:kern w:val="0"/>
          <w:sz w:val="32"/>
          <w:szCs w:val="32"/>
          <w:shd w:val="clear" w:color="auto" w:fill="FFFFFF"/>
        </w:rPr>
        <w:lastRenderedPageBreak/>
        <w:t>（三）“三公”经费情况</w:t>
      </w:r>
    </w:p>
    <w:p w:rsidR="009E4CCE" w:rsidRPr="003B03E9" w:rsidRDefault="003B57FF" w:rsidP="009E4CCE">
      <w:pPr>
        <w:ind w:firstLineChars="200" w:firstLine="640"/>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202</w:t>
      </w:r>
      <w:r w:rsidR="00620386">
        <w:rPr>
          <w:rFonts w:ascii="仿宋" w:eastAsia="仿宋" w:hAnsi="仿宋" w:cs="宋体" w:hint="eastAsia"/>
          <w:kern w:val="0"/>
          <w:sz w:val="32"/>
          <w:szCs w:val="32"/>
          <w:shd w:val="clear" w:color="auto" w:fill="FFFFFF"/>
        </w:rPr>
        <w:t>1</w:t>
      </w:r>
      <w:r w:rsidR="009E4CCE" w:rsidRPr="003B03E9">
        <w:rPr>
          <w:rFonts w:ascii="仿宋" w:eastAsia="仿宋" w:hAnsi="仿宋" w:cs="宋体" w:hint="eastAsia"/>
          <w:kern w:val="0"/>
          <w:sz w:val="32"/>
          <w:szCs w:val="32"/>
          <w:shd w:val="clear" w:color="auto" w:fill="FFFFFF"/>
        </w:rPr>
        <w:t>年我单位</w:t>
      </w:r>
      <w:r w:rsidR="009E4CCE" w:rsidRPr="003B03E9">
        <w:rPr>
          <w:rFonts w:ascii="仿宋" w:eastAsia="仿宋" w:hAnsi="仿宋" w:cs="宋体"/>
          <w:kern w:val="0"/>
          <w:sz w:val="32"/>
          <w:szCs w:val="32"/>
          <w:shd w:val="clear" w:color="auto" w:fill="FFFFFF"/>
        </w:rPr>
        <w:t>“三公”经费情况</w:t>
      </w:r>
      <w:r w:rsidR="00620386">
        <w:rPr>
          <w:rFonts w:ascii="仿宋" w:eastAsia="仿宋" w:hAnsi="仿宋" w:cs="宋体" w:hint="eastAsia"/>
          <w:kern w:val="0"/>
          <w:sz w:val="32"/>
          <w:szCs w:val="32"/>
          <w:shd w:val="clear" w:color="auto" w:fill="FFFFFF"/>
        </w:rPr>
        <w:t>153.22</w:t>
      </w:r>
      <w:r w:rsidR="009E4CCE" w:rsidRPr="003B03E9">
        <w:rPr>
          <w:rFonts w:ascii="仿宋" w:eastAsia="仿宋" w:hAnsi="仿宋" w:cs="宋体" w:hint="eastAsia"/>
          <w:kern w:val="0"/>
          <w:sz w:val="32"/>
          <w:szCs w:val="32"/>
          <w:shd w:val="clear" w:color="auto" w:fill="FFFFFF"/>
        </w:rPr>
        <w:t>万元,其中因公出国</w:t>
      </w:r>
      <w:r w:rsidR="009E4CCE" w:rsidRPr="003B03E9">
        <w:rPr>
          <w:rFonts w:ascii="仿宋" w:eastAsia="仿宋" w:hAnsi="仿宋" w:cs="宋体"/>
          <w:kern w:val="0"/>
          <w:sz w:val="32"/>
          <w:szCs w:val="32"/>
          <w:shd w:val="clear" w:color="auto" w:fill="FFFFFF"/>
        </w:rPr>
        <w:t>(</w:t>
      </w:r>
      <w:r w:rsidR="009E4CCE" w:rsidRPr="003B03E9">
        <w:rPr>
          <w:rFonts w:ascii="仿宋" w:eastAsia="仿宋" w:hAnsi="仿宋" w:cs="宋体" w:hint="eastAsia"/>
          <w:kern w:val="0"/>
          <w:sz w:val="32"/>
          <w:szCs w:val="32"/>
          <w:shd w:val="clear" w:color="auto" w:fill="FFFFFF"/>
        </w:rPr>
        <w:t>境</w:t>
      </w:r>
      <w:r w:rsidR="009E4CCE" w:rsidRPr="003B03E9">
        <w:rPr>
          <w:rFonts w:ascii="仿宋" w:eastAsia="仿宋" w:hAnsi="仿宋" w:cs="宋体"/>
          <w:kern w:val="0"/>
          <w:sz w:val="32"/>
          <w:szCs w:val="32"/>
          <w:shd w:val="clear" w:color="auto" w:fill="FFFFFF"/>
        </w:rPr>
        <w:t>)</w:t>
      </w:r>
      <w:r w:rsidR="009E4CCE" w:rsidRPr="003B03E9">
        <w:rPr>
          <w:rFonts w:ascii="仿宋" w:eastAsia="仿宋" w:hAnsi="仿宋" w:cs="宋体" w:hint="eastAsia"/>
          <w:kern w:val="0"/>
          <w:sz w:val="32"/>
          <w:szCs w:val="32"/>
          <w:shd w:val="clear" w:color="auto" w:fill="FFFFFF"/>
        </w:rPr>
        <w:t>费</w:t>
      </w:r>
      <w:r w:rsidR="009E4CCE" w:rsidRPr="003B03E9">
        <w:rPr>
          <w:rFonts w:ascii="仿宋" w:eastAsia="仿宋" w:hAnsi="仿宋" w:cs="宋体"/>
          <w:kern w:val="0"/>
          <w:sz w:val="32"/>
          <w:szCs w:val="32"/>
          <w:shd w:val="clear" w:color="auto" w:fill="FFFFFF"/>
        </w:rPr>
        <w:t>0</w:t>
      </w:r>
      <w:r w:rsidR="009E4CCE" w:rsidRPr="003B03E9">
        <w:rPr>
          <w:rFonts w:ascii="仿宋" w:eastAsia="仿宋" w:hAnsi="仿宋" w:cs="宋体" w:hint="eastAsia"/>
          <w:kern w:val="0"/>
          <w:sz w:val="32"/>
          <w:szCs w:val="32"/>
          <w:shd w:val="clear" w:color="auto" w:fill="FFFFFF"/>
        </w:rPr>
        <w:t>元，公务接待费</w:t>
      </w:r>
      <w:r w:rsidRPr="003B03E9">
        <w:rPr>
          <w:rFonts w:ascii="仿宋" w:eastAsia="仿宋" w:hAnsi="仿宋" w:cs="宋体" w:hint="eastAsia"/>
          <w:kern w:val="0"/>
          <w:sz w:val="32"/>
          <w:szCs w:val="32"/>
          <w:shd w:val="clear" w:color="auto" w:fill="FFFFFF"/>
        </w:rPr>
        <w:t>0.</w:t>
      </w:r>
      <w:r w:rsidR="00620386">
        <w:rPr>
          <w:rFonts w:ascii="仿宋" w:eastAsia="仿宋" w:hAnsi="仿宋" w:cs="宋体" w:hint="eastAsia"/>
          <w:kern w:val="0"/>
          <w:sz w:val="32"/>
          <w:szCs w:val="32"/>
          <w:shd w:val="clear" w:color="auto" w:fill="FFFFFF"/>
        </w:rPr>
        <w:t>17</w:t>
      </w:r>
      <w:r w:rsidR="009E4CCE" w:rsidRPr="003B03E9">
        <w:rPr>
          <w:rFonts w:ascii="仿宋" w:eastAsia="仿宋" w:hAnsi="仿宋" w:cs="宋体" w:hint="eastAsia"/>
          <w:kern w:val="0"/>
          <w:sz w:val="32"/>
          <w:szCs w:val="32"/>
          <w:shd w:val="clear" w:color="auto" w:fill="FFFFFF"/>
        </w:rPr>
        <w:t>万元,公务用车运行费</w:t>
      </w:r>
      <w:r w:rsidR="00620386">
        <w:rPr>
          <w:rFonts w:ascii="仿宋" w:eastAsia="仿宋" w:hAnsi="仿宋" w:cs="宋体" w:hint="eastAsia"/>
          <w:kern w:val="0"/>
          <w:sz w:val="32"/>
          <w:szCs w:val="32"/>
          <w:shd w:val="clear" w:color="auto" w:fill="FFFFFF"/>
        </w:rPr>
        <w:t>153.05</w:t>
      </w:r>
      <w:r w:rsidR="009E4CCE" w:rsidRPr="003B03E9">
        <w:rPr>
          <w:rFonts w:ascii="仿宋" w:eastAsia="仿宋" w:hAnsi="仿宋" w:cs="宋体" w:hint="eastAsia"/>
          <w:kern w:val="0"/>
          <w:sz w:val="32"/>
          <w:szCs w:val="32"/>
          <w:shd w:val="clear" w:color="auto" w:fill="FFFFFF"/>
        </w:rPr>
        <w:t>万元。</w:t>
      </w:r>
    </w:p>
    <w:p w:rsidR="002E6781" w:rsidRDefault="002E6781" w:rsidP="002E6781">
      <w:pPr>
        <w:pStyle w:val="a7"/>
        <w:spacing w:before="0" w:beforeAutospacing="0" w:after="0" w:afterAutospacing="0" w:line="560" w:lineRule="exact"/>
        <w:ind w:firstLineChars="200" w:firstLine="640"/>
        <w:jc w:val="both"/>
        <w:rPr>
          <w:rFonts w:ascii="仿宋" w:eastAsia="仿宋" w:hAnsi="仿宋" w:hint="eastAsia"/>
          <w:sz w:val="32"/>
          <w:szCs w:val="32"/>
          <w:shd w:val="clear" w:color="auto" w:fill="FFFFFF"/>
        </w:rPr>
      </w:pPr>
      <w:r w:rsidRPr="003B03E9">
        <w:rPr>
          <w:rFonts w:ascii="仿宋" w:eastAsia="仿宋" w:hAnsi="仿宋" w:hint="eastAsia"/>
          <w:sz w:val="32"/>
          <w:szCs w:val="32"/>
          <w:shd w:val="clear" w:color="auto" w:fill="FFFFFF"/>
        </w:rPr>
        <w:t>三、部门整体支出绩效情况</w:t>
      </w:r>
    </w:p>
    <w:p w:rsidR="00620386" w:rsidRPr="00620386" w:rsidRDefault="00620386" w:rsidP="00620386">
      <w:pPr>
        <w:ind w:firstLine="640"/>
        <w:rPr>
          <w:rFonts w:ascii="仿宋" w:eastAsia="仿宋" w:hAnsi="仿宋" w:cs="宋体"/>
          <w:kern w:val="0"/>
          <w:sz w:val="32"/>
          <w:szCs w:val="32"/>
          <w:shd w:val="clear" w:color="auto" w:fill="FFFFFF"/>
        </w:rPr>
      </w:pPr>
      <w:r w:rsidRPr="00620386">
        <w:rPr>
          <w:rFonts w:ascii="仿宋" w:eastAsia="仿宋" w:hAnsi="仿宋" w:cs="宋体" w:hint="eastAsia"/>
          <w:kern w:val="0"/>
          <w:sz w:val="32"/>
          <w:szCs w:val="32"/>
          <w:shd w:val="clear" w:color="auto" w:fill="FFFFFF"/>
        </w:rPr>
        <w:t>（一）围绕专项活动抓队伍。一是推进优秀警队建设，打造过硬队伍。坚持政治建警为统领，以坚定理想信念为根本，以提高能力素质为核心，以激发队伍活力为重点，抓实春运、新冠肺炎疫情防控、交通问题顽</w:t>
      </w:r>
      <w:proofErr w:type="gramStart"/>
      <w:r w:rsidRPr="00620386">
        <w:rPr>
          <w:rFonts w:ascii="仿宋" w:eastAsia="仿宋" w:hAnsi="仿宋" w:cs="宋体" w:hint="eastAsia"/>
          <w:kern w:val="0"/>
          <w:sz w:val="32"/>
          <w:szCs w:val="32"/>
          <w:shd w:val="clear" w:color="auto" w:fill="FFFFFF"/>
        </w:rPr>
        <w:t>瘴</w:t>
      </w:r>
      <w:proofErr w:type="gramEnd"/>
      <w:r w:rsidRPr="00620386">
        <w:rPr>
          <w:rFonts w:ascii="仿宋" w:eastAsia="仿宋" w:hAnsi="仿宋" w:cs="宋体" w:hint="eastAsia"/>
          <w:kern w:val="0"/>
          <w:sz w:val="32"/>
          <w:szCs w:val="32"/>
          <w:shd w:val="clear" w:color="auto" w:fill="FFFFFF"/>
        </w:rPr>
        <w:t>痼疾集中整治、平安一号行动等重点工作时期队伍思想、组织、作风、能力建设，努力建设一支信念坚定、执法为民、敢于担当、清正廉洁的过硬交警队伍，为圆满完成各项任务提供强有力的思想政治保障。二是抓实队伍教育整顿，防控队伍风险。大队总支先后６次专题研究部署教育整顿工作，制定了《公安交警队伍教育整顿实施方案》，明确了组织领导和工作专班，于</w:t>
      </w:r>
      <w:smartTag w:uri="urn:schemas-microsoft-com:office:smarttags" w:element="chsdate">
        <w:smartTagPr>
          <w:attr w:name="IsROCDate" w:val="False"/>
          <w:attr w:name="IsLunarDate" w:val="False"/>
          <w:attr w:name="Day" w:val="8"/>
          <w:attr w:name="Month" w:val="3"/>
          <w:attr w:name="Year" w:val="2021"/>
        </w:smartTagPr>
        <w:r w:rsidRPr="00620386">
          <w:rPr>
            <w:rFonts w:ascii="仿宋" w:eastAsia="仿宋" w:hAnsi="仿宋" w:cs="宋体" w:hint="eastAsia"/>
            <w:kern w:val="0"/>
            <w:sz w:val="32"/>
            <w:szCs w:val="32"/>
            <w:shd w:val="clear" w:color="auto" w:fill="FFFFFF"/>
          </w:rPr>
          <w:t>3月8日</w:t>
        </w:r>
      </w:smartTag>
      <w:r w:rsidRPr="00620386">
        <w:rPr>
          <w:rFonts w:ascii="仿宋" w:eastAsia="仿宋" w:hAnsi="仿宋" w:cs="宋体" w:hint="eastAsia"/>
          <w:kern w:val="0"/>
          <w:sz w:val="32"/>
          <w:szCs w:val="32"/>
          <w:shd w:val="clear" w:color="auto" w:fill="FFFFFF"/>
        </w:rPr>
        <w:t>召开了交警队伍教育整顿动员部署会议，学习教育阶段扎实开展了“政治教育”、“党史教育”、“警示教育”、“英模教育”等四个教育。先后进行了15次集中学习；召开４次党史教育专题研讨会；总支、支部书记上党课6次；集中观看警示教育片5次。参加英模事迹报告会4次。扎实开展了“我为群众办实事”活动，认领完成微心愿24条，帮助解决走访企业实际困难9起；副科实职领导干部“为民</w:t>
      </w:r>
      <w:r w:rsidRPr="00620386">
        <w:rPr>
          <w:rFonts w:ascii="仿宋" w:eastAsia="仿宋" w:hAnsi="仿宋" w:cs="宋体" w:hint="eastAsia"/>
          <w:kern w:val="0"/>
          <w:sz w:val="32"/>
          <w:szCs w:val="32"/>
          <w:shd w:val="clear" w:color="auto" w:fill="FFFFFF"/>
        </w:rPr>
        <w:lastRenderedPageBreak/>
        <w:t>办实事”项目清单16起，已完销号13起。查纠整改阶段通过认真开展谈心谈话、填写三次自查事项报告表、防止干预司法“三个规定”、民警及其家属违规从事经营活动参股借贷等内容进行自查，主动交待问题的民警职工56人，自查问题102条。经县局调查核实，分管中队工作不力被通报批评1人；违规从事经营、参股借贷以及违规使用数字证书等被谈话提醒17人；接受管理对象吃请被诫勉谈话１人，撤职、调离原工作岗位１人；涉嫌受贿罪被城步县纪委留置调查１人；还有两人县纪委正在调查，未做出处理决定。总结提升阶段，大队针对问题进行认真梳理总结，针对存在的主要问题制定下发各类整改方案、制度16个。三是开展实战练兵提升队伍素质。认真落实全市公安交警系统实战大练兵工作方案，着眼防风险、保安全、保畅通、护稳定，立足抓重点、补短板、强弱项，以服务基层公安交警执勤执法需要为导向，制定全年大队教育训练计划，年内分层、分级、分类组织相关业务培训班，进一步提升全警的业务素质和执法水平。今年来，开展了民警体能达标竞赛、车驾管业务培训、执勤执法业务培训等培训班3期，利用交警</w:t>
      </w:r>
      <w:proofErr w:type="gramStart"/>
      <w:r w:rsidRPr="00620386">
        <w:rPr>
          <w:rFonts w:ascii="仿宋" w:eastAsia="仿宋" w:hAnsi="仿宋" w:cs="宋体" w:hint="eastAsia"/>
          <w:kern w:val="0"/>
          <w:sz w:val="32"/>
          <w:szCs w:val="32"/>
          <w:shd w:val="clear" w:color="auto" w:fill="FFFFFF"/>
        </w:rPr>
        <w:t>网校平</w:t>
      </w:r>
      <w:proofErr w:type="gramEnd"/>
      <w:r w:rsidRPr="00620386">
        <w:rPr>
          <w:rFonts w:ascii="仿宋" w:eastAsia="仿宋" w:hAnsi="仿宋" w:cs="宋体" w:hint="eastAsia"/>
          <w:kern w:val="0"/>
          <w:sz w:val="32"/>
          <w:szCs w:val="32"/>
          <w:shd w:val="clear" w:color="auto" w:fill="FFFFFF"/>
        </w:rPr>
        <w:t>台办培训班12期，参加总队、支队培训班24期。</w:t>
      </w:r>
    </w:p>
    <w:p w:rsidR="00620386" w:rsidRPr="00620386" w:rsidRDefault="00620386" w:rsidP="00620386">
      <w:pPr>
        <w:ind w:firstLineChars="196" w:firstLine="627"/>
        <w:rPr>
          <w:rFonts w:ascii="仿宋" w:eastAsia="仿宋" w:hAnsi="仿宋" w:cs="宋体"/>
          <w:kern w:val="0"/>
          <w:sz w:val="32"/>
          <w:szCs w:val="32"/>
          <w:shd w:val="clear" w:color="auto" w:fill="FFFFFF"/>
        </w:rPr>
      </w:pPr>
      <w:r w:rsidRPr="00620386">
        <w:rPr>
          <w:rFonts w:ascii="仿宋" w:eastAsia="仿宋" w:hAnsi="仿宋" w:cs="宋体" w:hint="eastAsia"/>
          <w:kern w:val="0"/>
          <w:sz w:val="32"/>
          <w:szCs w:val="32"/>
          <w:shd w:val="clear" w:color="auto" w:fill="FFFFFF"/>
        </w:rPr>
        <w:t>（二）围绕顽疾整治保安全。聚焦“风险路段、超限超载、重点车辆、重点违法行为、重点人员”等五个方面的重点、难点领域顽</w:t>
      </w:r>
      <w:proofErr w:type="gramStart"/>
      <w:r w:rsidRPr="00620386">
        <w:rPr>
          <w:rFonts w:ascii="仿宋" w:eastAsia="仿宋" w:hAnsi="仿宋" w:cs="宋体" w:hint="eastAsia"/>
          <w:kern w:val="0"/>
          <w:sz w:val="32"/>
          <w:szCs w:val="32"/>
          <w:shd w:val="clear" w:color="auto" w:fill="FFFFFF"/>
        </w:rPr>
        <w:t>瘴</w:t>
      </w:r>
      <w:proofErr w:type="gramEnd"/>
      <w:r w:rsidRPr="00620386">
        <w:rPr>
          <w:rFonts w:ascii="仿宋" w:eastAsia="仿宋" w:hAnsi="仿宋" w:cs="宋体" w:hint="eastAsia"/>
          <w:kern w:val="0"/>
          <w:sz w:val="32"/>
          <w:szCs w:val="32"/>
          <w:shd w:val="clear" w:color="auto" w:fill="FFFFFF"/>
        </w:rPr>
        <w:t>痼疾问题，紧紧围绕“人、车、路、企、</w:t>
      </w:r>
      <w:r w:rsidRPr="00620386">
        <w:rPr>
          <w:rFonts w:ascii="仿宋" w:eastAsia="仿宋" w:hAnsi="仿宋" w:cs="宋体" w:hint="eastAsia"/>
          <w:kern w:val="0"/>
          <w:sz w:val="32"/>
          <w:szCs w:val="32"/>
          <w:shd w:val="clear" w:color="auto" w:fill="FFFFFF"/>
        </w:rPr>
        <w:lastRenderedPageBreak/>
        <w:t>政”五个方面，抓实大排查、大管控、大巡防，扎实开展</w:t>
      </w:r>
      <w:proofErr w:type="gramStart"/>
      <w:r w:rsidRPr="00620386">
        <w:rPr>
          <w:rFonts w:ascii="仿宋" w:eastAsia="仿宋" w:hAnsi="仿宋" w:cs="宋体" w:hint="eastAsia"/>
          <w:kern w:val="0"/>
          <w:sz w:val="32"/>
          <w:szCs w:val="32"/>
          <w:shd w:val="clear" w:color="auto" w:fill="FFFFFF"/>
        </w:rPr>
        <w:t>摩电戴帽</w:t>
      </w:r>
      <w:proofErr w:type="gramEnd"/>
      <w:r w:rsidRPr="00620386">
        <w:rPr>
          <w:rFonts w:ascii="仿宋" w:eastAsia="仿宋" w:hAnsi="仿宋" w:cs="宋体" w:hint="eastAsia"/>
          <w:kern w:val="0"/>
          <w:sz w:val="32"/>
          <w:szCs w:val="32"/>
          <w:shd w:val="clear" w:color="auto" w:fill="FFFFFF"/>
        </w:rPr>
        <w:t>工程集中整治霹雳行动，进一步优化“党政加强领导、部门联合共治、社会广泛参与”的交通安全管理格局。县委书记和县长多次调研、</w:t>
      </w:r>
      <w:proofErr w:type="gramStart"/>
      <w:r w:rsidRPr="00620386">
        <w:rPr>
          <w:rFonts w:ascii="仿宋" w:eastAsia="仿宋" w:hAnsi="仿宋" w:cs="宋体" w:hint="eastAsia"/>
          <w:kern w:val="0"/>
          <w:sz w:val="32"/>
          <w:szCs w:val="32"/>
          <w:shd w:val="clear" w:color="auto" w:fill="FFFFFF"/>
        </w:rPr>
        <w:t>调度整治</w:t>
      </w:r>
      <w:proofErr w:type="gramEnd"/>
      <w:r w:rsidRPr="00620386">
        <w:rPr>
          <w:rFonts w:ascii="仿宋" w:eastAsia="仿宋" w:hAnsi="仿宋" w:cs="宋体" w:hint="eastAsia"/>
          <w:kern w:val="0"/>
          <w:sz w:val="32"/>
          <w:szCs w:val="32"/>
          <w:shd w:val="clear" w:color="auto" w:fill="FFFFFF"/>
        </w:rPr>
        <w:t>工作，县人民政府第 2 次、第 12 次常务会议专题研究集中整治工作，县委全面深化改革委员会第五次会议专题研究“</w:t>
      </w:r>
      <w:proofErr w:type="gramStart"/>
      <w:r w:rsidRPr="00620386">
        <w:rPr>
          <w:rFonts w:ascii="仿宋" w:eastAsia="仿宋" w:hAnsi="仿宋" w:cs="宋体" w:hint="eastAsia"/>
          <w:kern w:val="0"/>
          <w:sz w:val="32"/>
          <w:szCs w:val="32"/>
          <w:shd w:val="clear" w:color="auto" w:fill="FFFFFF"/>
        </w:rPr>
        <w:t>一</w:t>
      </w:r>
      <w:proofErr w:type="gramEnd"/>
      <w:r w:rsidRPr="00620386">
        <w:rPr>
          <w:rFonts w:ascii="仿宋" w:eastAsia="仿宋" w:hAnsi="仿宋" w:cs="宋体" w:hint="eastAsia"/>
          <w:kern w:val="0"/>
          <w:sz w:val="32"/>
          <w:szCs w:val="32"/>
          <w:shd w:val="clear" w:color="auto" w:fill="FFFFFF"/>
        </w:rPr>
        <w:t>乡</w:t>
      </w:r>
      <w:proofErr w:type="gramStart"/>
      <w:r w:rsidRPr="00620386">
        <w:rPr>
          <w:rFonts w:ascii="仿宋" w:eastAsia="仿宋" w:hAnsi="仿宋" w:cs="宋体" w:hint="eastAsia"/>
          <w:kern w:val="0"/>
          <w:sz w:val="32"/>
          <w:szCs w:val="32"/>
          <w:shd w:val="clear" w:color="auto" w:fill="FFFFFF"/>
        </w:rPr>
        <w:t>一</w:t>
      </w:r>
      <w:proofErr w:type="gramEnd"/>
      <w:r w:rsidRPr="00620386">
        <w:rPr>
          <w:rFonts w:ascii="仿宋" w:eastAsia="仿宋" w:hAnsi="仿宋" w:cs="宋体" w:hint="eastAsia"/>
          <w:kern w:val="0"/>
          <w:sz w:val="32"/>
          <w:szCs w:val="32"/>
          <w:shd w:val="clear" w:color="auto" w:fill="FFFFFF"/>
        </w:rPr>
        <w:t>交警一运管</w:t>
      </w:r>
      <w:proofErr w:type="gramStart"/>
      <w:r w:rsidRPr="00620386">
        <w:rPr>
          <w:rFonts w:ascii="仿宋" w:eastAsia="仿宋" w:hAnsi="仿宋" w:cs="宋体" w:hint="eastAsia"/>
          <w:kern w:val="0"/>
          <w:sz w:val="32"/>
          <w:szCs w:val="32"/>
          <w:shd w:val="clear" w:color="auto" w:fill="FFFFFF"/>
        </w:rPr>
        <w:t>一</w:t>
      </w:r>
      <w:proofErr w:type="gramEnd"/>
      <w:r w:rsidRPr="00620386">
        <w:rPr>
          <w:rFonts w:ascii="仿宋" w:eastAsia="仿宋" w:hAnsi="仿宋" w:cs="宋体" w:hint="eastAsia"/>
          <w:kern w:val="0"/>
          <w:sz w:val="32"/>
          <w:szCs w:val="32"/>
          <w:shd w:val="clear" w:color="auto" w:fill="FFFFFF"/>
        </w:rPr>
        <w:t>应急救援”农村道路交通安全管理模式改革试点工作，努力实现降事故、保安全、保畅通总体目标。共查处各类交通违法行为7.2万余起，其中严重交通违法超速5011起；超员177起；超载650起；</w:t>
      </w:r>
      <w:proofErr w:type="gramStart"/>
      <w:r w:rsidRPr="00620386">
        <w:rPr>
          <w:rFonts w:ascii="仿宋" w:eastAsia="仿宋" w:hAnsi="仿宋" w:cs="宋体" w:hint="eastAsia"/>
          <w:kern w:val="0"/>
          <w:sz w:val="32"/>
          <w:szCs w:val="32"/>
          <w:shd w:val="clear" w:color="auto" w:fill="FFFFFF"/>
        </w:rPr>
        <w:t>酒驾409起</w:t>
      </w:r>
      <w:proofErr w:type="gramEnd"/>
      <w:r w:rsidRPr="00620386">
        <w:rPr>
          <w:rFonts w:ascii="仿宋" w:eastAsia="仿宋" w:hAnsi="仿宋" w:cs="宋体" w:hint="eastAsia"/>
          <w:kern w:val="0"/>
          <w:sz w:val="32"/>
          <w:szCs w:val="32"/>
          <w:shd w:val="clear" w:color="auto" w:fill="FFFFFF"/>
        </w:rPr>
        <w:t>；</w:t>
      </w:r>
      <w:proofErr w:type="gramStart"/>
      <w:r w:rsidRPr="00620386">
        <w:rPr>
          <w:rFonts w:ascii="仿宋" w:eastAsia="仿宋" w:hAnsi="仿宋" w:cs="宋体" w:hint="eastAsia"/>
          <w:kern w:val="0"/>
          <w:sz w:val="32"/>
          <w:szCs w:val="32"/>
          <w:shd w:val="clear" w:color="auto" w:fill="FFFFFF"/>
        </w:rPr>
        <w:t>醉驾20起</w:t>
      </w:r>
      <w:proofErr w:type="gramEnd"/>
      <w:r w:rsidRPr="00620386">
        <w:rPr>
          <w:rFonts w:ascii="仿宋" w:eastAsia="仿宋" w:hAnsi="仿宋" w:cs="宋体" w:hint="eastAsia"/>
          <w:kern w:val="0"/>
          <w:sz w:val="32"/>
          <w:szCs w:val="32"/>
          <w:shd w:val="clear" w:color="auto" w:fill="FFFFFF"/>
        </w:rPr>
        <w:t>；</w:t>
      </w:r>
      <w:proofErr w:type="gramStart"/>
      <w:r w:rsidRPr="00620386">
        <w:rPr>
          <w:rFonts w:ascii="仿宋" w:eastAsia="仿宋" w:hAnsi="仿宋" w:cs="宋体" w:hint="eastAsia"/>
          <w:kern w:val="0"/>
          <w:sz w:val="32"/>
          <w:szCs w:val="32"/>
          <w:shd w:val="clear" w:color="auto" w:fill="FFFFFF"/>
        </w:rPr>
        <w:t>毒驾2起</w:t>
      </w:r>
      <w:proofErr w:type="gramEnd"/>
      <w:r w:rsidRPr="00620386">
        <w:rPr>
          <w:rFonts w:ascii="仿宋" w:eastAsia="仿宋" w:hAnsi="仿宋" w:cs="宋体" w:hint="eastAsia"/>
          <w:kern w:val="0"/>
          <w:sz w:val="32"/>
          <w:szCs w:val="32"/>
          <w:shd w:val="clear" w:color="auto" w:fill="FFFFFF"/>
        </w:rPr>
        <w:t>；无证驾驶1167起；准驾不符90起；</w:t>
      </w:r>
      <w:proofErr w:type="gramStart"/>
      <w:r w:rsidRPr="00620386">
        <w:rPr>
          <w:rFonts w:ascii="仿宋" w:eastAsia="仿宋" w:hAnsi="仿宋" w:cs="宋体" w:hint="eastAsia"/>
          <w:kern w:val="0"/>
          <w:sz w:val="32"/>
          <w:szCs w:val="32"/>
          <w:shd w:val="clear" w:color="auto" w:fill="FFFFFF"/>
        </w:rPr>
        <w:t>涉牌涉证</w:t>
      </w:r>
      <w:proofErr w:type="gramEnd"/>
      <w:r w:rsidRPr="00620386">
        <w:rPr>
          <w:rFonts w:ascii="仿宋" w:eastAsia="仿宋" w:hAnsi="仿宋" w:cs="宋体" w:hint="eastAsia"/>
          <w:kern w:val="0"/>
          <w:sz w:val="32"/>
          <w:szCs w:val="32"/>
          <w:shd w:val="clear" w:color="auto" w:fill="FFFFFF"/>
        </w:rPr>
        <w:t>2636起；假牌套牌18起；行政拘留41人，刑</w:t>
      </w:r>
      <w:proofErr w:type="gramStart"/>
      <w:r w:rsidRPr="00620386">
        <w:rPr>
          <w:rFonts w:ascii="仿宋" w:eastAsia="仿宋" w:hAnsi="仿宋" w:cs="宋体" w:hint="eastAsia"/>
          <w:kern w:val="0"/>
          <w:sz w:val="32"/>
          <w:szCs w:val="32"/>
          <w:shd w:val="clear" w:color="auto" w:fill="FFFFFF"/>
        </w:rPr>
        <w:t>拘</w:t>
      </w:r>
      <w:proofErr w:type="gramEnd"/>
      <w:r w:rsidRPr="00620386">
        <w:rPr>
          <w:rFonts w:ascii="仿宋" w:eastAsia="仿宋" w:hAnsi="仿宋" w:cs="宋体" w:hint="eastAsia"/>
          <w:kern w:val="0"/>
          <w:sz w:val="32"/>
          <w:szCs w:val="32"/>
          <w:shd w:val="clear" w:color="auto" w:fill="FFFFFF"/>
        </w:rPr>
        <w:t>53人；通过电子监控录入各类违法5.1万余条；共受理交通事故4591起，其中亡人事故33起，与去年同期38起降13.2</w:t>
      </w:r>
      <w:r w:rsidRPr="00620386">
        <w:rPr>
          <w:rFonts w:ascii="仿宋" w:eastAsia="仿宋" w:hAnsi="仿宋" w:cs="宋体"/>
          <w:kern w:val="0"/>
          <w:sz w:val="32"/>
          <w:szCs w:val="32"/>
          <w:shd w:val="clear" w:color="auto" w:fill="FFFFFF"/>
        </w:rPr>
        <w:t>%</w:t>
      </w:r>
      <w:r w:rsidRPr="00620386">
        <w:rPr>
          <w:rFonts w:ascii="仿宋" w:eastAsia="仿宋" w:hAnsi="仿宋" w:cs="宋体" w:hint="eastAsia"/>
          <w:kern w:val="0"/>
          <w:sz w:val="32"/>
          <w:szCs w:val="32"/>
          <w:shd w:val="clear" w:color="auto" w:fill="FFFFFF"/>
        </w:rPr>
        <w:t>；死亡33人，比去年同期40人降17.5</w:t>
      </w:r>
      <w:r w:rsidRPr="00620386">
        <w:rPr>
          <w:rFonts w:ascii="仿宋" w:eastAsia="仿宋" w:hAnsi="仿宋" w:cs="宋体"/>
          <w:kern w:val="0"/>
          <w:sz w:val="32"/>
          <w:szCs w:val="32"/>
          <w:shd w:val="clear" w:color="auto" w:fill="FFFFFF"/>
        </w:rPr>
        <w:t xml:space="preserve"> %</w:t>
      </w:r>
      <w:r w:rsidRPr="00620386">
        <w:rPr>
          <w:rFonts w:ascii="仿宋" w:eastAsia="仿宋" w:hAnsi="仿宋" w:cs="宋体" w:hint="eastAsia"/>
          <w:kern w:val="0"/>
          <w:sz w:val="32"/>
          <w:szCs w:val="32"/>
          <w:shd w:val="clear" w:color="auto" w:fill="FFFFFF"/>
        </w:rPr>
        <w:t>。，未发生一起较大以上交通事故，交通事故发生率同比下降 15</w:t>
      </w:r>
      <w:r w:rsidRPr="00620386">
        <w:rPr>
          <w:rFonts w:ascii="仿宋" w:eastAsia="仿宋" w:hAnsi="仿宋" w:cs="宋体" w:hint="eastAsia"/>
          <w:kern w:val="0"/>
          <w:sz w:val="32"/>
          <w:szCs w:val="32"/>
          <w:shd w:val="clear" w:color="auto" w:fill="FFFFFF"/>
        </w:rPr>
        <w:drawing>
          <wp:inline distT="0" distB="0" distL="0" distR="0">
            <wp:extent cx="85725" cy="15240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620386">
        <w:rPr>
          <w:rFonts w:ascii="仿宋" w:eastAsia="仿宋" w:hAnsi="仿宋" w:cs="宋体" w:hint="eastAsia"/>
          <w:kern w:val="0"/>
          <w:sz w:val="32"/>
          <w:szCs w:val="32"/>
          <w:shd w:val="clear" w:color="auto" w:fill="FFFFFF"/>
        </w:rPr>
        <w:t>，全县交通安全形势持续稳定向好，人民群众出行安全感和满意</w:t>
      </w:r>
      <w:proofErr w:type="gramStart"/>
      <w:r w:rsidRPr="00620386">
        <w:rPr>
          <w:rFonts w:ascii="仿宋" w:eastAsia="仿宋" w:hAnsi="仿宋" w:cs="宋体" w:hint="eastAsia"/>
          <w:kern w:val="0"/>
          <w:sz w:val="32"/>
          <w:szCs w:val="32"/>
          <w:shd w:val="clear" w:color="auto" w:fill="FFFFFF"/>
        </w:rPr>
        <w:t>度显著</w:t>
      </w:r>
      <w:proofErr w:type="gramEnd"/>
      <w:r w:rsidRPr="00620386">
        <w:rPr>
          <w:rFonts w:ascii="仿宋" w:eastAsia="仿宋" w:hAnsi="仿宋" w:cs="宋体" w:hint="eastAsia"/>
          <w:kern w:val="0"/>
          <w:sz w:val="32"/>
          <w:szCs w:val="32"/>
          <w:shd w:val="clear" w:color="auto" w:fill="FFFFFF"/>
        </w:rPr>
        <w:t>提升。一是广泛开展宣传引导，提升安全文明意识。加强交通安全宣传教育，发放宣传资料 5000 份，以公交车、客运班车、出租车为移动平台，流动宣传顽</w:t>
      </w:r>
      <w:proofErr w:type="gramStart"/>
      <w:r w:rsidRPr="00620386">
        <w:rPr>
          <w:rFonts w:ascii="仿宋" w:eastAsia="仿宋" w:hAnsi="仿宋" w:cs="宋体" w:hint="eastAsia"/>
          <w:kern w:val="0"/>
          <w:sz w:val="32"/>
          <w:szCs w:val="32"/>
          <w:shd w:val="clear" w:color="auto" w:fill="FFFFFF"/>
        </w:rPr>
        <w:t>瘴</w:t>
      </w:r>
      <w:proofErr w:type="gramEnd"/>
      <w:r w:rsidRPr="00620386">
        <w:rPr>
          <w:rFonts w:ascii="仿宋" w:eastAsia="仿宋" w:hAnsi="仿宋" w:cs="宋体" w:hint="eastAsia"/>
          <w:kern w:val="0"/>
          <w:sz w:val="32"/>
          <w:szCs w:val="32"/>
          <w:shd w:val="clear" w:color="auto" w:fill="FFFFFF"/>
        </w:rPr>
        <w:t>痼疾整治标语，宣传《刑法修正案（十一）》，所有“村村响”定期播放交通安全宣传音频，在隆回电视台、隆回新闻网和手机报开设了宣传专栏， 及时报道推送整治</w:t>
      </w:r>
      <w:r w:rsidRPr="00620386">
        <w:rPr>
          <w:rFonts w:ascii="仿宋" w:eastAsia="仿宋" w:hAnsi="仿宋" w:cs="宋体" w:hint="eastAsia"/>
          <w:kern w:val="0"/>
          <w:sz w:val="32"/>
          <w:szCs w:val="32"/>
          <w:shd w:val="clear" w:color="auto" w:fill="FFFFFF"/>
        </w:rPr>
        <w:lastRenderedPageBreak/>
        <w:t>工作动态，滚动播放交通安全公益广告和宣传片。充分利用“台、报、网、端”等传统媒体和新媒体，全方位、 多角度、立体化组织开展宣传工作，在省、市各类媒体发表宣传报道 132 篇。二是全面排查整治风险，提升道路安全通行能力。</w:t>
      </w:r>
      <w:smartTag w:uri="urn:schemas-microsoft-com:office:smarttags" w:element="chsdate">
        <w:smartTagPr>
          <w:attr w:name="IsROCDate" w:val="False"/>
          <w:attr w:name="IsLunarDate" w:val="False"/>
          <w:attr w:name="Day" w:val="30"/>
          <w:attr w:name="Month" w:val="4"/>
          <w:attr w:name="Year" w:val="2021"/>
        </w:smartTagPr>
        <w:smartTag w:uri="urn:schemas-microsoft-com:office:smarttags" w:element="chsdate">
          <w:smartTagPr>
            <w:attr w:name="IsROCDate" w:val="False"/>
            <w:attr w:name="IsLunarDate" w:val="False"/>
            <w:attr w:name="Day" w:val="30"/>
            <w:attr w:name="Month" w:val="4"/>
            <w:attr w:name="Year" w:val="2021"/>
          </w:smartTagPr>
          <w:r w:rsidRPr="00620386">
            <w:rPr>
              <w:rFonts w:ascii="仿宋" w:eastAsia="仿宋" w:hAnsi="仿宋" w:cs="宋体" w:hint="eastAsia"/>
              <w:kern w:val="0"/>
              <w:sz w:val="32"/>
              <w:szCs w:val="32"/>
              <w:shd w:val="clear" w:color="auto" w:fill="FFFFFF"/>
            </w:rPr>
            <w:t>4月30日</w:t>
          </w:r>
        </w:smartTag>
        <w:r w:rsidRPr="00620386">
          <w:rPr>
            <w:rFonts w:ascii="仿宋" w:eastAsia="仿宋" w:hAnsi="仿宋" w:cs="宋体" w:hint="eastAsia"/>
            <w:kern w:val="0"/>
            <w:sz w:val="32"/>
            <w:szCs w:val="32"/>
            <w:shd w:val="clear" w:color="auto" w:fill="FFFFFF"/>
          </w:rPr>
          <w:t>前</w:t>
        </w:r>
      </w:smartTag>
      <w:r w:rsidRPr="00620386">
        <w:rPr>
          <w:rFonts w:ascii="仿宋" w:eastAsia="仿宋" w:hAnsi="仿宋" w:cs="宋体" w:hint="eastAsia"/>
          <w:kern w:val="0"/>
          <w:sz w:val="32"/>
          <w:szCs w:val="32"/>
          <w:shd w:val="clear" w:color="auto" w:fill="FFFFFF"/>
        </w:rPr>
        <w:t>，我县完成了问题自查和省、市交办的46处高风险路段的隐患整治，共安装悬臂</w:t>
      </w:r>
      <w:proofErr w:type="gramStart"/>
      <w:r w:rsidRPr="00620386">
        <w:rPr>
          <w:rFonts w:ascii="仿宋" w:eastAsia="仿宋" w:hAnsi="仿宋" w:cs="宋体" w:hint="eastAsia"/>
          <w:kern w:val="0"/>
          <w:sz w:val="32"/>
          <w:szCs w:val="32"/>
          <w:shd w:val="clear" w:color="auto" w:fill="FFFFFF"/>
        </w:rPr>
        <w:t>式标志</w:t>
      </w:r>
      <w:proofErr w:type="gramEnd"/>
      <w:r w:rsidRPr="00620386">
        <w:rPr>
          <w:rFonts w:ascii="仿宋" w:eastAsia="仿宋" w:hAnsi="仿宋" w:cs="宋体" w:hint="eastAsia"/>
          <w:kern w:val="0"/>
          <w:sz w:val="32"/>
          <w:szCs w:val="32"/>
          <w:shd w:val="clear" w:color="auto" w:fill="FFFFFF"/>
        </w:rPr>
        <w:t>牌8块、单柱</w:t>
      </w:r>
      <w:proofErr w:type="gramStart"/>
      <w:r w:rsidRPr="00620386">
        <w:rPr>
          <w:rFonts w:ascii="仿宋" w:eastAsia="仿宋" w:hAnsi="仿宋" w:cs="宋体" w:hint="eastAsia"/>
          <w:kern w:val="0"/>
          <w:sz w:val="32"/>
          <w:szCs w:val="32"/>
          <w:shd w:val="clear" w:color="auto" w:fill="FFFFFF"/>
        </w:rPr>
        <w:t>式标志</w:t>
      </w:r>
      <w:proofErr w:type="gramEnd"/>
      <w:r w:rsidRPr="00620386">
        <w:rPr>
          <w:rFonts w:ascii="仿宋" w:eastAsia="仿宋" w:hAnsi="仿宋" w:cs="宋体" w:hint="eastAsia"/>
          <w:kern w:val="0"/>
          <w:sz w:val="32"/>
          <w:szCs w:val="32"/>
          <w:shd w:val="clear" w:color="auto" w:fill="FFFFFF"/>
        </w:rPr>
        <w:t>牌60块、凸面镜2 块、道口桩40个、太阳能</w:t>
      </w:r>
      <w:proofErr w:type="gramStart"/>
      <w:r w:rsidRPr="00620386">
        <w:rPr>
          <w:rFonts w:ascii="仿宋" w:eastAsia="仿宋" w:hAnsi="仿宋" w:cs="宋体" w:hint="eastAsia"/>
          <w:kern w:val="0"/>
          <w:sz w:val="32"/>
          <w:szCs w:val="32"/>
          <w:shd w:val="clear" w:color="auto" w:fill="FFFFFF"/>
        </w:rPr>
        <w:t>爆</w:t>
      </w:r>
      <w:proofErr w:type="gramEnd"/>
      <w:r w:rsidRPr="00620386">
        <w:rPr>
          <w:rFonts w:ascii="仿宋" w:eastAsia="仿宋" w:hAnsi="仿宋" w:cs="宋体" w:hint="eastAsia"/>
          <w:kern w:val="0"/>
          <w:sz w:val="32"/>
          <w:szCs w:val="32"/>
          <w:shd w:val="clear" w:color="auto" w:fill="FFFFFF"/>
        </w:rPr>
        <w:t>闪灯16个、柔性被动钢筋防护网230㎡，施划振动路面标线330条、斑马线39条、浆砌挡土墙和C30钢筋</w:t>
      </w:r>
      <w:proofErr w:type="gramStart"/>
      <w:r w:rsidRPr="00620386">
        <w:rPr>
          <w:rFonts w:ascii="仿宋" w:eastAsia="仿宋" w:hAnsi="仿宋" w:cs="宋体" w:hint="eastAsia"/>
          <w:kern w:val="0"/>
          <w:sz w:val="32"/>
          <w:szCs w:val="32"/>
          <w:shd w:val="clear" w:color="auto" w:fill="FFFFFF"/>
        </w:rPr>
        <w:t>砼</w:t>
      </w:r>
      <w:proofErr w:type="gramEnd"/>
      <w:r w:rsidRPr="00620386">
        <w:rPr>
          <w:rFonts w:ascii="仿宋" w:eastAsia="仿宋" w:hAnsi="仿宋" w:cs="宋体" w:hint="eastAsia"/>
          <w:kern w:val="0"/>
          <w:sz w:val="32"/>
          <w:szCs w:val="32"/>
          <w:shd w:val="clear" w:color="auto" w:fill="FFFFFF"/>
        </w:rPr>
        <w:t>挡墙</w:t>
      </w:r>
      <w:smartTag w:uri="urn:schemas-microsoft-com:office:smarttags" w:element="chmetcnv">
        <w:smartTagPr>
          <w:attr w:name="TCSC" w:val="0"/>
          <w:attr w:name="NumberType" w:val="1"/>
          <w:attr w:name="Negative" w:val="False"/>
          <w:attr w:name="HasSpace" w:val="False"/>
          <w:attr w:name="SourceValue" w:val="426"/>
          <w:attr w:name="UnitName" w:val="立方米"/>
        </w:smartTagPr>
        <w:r w:rsidRPr="00620386">
          <w:rPr>
            <w:rFonts w:ascii="仿宋" w:eastAsia="仿宋" w:hAnsi="仿宋" w:cs="宋体" w:hint="eastAsia"/>
            <w:kern w:val="0"/>
            <w:sz w:val="32"/>
            <w:szCs w:val="32"/>
            <w:shd w:val="clear" w:color="auto" w:fill="FFFFFF"/>
          </w:rPr>
          <w:t>426立方米</w:t>
        </w:r>
      </w:smartTag>
      <w:r w:rsidRPr="00620386">
        <w:rPr>
          <w:rFonts w:ascii="仿宋" w:eastAsia="仿宋" w:hAnsi="仿宋" w:cs="宋体" w:hint="eastAsia"/>
          <w:kern w:val="0"/>
          <w:sz w:val="32"/>
          <w:szCs w:val="32"/>
          <w:shd w:val="clear" w:color="auto" w:fill="FFFFFF"/>
        </w:rPr>
        <w:t>。按照“轻重缓急、分阶段、分时段”工作原则，计划11月底前完成自查的60处农村道路风险路段整治，有效减少道路交通安全隐患。三是严厉整治交通违法，创造安全畅通交通环境。严格落实“路警联合执法”工作机制开展联合治超，组织开展了逢五</w:t>
      </w:r>
      <w:proofErr w:type="gramStart"/>
      <w:r w:rsidRPr="00620386">
        <w:rPr>
          <w:rFonts w:ascii="仿宋" w:eastAsia="仿宋" w:hAnsi="仿宋" w:cs="宋体" w:hint="eastAsia"/>
          <w:kern w:val="0"/>
          <w:sz w:val="32"/>
          <w:szCs w:val="32"/>
          <w:shd w:val="clear" w:color="auto" w:fill="FFFFFF"/>
        </w:rPr>
        <w:t>逢十治超</w:t>
      </w:r>
      <w:proofErr w:type="gramEnd"/>
      <w:r w:rsidRPr="00620386">
        <w:rPr>
          <w:rFonts w:ascii="仿宋" w:eastAsia="仿宋" w:hAnsi="仿宋" w:cs="宋体" w:hint="eastAsia"/>
          <w:kern w:val="0"/>
          <w:sz w:val="32"/>
          <w:szCs w:val="32"/>
          <w:shd w:val="clear" w:color="auto" w:fill="FFFFFF"/>
        </w:rPr>
        <w:t>专项整治行动，县交警大队派驻 3 名警力常驻五里超限检测站实行 24 小时全天候执法，各乡镇交通执法中队联合交警中队不定期在本辖区内联合开展源头治超，今年已 累计检测车辆 16.56 万台次（其中不停车检测系统检测 11.65 万台次），累计立案 152 起，结案 120 起（其中非现场执法立案 84</w:t>
      </w:r>
      <w:r w:rsidRPr="00620386">
        <w:rPr>
          <w:rFonts w:ascii="仿宋" w:eastAsia="仿宋" w:hAnsi="仿宋" w:cs="宋体" w:hint="eastAsia"/>
          <w:kern w:val="0"/>
          <w:sz w:val="32"/>
          <w:szCs w:val="32"/>
          <w:shd w:val="clear" w:color="auto" w:fill="FFFFFF"/>
        </w:rPr>
        <w:drawing>
          <wp:anchor distT="0" distB="0" distL="0" distR="0" simplePos="0" relativeHeight="251659264" behindDoc="1" locked="0" layoutInCell="1" allowOverlap="1">
            <wp:simplePos x="0" y="0"/>
            <wp:positionH relativeFrom="page">
              <wp:posOffset>3700780</wp:posOffset>
            </wp:positionH>
            <wp:positionV relativeFrom="paragraph">
              <wp:posOffset>552450</wp:posOffset>
            </wp:positionV>
            <wp:extent cx="85725" cy="155575"/>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85725" cy="155575"/>
                    </a:xfrm>
                    <a:prstGeom prst="rect">
                      <a:avLst/>
                    </a:prstGeom>
                    <a:noFill/>
                    <a:ln w="9525">
                      <a:noFill/>
                      <a:miter lim="800000"/>
                      <a:headEnd/>
                      <a:tailEnd/>
                    </a:ln>
                  </pic:spPr>
                </pic:pic>
              </a:graphicData>
            </a:graphic>
          </wp:anchor>
        </w:drawing>
      </w:r>
      <w:r w:rsidRPr="00620386">
        <w:rPr>
          <w:rFonts w:ascii="仿宋" w:eastAsia="仿宋" w:hAnsi="仿宋" w:cs="宋体" w:hint="eastAsia"/>
          <w:kern w:val="0"/>
          <w:sz w:val="32"/>
          <w:szCs w:val="32"/>
          <w:shd w:val="clear" w:color="auto" w:fill="FFFFFF"/>
        </w:rPr>
        <w:t>起，结案 52 起）。全县年货运量 20 万吨以上的 11 家重点货物装载源头企业设备联网率达到 100%。严厉整治重点车辆。由市场监管部门牵头，公安、 科工信、交通、商务等部门联合印发了</w:t>
      </w:r>
      <w:r w:rsidRPr="00620386">
        <w:rPr>
          <w:rFonts w:ascii="仿宋" w:eastAsia="仿宋" w:hAnsi="仿宋" w:cs="宋体" w:hint="eastAsia"/>
          <w:kern w:val="0"/>
          <w:sz w:val="32"/>
          <w:szCs w:val="32"/>
          <w:shd w:val="clear" w:color="auto" w:fill="FFFFFF"/>
        </w:rPr>
        <w:lastRenderedPageBreak/>
        <w:t>《关于在全县范围内开展非法生产销售机动车及电动自行车专项行动的实施方案》，深入开展打击非法生产、销售机动车及电动自行车专项整治，立案查处了 1 家涉嫌生产</w:t>
      </w:r>
      <w:proofErr w:type="gramStart"/>
      <w:r w:rsidRPr="00620386">
        <w:rPr>
          <w:rFonts w:ascii="仿宋" w:eastAsia="仿宋" w:hAnsi="仿宋" w:cs="宋体" w:hint="eastAsia"/>
          <w:kern w:val="0"/>
          <w:sz w:val="32"/>
          <w:szCs w:val="32"/>
          <w:shd w:val="clear" w:color="auto" w:fill="FFFFFF"/>
        </w:rPr>
        <w:t>桀</w:t>
      </w:r>
      <w:proofErr w:type="gramEnd"/>
      <w:r w:rsidRPr="00620386">
        <w:rPr>
          <w:rFonts w:ascii="仿宋" w:eastAsia="仿宋" w:hAnsi="仿宋" w:cs="宋体" w:hint="eastAsia"/>
          <w:kern w:val="0"/>
          <w:sz w:val="32"/>
          <w:szCs w:val="32"/>
          <w:shd w:val="clear" w:color="auto" w:fill="FFFFFF"/>
        </w:rPr>
        <w:t>马牌电动三轮摩托车的企业，并对全县 139 户摩托车和电动自行车经营户（其中企业 7 户，个体 132 户）纳入常态化日常监管，构筑了“纵到底、横到边”的监管执法网络。交警部门联合农业农村部门加大对路面行驶的拖拉机管理，加速淘汰变型拖拉机，共查处拖拉机交通违法行为 80 起。严厉整治重点违法行为。充分发挥我县交通执法、交警“</w:t>
      </w:r>
      <w:proofErr w:type="gramStart"/>
      <w:r w:rsidRPr="00620386">
        <w:rPr>
          <w:rFonts w:ascii="仿宋" w:eastAsia="仿宋" w:hAnsi="仿宋" w:cs="宋体" w:hint="eastAsia"/>
          <w:kern w:val="0"/>
          <w:sz w:val="32"/>
          <w:szCs w:val="32"/>
          <w:shd w:val="clear" w:color="auto" w:fill="FFFFFF"/>
        </w:rPr>
        <w:t>一</w:t>
      </w:r>
      <w:proofErr w:type="gramEnd"/>
      <w:r w:rsidRPr="00620386">
        <w:rPr>
          <w:rFonts w:ascii="仿宋" w:eastAsia="仿宋" w:hAnsi="仿宋" w:cs="宋体" w:hint="eastAsia"/>
          <w:kern w:val="0"/>
          <w:sz w:val="32"/>
          <w:szCs w:val="32"/>
          <w:shd w:val="clear" w:color="auto" w:fill="FFFFFF"/>
        </w:rPr>
        <w:t>乡镇一中队”的交通安全管理体制优势，下沉一线执法力量，在“人防、物防、技防”上做足文章，有效治理各类交通违法问题。今年以来，组织开展了“百日会战”联合整治、周末夜查、逢五逢十路查、路面防控“五大行动”、“平安一号”行动、“一盔一带”、联合治超等集中整治行动，共查处交通违法行为 6.3 万起，行政拘留 35 人，刑事拘留 34 人，</w:t>
      </w:r>
      <w:proofErr w:type="gramStart"/>
      <w:r w:rsidRPr="00620386">
        <w:rPr>
          <w:rFonts w:ascii="仿宋" w:eastAsia="仿宋" w:hAnsi="仿宋" w:cs="宋体" w:hint="eastAsia"/>
          <w:kern w:val="0"/>
          <w:sz w:val="32"/>
          <w:szCs w:val="32"/>
          <w:shd w:val="clear" w:color="auto" w:fill="FFFFFF"/>
        </w:rPr>
        <w:t>其中酒驾</w:t>
      </w:r>
      <w:proofErr w:type="gramEnd"/>
      <w:r w:rsidRPr="00620386">
        <w:rPr>
          <w:rFonts w:ascii="仿宋" w:eastAsia="仿宋" w:hAnsi="仿宋" w:cs="宋体" w:hint="eastAsia"/>
          <w:kern w:val="0"/>
          <w:sz w:val="32"/>
          <w:szCs w:val="32"/>
          <w:shd w:val="clear" w:color="auto" w:fill="FFFFFF"/>
        </w:rPr>
        <w:t xml:space="preserve"> 266 起（</w:t>
      </w:r>
      <w:proofErr w:type="gramStart"/>
      <w:r w:rsidRPr="00620386">
        <w:rPr>
          <w:rFonts w:ascii="仿宋" w:eastAsia="仿宋" w:hAnsi="仿宋" w:cs="宋体" w:hint="eastAsia"/>
          <w:kern w:val="0"/>
          <w:sz w:val="32"/>
          <w:szCs w:val="32"/>
          <w:shd w:val="clear" w:color="auto" w:fill="FFFFFF"/>
        </w:rPr>
        <w:t>醉驾</w:t>
      </w:r>
      <w:proofErr w:type="gramEnd"/>
      <w:r w:rsidRPr="00620386">
        <w:rPr>
          <w:rFonts w:ascii="仿宋" w:eastAsia="仿宋" w:hAnsi="仿宋" w:cs="宋体" w:hint="eastAsia"/>
          <w:kern w:val="0"/>
          <w:sz w:val="32"/>
          <w:szCs w:val="32"/>
          <w:shd w:val="clear" w:color="auto" w:fill="FFFFFF"/>
        </w:rPr>
        <w:t xml:space="preserve"> 20 起）、超员 187 起、超速 582 起、超载 305 起、违法载人 109 起、校车违法 18 起、行人违法 660 起、非机动车违法 903 起，摩托车、电动车驾乘人员未按规定佩戴安全头盔违法 1228 起。</w:t>
      </w:r>
      <w:proofErr w:type="gramStart"/>
      <w:r w:rsidRPr="00620386">
        <w:rPr>
          <w:rFonts w:ascii="仿宋" w:eastAsia="仿宋" w:hAnsi="仿宋" w:cs="宋体" w:hint="eastAsia"/>
          <w:kern w:val="0"/>
          <w:sz w:val="32"/>
          <w:szCs w:val="32"/>
          <w:shd w:val="clear" w:color="auto" w:fill="FFFFFF"/>
        </w:rPr>
        <w:t>摩电戴帽</w:t>
      </w:r>
      <w:proofErr w:type="gramEnd"/>
      <w:r w:rsidRPr="00620386">
        <w:rPr>
          <w:rFonts w:ascii="仿宋" w:eastAsia="仿宋" w:hAnsi="仿宋" w:cs="宋体" w:hint="eastAsia"/>
          <w:kern w:val="0"/>
          <w:sz w:val="32"/>
          <w:szCs w:val="32"/>
          <w:shd w:val="clear" w:color="auto" w:fill="FFFFFF"/>
        </w:rPr>
        <w:t>工程集中整治霹雳行动开展以来，大队从县应急、交通、城管、两个街道办等单位抽调100余名工作人员，在城区设立了11个执法点，以学校周边为重点，对城区驾乘摩托车电动车打</w:t>
      </w:r>
      <w:r w:rsidRPr="00620386">
        <w:rPr>
          <w:rFonts w:ascii="仿宋" w:eastAsia="仿宋" w:hAnsi="仿宋" w:cs="宋体" w:hint="eastAsia"/>
          <w:kern w:val="0"/>
          <w:sz w:val="32"/>
          <w:szCs w:val="32"/>
          <w:shd w:val="clear" w:color="auto" w:fill="FFFFFF"/>
        </w:rPr>
        <w:lastRenderedPageBreak/>
        <w:t>伞、不戴安全头盔开展集中整治，共查处8000余起交通违法,其中</w:t>
      </w:r>
      <w:proofErr w:type="gramStart"/>
      <w:r w:rsidRPr="00620386">
        <w:rPr>
          <w:rFonts w:ascii="仿宋" w:eastAsia="仿宋" w:hAnsi="仿宋" w:cs="宋体" w:hint="eastAsia"/>
          <w:kern w:val="0"/>
          <w:sz w:val="32"/>
          <w:szCs w:val="32"/>
          <w:shd w:val="clear" w:color="auto" w:fill="FFFFFF"/>
        </w:rPr>
        <w:t>查处酒驾19起</w:t>
      </w:r>
      <w:proofErr w:type="gramEnd"/>
      <w:r w:rsidRPr="00620386">
        <w:rPr>
          <w:rFonts w:ascii="仿宋" w:eastAsia="仿宋" w:hAnsi="仿宋" w:cs="宋体" w:hint="eastAsia"/>
          <w:kern w:val="0"/>
          <w:sz w:val="32"/>
          <w:szCs w:val="32"/>
          <w:shd w:val="clear" w:color="auto" w:fill="FFFFFF"/>
        </w:rPr>
        <w:t>、客车超员1起、货车违法载人7起、货车超载7起、货车违法改装6起、摩托车不戴头盔1100起、摩托车违法载人59起、摩托车</w:t>
      </w:r>
      <w:proofErr w:type="gramStart"/>
      <w:r w:rsidRPr="00620386">
        <w:rPr>
          <w:rFonts w:ascii="仿宋" w:eastAsia="仿宋" w:hAnsi="仿宋" w:cs="宋体" w:hint="eastAsia"/>
          <w:kern w:val="0"/>
          <w:sz w:val="32"/>
          <w:szCs w:val="32"/>
          <w:shd w:val="clear" w:color="auto" w:fill="FFFFFF"/>
        </w:rPr>
        <w:t>涉牌涉证</w:t>
      </w:r>
      <w:proofErr w:type="gramEnd"/>
      <w:r w:rsidRPr="00620386">
        <w:rPr>
          <w:rFonts w:ascii="仿宋" w:eastAsia="仿宋" w:hAnsi="仿宋" w:cs="宋体" w:hint="eastAsia"/>
          <w:kern w:val="0"/>
          <w:sz w:val="32"/>
          <w:szCs w:val="32"/>
          <w:shd w:val="clear" w:color="auto" w:fill="FFFFFF"/>
        </w:rPr>
        <w:t>929起、电动车不戴头盔1637起、电动车其他违法39起、非机动车违法1659起，查处</w:t>
      </w:r>
      <w:proofErr w:type="gramStart"/>
      <w:r w:rsidRPr="00620386">
        <w:rPr>
          <w:rFonts w:ascii="仿宋" w:eastAsia="仿宋" w:hAnsi="仿宋" w:cs="宋体" w:hint="eastAsia"/>
          <w:kern w:val="0"/>
          <w:sz w:val="32"/>
          <w:szCs w:val="32"/>
          <w:shd w:val="clear" w:color="auto" w:fill="FFFFFF"/>
        </w:rPr>
        <w:t>违</w:t>
      </w:r>
      <w:proofErr w:type="gramEnd"/>
      <w:r w:rsidRPr="00620386">
        <w:rPr>
          <w:rFonts w:ascii="仿宋" w:eastAsia="仿宋" w:hAnsi="仿宋" w:cs="宋体" w:hint="eastAsia"/>
          <w:kern w:val="0"/>
          <w:sz w:val="32"/>
          <w:szCs w:val="32"/>
          <w:shd w:val="clear" w:color="auto" w:fill="FFFFFF"/>
        </w:rPr>
        <w:t>停机动车132台、机动车逆向行驶32起、查处无牌无证二轮、三轮摩托车101台、拆除摩托车遮阳伞具11147把，拖曳违法占道二轮摩托车电动车三轮车163台、三轮车违法载人57起，</w:t>
      </w:r>
    </w:p>
    <w:p w:rsidR="00620386" w:rsidRPr="00620386" w:rsidRDefault="00620386" w:rsidP="00620386">
      <w:pPr>
        <w:ind w:firstLineChars="196" w:firstLine="627"/>
        <w:rPr>
          <w:rFonts w:ascii="仿宋" w:eastAsia="仿宋" w:hAnsi="仿宋" w:cs="宋体"/>
          <w:kern w:val="0"/>
          <w:sz w:val="32"/>
          <w:szCs w:val="32"/>
          <w:shd w:val="clear" w:color="auto" w:fill="FFFFFF"/>
        </w:rPr>
      </w:pPr>
      <w:r w:rsidRPr="00620386">
        <w:rPr>
          <w:rFonts w:ascii="仿宋" w:eastAsia="仿宋" w:hAnsi="仿宋" w:cs="宋体" w:hint="eastAsia"/>
          <w:kern w:val="0"/>
          <w:sz w:val="32"/>
          <w:szCs w:val="32"/>
          <w:shd w:val="clear" w:color="auto" w:fill="FFFFFF"/>
        </w:rPr>
        <w:t>四是强力开展违法清零，消防潜在风险隐患。根据省总队（湘公交传发{2021}21号文件）要求，对2018年至2021年所有未裁决的酒驾、醉驾、二次酒驾、驾驶报废车等重点未办结案件进行排查清理，我大队尚有驾驶报废车550人、</w:t>
      </w:r>
      <w:proofErr w:type="gramStart"/>
      <w:r w:rsidRPr="00620386">
        <w:rPr>
          <w:rFonts w:ascii="仿宋" w:eastAsia="仿宋" w:hAnsi="仿宋" w:cs="宋体" w:hint="eastAsia"/>
          <w:kern w:val="0"/>
          <w:sz w:val="32"/>
          <w:szCs w:val="32"/>
          <w:shd w:val="clear" w:color="auto" w:fill="FFFFFF"/>
        </w:rPr>
        <w:t>酒驾</w:t>
      </w:r>
      <w:proofErr w:type="gramEnd"/>
      <w:r w:rsidRPr="00620386">
        <w:rPr>
          <w:rFonts w:ascii="仿宋" w:eastAsia="仿宋" w:hAnsi="仿宋" w:cs="宋体" w:hint="eastAsia"/>
          <w:kern w:val="0"/>
          <w:sz w:val="32"/>
          <w:szCs w:val="32"/>
          <w:shd w:val="clear" w:color="auto" w:fill="FFFFFF"/>
        </w:rPr>
        <w:t>210人、</w:t>
      </w:r>
      <w:proofErr w:type="gramStart"/>
      <w:r w:rsidRPr="00620386">
        <w:rPr>
          <w:rFonts w:ascii="仿宋" w:eastAsia="仿宋" w:hAnsi="仿宋" w:cs="宋体" w:hint="eastAsia"/>
          <w:kern w:val="0"/>
          <w:sz w:val="32"/>
          <w:szCs w:val="32"/>
          <w:shd w:val="clear" w:color="auto" w:fill="FFFFFF"/>
        </w:rPr>
        <w:t>二次酒驾</w:t>
      </w:r>
      <w:proofErr w:type="gramEnd"/>
      <w:r w:rsidRPr="00620386">
        <w:rPr>
          <w:rFonts w:ascii="仿宋" w:eastAsia="仿宋" w:hAnsi="仿宋" w:cs="宋体" w:hint="eastAsia"/>
          <w:kern w:val="0"/>
          <w:sz w:val="32"/>
          <w:szCs w:val="32"/>
          <w:shd w:val="clear" w:color="auto" w:fill="FFFFFF"/>
        </w:rPr>
        <w:t>11人，重大交通事故构成犯罪的23人未接受处理。对未接受处理的当事人，通过电话、短信以及乡镇所属中队上门告知的方式进行告知，告知后30日仍未来接受处理的，通过媒体以及粘贴大字报公告的方式对未接受处理的驾驶员进行公告，公告7日后仍未来接受处理的根据总队文件要求依法进行直裁。把应该吊销驾驶证但仍未吊销的驾驶证依法裁决，共吊销驾驶证239人。全县所有客运车辆全部实施了动态监控，其中 97 台(其中停运 17 台）省际和市际客运班车全部纳入省“两客”智能监管平台实施</w:t>
      </w:r>
      <w:r w:rsidRPr="00620386">
        <w:rPr>
          <w:rFonts w:ascii="仿宋" w:eastAsia="仿宋" w:hAnsi="仿宋" w:cs="宋体" w:hint="eastAsia"/>
          <w:kern w:val="0"/>
          <w:sz w:val="32"/>
          <w:szCs w:val="32"/>
          <w:shd w:val="clear" w:color="auto" w:fill="FFFFFF"/>
        </w:rPr>
        <w:lastRenderedPageBreak/>
        <w:t>重点监控和管理。</w:t>
      </w:r>
      <w:r w:rsidRPr="00620386">
        <w:rPr>
          <w:rFonts w:ascii="仿宋" w:eastAsia="仿宋" w:hAnsi="仿宋" w:cs="宋体" w:hint="eastAsia"/>
          <w:kern w:val="0"/>
          <w:sz w:val="32"/>
          <w:szCs w:val="32"/>
          <w:shd w:val="clear" w:color="auto" w:fill="FFFFFF"/>
        </w:rPr>
        <w:drawing>
          <wp:anchor distT="0" distB="0" distL="0" distR="0" simplePos="0" relativeHeight="251660288" behindDoc="1" locked="0" layoutInCell="1" allowOverlap="1">
            <wp:simplePos x="0" y="0"/>
            <wp:positionH relativeFrom="page">
              <wp:posOffset>2482850</wp:posOffset>
            </wp:positionH>
            <wp:positionV relativeFrom="paragraph">
              <wp:posOffset>814070</wp:posOffset>
            </wp:positionV>
            <wp:extent cx="85725" cy="155575"/>
            <wp:effectExtent l="19050" t="0" r="9525"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85725" cy="155575"/>
                    </a:xfrm>
                    <a:prstGeom prst="rect">
                      <a:avLst/>
                    </a:prstGeom>
                    <a:noFill/>
                    <a:ln w="9525">
                      <a:noFill/>
                      <a:miter lim="800000"/>
                      <a:headEnd/>
                      <a:tailEnd/>
                    </a:ln>
                  </pic:spPr>
                </pic:pic>
              </a:graphicData>
            </a:graphic>
          </wp:anchor>
        </w:drawing>
      </w:r>
      <w:r w:rsidRPr="00620386">
        <w:rPr>
          <w:rFonts w:ascii="仿宋" w:eastAsia="仿宋" w:hAnsi="仿宋" w:cs="宋体" w:hint="eastAsia"/>
          <w:kern w:val="0"/>
          <w:sz w:val="32"/>
          <w:szCs w:val="32"/>
          <w:shd w:val="clear" w:color="auto" w:fill="FFFFFF"/>
        </w:rPr>
        <w:drawing>
          <wp:anchor distT="0" distB="0" distL="0" distR="0" simplePos="0" relativeHeight="251661312" behindDoc="1" locked="0" layoutInCell="1" allowOverlap="1">
            <wp:simplePos x="0" y="0"/>
            <wp:positionH relativeFrom="page">
              <wp:posOffset>5360035</wp:posOffset>
            </wp:positionH>
            <wp:positionV relativeFrom="paragraph">
              <wp:posOffset>814070</wp:posOffset>
            </wp:positionV>
            <wp:extent cx="85725" cy="155575"/>
            <wp:effectExtent l="19050" t="0" r="9525"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85725" cy="155575"/>
                    </a:xfrm>
                    <a:prstGeom prst="rect">
                      <a:avLst/>
                    </a:prstGeom>
                    <a:noFill/>
                    <a:ln w="9525">
                      <a:noFill/>
                      <a:miter lim="800000"/>
                      <a:headEnd/>
                      <a:tailEnd/>
                    </a:ln>
                  </pic:spPr>
                </pic:pic>
              </a:graphicData>
            </a:graphic>
          </wp:anchor>
        </w:drawing>
      </w:r>
      <w:r w:rsidRPr="00620386">
        <w:rPr>
          <w:rFonts w:ascii="仿宋" w:eastAsia="仿宋" w:hAnsi="仿宋" w:cs="宋体" w:hint="eastAsia"/>
          <w:kern w:val="0"/>
          <w:sz w:val="32"/>
          <w:szCs w:val="32"/>
          <w:shd w:val="clear" w:color="auto" w:fill="FFFFFF"/>
        </w:rPr>
        <w:t>对涉毒驾驶人进行了全面清理，对 36 名涉毒重点人员的驾驶证及时进行了注销和吊销，涉毒人员机动车驾 驶证注销率为 100%、收回（公告作废）率达为 100%。目前，全县未发现涉毒人员从事经营性道路运输、客运运输和道路危险货物运输的行为。五是强化电子警察执法效能，</w:t>
      </w:r>
      <w:proofErr w:type="gramStart"/>
      <w:r w:rsidRPr="00620386">
        <w:rPr>
          <w:rFonts w:ascii="仿宋" w:eastAsia="仿宋" w:hAnsi="仿宋" w:cs="宋体" w:hint="eastAsia"/>
          <w:kern w:val="0"/>
          <w:sz w:val="32"/>
          <w:szCs w:val="32"/>
          <w:shd w:val="clear" w:color="auto" w:fill="FFFFFF"/>
        </w:rPr>
        <w:t>织密交通</w:t>
      </w:r>
      <w:proofErr w:type="gramEnd"/>
      <w:r w:rsidRPr="00620386">
        <w:rPr>
          <w:rFonts w:ascii="仿宋" w:eastAsia="仿宋" w:hAnsi="仿宋" w:cs="宋体" w:hint="eastAsia"/>
          <w:kern w:val="0"/>
          <w:sz w:val="32"/>
          <w:szCs w:val="32"/>
          <w:shd w:val="clear" w:color="auto" w:fill="FFFFFF"/>
        </w:rPr>
        <w:t>违法防控天网。以全省交警部门非现场执法专项整治活动契机，对所有交通技术监控设备、交通标志标线进行了排查，对排查出来的15处问题进行了整改清零。完善城区交通设施建设，今年来对</w:t>
      </w:r>
      <w:proofErr w:type="gramStart"/>
      <w:r w:rsidRPr="00620386">
        <w:rPr>
          <w:rFonts w:ascii="仿宋" w:eastAsia="仿宋" w:hAnsi="仿宋" w:cs="宋体" w:hint="eastAsia"/>
          <w:kern w:val="0"/>
          <w:sz w:val="32"/>
          <w:szCs w:val="32"/>
          <w:shd w:val="clear" w:color="auto" w:fill="FFFFFF"/>
        </w:rPr>
        <w:t>梨子园</w:t>
      </w:r>
      <w:proofErr w:type="gramEnd"/>
      <w:r w:rsidRPr="00620386">
        <w:rPr>
          <w:rFonts w:ascii="仿宋" w:eastAsia="仿宋" w:hAnsi="仿宋" w:cs="宋体" w:hint="eastAsia"/>
          <w:kern w:val="0"/>
          <w:sz w:val="32"/>
          <w:szCs w:val="32"/>
          <w:shd w:val="clear" w:color="auto" w:fill="FFFFFF"/>
        </w:rPr>
        <w:t>路、县残联门口（儿童康复中心）进行了标线施划；</w:t>
      </w:r>
      <w:proofErr w:type="gramStart"/>
      <w:r w:rsidRPr="00620386">
        <w:rPr>
          <w:rFonts w:ascii="仿宋" w:eastAsia="仿宋" w:hAnsi="仿宋" w:cs="宋体" w:hint="eastAsia"/>
          <w:kern w:val="0"/>
          <w:sz w:val="32"/>
          <w:szCs w:val="32"/>
          <w:shd w:val="clear" w:color="auto" w:fill="FFFFFF"/>
        </w:rPr>
        <w:t>在桃洪中路</w:t>
      </w:r>
      <w:proofErr w:type="gramEnd"/>
      <w:r w:rsidRPr="00620386">
        <w:rPr>
          <w:rFonts w:ascii="仿宋" w:eastAsia="仿宋" w:hAnsi="仿宋" w:cs="宋体" w:hint="eastAsia"/>
          <w:kern w:val="0"/>
          <w:sz w:val="32"/>
          <w:szCs w:val="32"/>
          <w:shd w:val="clear" w:color="auto" w:fill="FFFFFF"/>
        </w:rPr>
        <w:t>新设立标牌19块、新建、恢复电子监控设备8处；郝水南</w:t>
      </w:r>
      <w:proofErr w:type="gramStart"/>
      <w:r w:rsidRPr="00620386">
        <w:rPr>
          <w:rFonts w:ascii="仿宋" w:eastAsia="仿宋" w:hAnsi="仿宋" w:cs="宋体" w:hint="eastAsia"/>
          <w:kern w:val="0"/>
          <w:sz w:val="32"/>
          <w:szCs w:val="32"/>
          <w:shd w:val="clear" w:color="auto" w:fill="FFFFFF"/>
        </w:rPr>
        <w:t>路完善</w:t>
      </w:r>
      <w:proofErr w:type="gramEnd"/>
      <w:r w:rsidRPr="00620386">
        <w:rPr>
          <w:rFonts w:ascii="仿宋" w:eastAsia="仿宋" w:hAnsi="仿宋" w:cs="宋体" w:hint="eastAsia"/>
          <w:kern w:val="0"/>
          <w:sz w:val="32"/>
          <w:szCs w:val="32"/>
          <w:shd w:val="clear" w:color="auto" w:fill="FFFFFF"/>
        </w:rPr>
        <w:t>交通设施工程已全部完工，对霞飞路施设停车泊位、在公园路实现单向行驶、在工商街、</w:t>
      </w:r>
      <w:proofErr w:type="gramStart"/>
      <w:r w:rsidRPr="00620386">
        <w:rPr>
          <w:rFonts w:ascii="仿宋" w:eastAsia="仿宋" w:hAnsi="仿宋" w:cs="宋体" w:hint="eastAsia"/>
          <w:kern w:val="0"/>
          <w:sz w:val="32"/>
          <w:szCs w:val="32"/>
          <w:shd w:val="clear" w:color="auto" w:fill="FFFFFF"/>
        </w:rPr>
        <w:t>建设街分时段禁停已进行</w:t>
      </w:r>
      <w:proofErr w:type="gramEnd"/>
      <w:r w:rsidRPr="00620386">
        <w:rPr>
          <w:rFonts w:ascii="仿宋" w:eastAsia="仿宋" w:hAnsi="仿宋" w:cs="宋体" w:hint="eastAsia"/>
          <w:kern w:val="0"/>
          <w:sz w:val="32"/>
          <w:szCs w:val="32"/>
          <w:shd w:val="clear" w:color="auto" w:fill="FFFFFF"/>
        </w:rPr>
        <w:t>规划，计划7月份可全部建设完工。目前大队道路交通技术监控设备共有70余处，基本覆盖了城区主要路口和路段，今年来录入各类违法5.1万余条。</w:t>
      </w:r>
    </w:p>
    <w:p w:rsidR="00620386" w:rsidRPr="00620386" w:rsidRDefault="00620386" w:rsidP="00620386">
      <w:pPr>
        <w:ind w:firstLineChars="196" w:firstLine="627"/>
        <w:rPr>
          <w:rFonts w:ascii="仿宋" w:eastAsia="仿宋" w:hAnsi="仿宋" w:cs="宋体"/>
          <w:kern w:val="0"/>
          <w:sz w:val="32"/>
          <w:szCs w:val="32"/>
          <w:shd w:val="clear" w:color="auto" w:fill="FFFFFF"/>
        </w:rPr>
      </w:pPr>
      <w:r w:rsidRPr="00620386">
        <w:rPr>
          <w:rFonts w:ascii="仿宋" w:eastAsia="仿宋" w:hAnsi="仿宋" w:cs="宋体" w:hint="eastAsia"/>
          <w:kern w:val="0"/>
          <w:sz w:val="32"/>
          <w:szCs w:val="32"/>
          <w:shd w:val="clear" w:color="auto" w:fill="FFFFFF"/>
        </w:rPr>
        <w:t>（三）围绕节点警务保畅通。围绕新冠肺炎疫情防控、春运清明五一端午、和建党100周年大庆重要节点交通安保科学安排勤务，针对春运、疫情防控、清明祭祖扫墓、全国两会、五一小长假、端午节假日和高考学考、汛期雨雾恶劣天气、建党100周年大庆等重要时间节点，严格按照节点勤务要求，采取全警上路勤务模式，严管严控路面，严查超员</w:t>
      </w:r>
      <w:r w:rsidRPr="00620386">
        <w:rPr>
          <w:rFonts w:ascii="仿宋" w:eastAsia="仿宋" w:hAnsi="仿宋" w:cs="宋体" w:hint="eastAsia"/>
          <w:kern w:val="0"/>
          <w:sz w:val="32"/>
          <w:szCs w:val="32"/>
          <w:shd w:val="clear" w:color="auto" w:fill="FFFFFF"/>
        </w:rPr>
        <w:lastRenderedPageBreak/>
        <w:t>超载、</w:t>
      </w:r>
      <w:proofErr w:type="gramStart"/>
      <w:r w:rsidRPr="00620386">
        <w:rPr>
          <w:rFonts w:ascii="仿宋" w:eastAsia="仿宋" w:hAnsi="仿宋" w:cs="宋体" w:hint="eastAsia"/>
          <w:kern w:val="0"/>
          <w:sz w:val="32"/>
          <w:szCs w:val="32"/>
          <w:shd w:val="clear" w:color="auto" w:fill="FFFFFF"/>
        </w:rPr>
        <w:t>酒驾醉驾</w:t>
      </w:r>
      <w:proofErr w:type="gramEnd"/>
      <w:r w:rsidRPr="00620386">
        <w:rPr>
          <w:rFonts w:ascii="仿宋" w:eastAsia="仿宋" w:hAnsi="仿宋" w:cs="宋体" w:hint="eastAsia"/>
          <w:kern w:val="0"/>
          <w:sz w:val="32"/>
          <w:szCs w:val="32"/>
          <w:shd w:val="clear" w:color="auto" w:fill="FFFFFF"/>
        </w:rPr>
        <w:t>、无牌无证等严重交通违法，全力以赴防事故保畅通，有效净化节假日交通流量剧增期间的路面交通秩序，除隐患防事故，今年各重要节点期间全县道路畅通，未发生大范围、长时间的交通拥堵，群众反响良好；道路交通事故预防“减量控大”取得新成效，今年以来，全县交通事故发案稳中有降，未发生较大以上道路交通事故，大队被评为2021年全省春运交通安保工作成绩突出集体。</w:t>
      </w:r>
    </w:p>
    <w:p w:rsidR="00620386" w:rsidRPr="00620386" w:rsidRDefault="00620386" w:rsidP="00620386">
      <w:pPr>
        <w:pStyle w:val="a6"/>
        <w:ind w:firstLine="640"/>
        <w:rPr>
          <w:rFonts w:ascii="仿宋" w:eastAsia="仿宋" w:hAnsi="仿宋" w:cs="宋体"/>
          <w:kern w:val="0"/>
          <w:sz w:val="32"/>
          <w:szCs w:val="32"/>
          <w:shd w:val="clear" w:color="auto" w:fill="FFFFFF"/>
        </w:rPr>
      </w:pPr>
      <w:r w:rsidRPr="00620386">
        <w:rPr>
          <w:rFonts w:ascii="仿宋" w:eastAsia="仿宋" w:hAnsi="仿宋" w:cs="宋体" w:hint="eastAsia"/>
          <w:kern w:val="0"/>
          <w:sz w:val="32"/>
          <w:szCs w:val="32"/>
          <w:shd w:val="clear" w:color="auto" w:fill="FFFFFF"/>
        </w:rPr>
        <w:t>（四）围绕交管放</w:t>
      </w:r>
      <w:proofErr w:type="gramStart"/>
      <w:r w:rsidRPr="00620386">
        <w:rPr>
          <w:rFonts w:ascii="仿宋" w:eastAsia="仿宋" w:hAnsi="仿宋" w:cs="宋体" w:hint="eastAsia"/>
          <w:kern w:val="0"/>
          <w:sz w:val="32"/>
          <w:szCs w:val="32"/>
          <w:shd w:val="clear" w:color="auto" w:fill="FFFFFF"/>
        </w:rPr>
        <w:t>管服强服务</w:t>
      </w:r>
      <w:proofErr w:type="gramEnd"/>
      <w:r w:rsidRPr="00620386">
        <w:rPr>
          <w:rFonts w:ascii="仿宋" w:eastAsia="仿宋" w:hAnsi="仿宋" w:cs="宋体" w:hint="eastAsia"/>
          <w:kern w:val="0"/>
          <w:sz w:val="32"/>
          <w:szCs w:val="32"/>
          <w:shd w:val="clear" w:color="auto" w:fill="FFFFFF"/>
        </w:rPr>
        <w:t>。强力推进“放管服”改革便民利民措施落地。小型汽车驾驶证全国“一证通考”、小型汽车驾驶证异地分科目考试、试行大中型客货车驾驶证省内异地申领、扩大车辆转籍信息网上转递试点、实行摩托车全国通检和6年免检、简化机动车抵押登记手续、扩大使用原号牌号码范围、实行机动车销售企业代发临时行驶车号牌、全面推行车辆购置</w:t>
      </w:r>
      <w:proofErr w:type="gramStart"/>
      <w:r w:rsidRPr="00620386">
        <w:rPr>
          <w:rFonts w:ascii="仿宋" w:eastAsia="仿宋" w:hAnsi="仿宋" w:cs="宋体" w:hint="eastAsia"/>
          <w:kern w:val="0"/>
          <w:sz w:val="32"/>
          <w:szCs w:val="32"/>
          <w:shd w:val="clear" w:color="auto" w:fill="FFFFFF"/>
        </w:rPr>
        <w:t>税信息</w:t>
      </w:r>
      <w:proofErr w:type="gramEnd"/>
      <w:r w:rsidRPr="00620386">
        <w:rPr>
          <w:rFonts w:ascii="仿宋" w:eastAsia="仿宋" w:hAnsi="仿宋" w:cs="宋体" w:hint="eastAsia"/>
          <w:kern w:val="0"/>
          <w:sz w:val="32"/>
          <w:szCs w:val="32"/>
          <w:shd w:val="clear" w:color="auto" w:fill="FFFFFF"/>
        </w:rPr>
        <w:t>联网、推行12123交管语音服务热线等10项“放管服”改革新措施已全部落实到位并组织实施。全面推进交通管理业务网上</w:t>
      </w:r>
      <w:proofErr w:type="gramStart"/>
      <w:r w:rsidRPr="00620386">
        <w:rPr>
          <w:rFonts w:ascii="仿宋" w:eastAsia="仿宋" w:hAnsi="仿宋" w:cs="宋体" w:hint="eastAsia"/>
          <w:kern w:val="0"/>
          <w:sz w:val="32"/>
          <w:szCs w:val="32"/>
          <w:shd w:val="clear" w:color="auto" w:fill="FFFFFF"/>
        </w:rPr>
        <w:t>通办举措</w:t>
      </w:r>
      <w:proofErr w:type="gramEnd"/>
      <w:r w:rsidRPr="00620386">
        <w:rPr>
          <w:rFonts w:ascii="仿宋" w:eastAsia="仿宋" w:hAnsi="仿宋" w:cs="宋体" w:hint="eastAsia"/>
          <w:kern w:val="0"/>
          <w:sz w:val="32"/>
          <w:szCs w:val="32"/>
          <w:shd w:val="clear" w:color="auto" w:fill="FFFFFF"/>
        </w:rPr>
        <w:t>，积极</w:t>
      </w:r>
      <w:proofErr w:type="gramStart"/>
      <w:r w:rsidRPr="00620386">
        <w:rPr>
          <w:rFonts w:ascii="仿宋" w:eastAsia="仿宋" w:hAnsi="仿宋" w:cs="宋体" w:hint="eastAsia"/>
          <w:kern w:val="0"/>
          <w:sz w:val="32"/>
          <w:szCs w:val="32"/>
          <w:shd w:val="clear" w:color="auto" w:fill="FFFFFF"/>
        </w:rPr>
        <w:t>向办事</w:t>
      </w:r>
      <w:proofErr w:type="gramEnd"/>
      <w:r w:rsidRPr="00620386">
        <w:rPr>
          <w:rFonts w:ascii="仿宋" w:eastAsia="仿宋" w:hAnsi="仿宋" w:cs="宋体" w:hint="eastAsia"/>
          <w:kern w:val="0"/>
          <w:sz w:val="32"/>
          <w:szCs w:val="32"/>
          <w:shd w:val="clear" w:color="auto" w:fill="FFFFFF"/>
        </w:rPr>
        <w:t>群众推广“交管</w:t>
      </w:r>
      <w:smartTag w:uri="urn:schemas-microsoft-com:office:smarttags" w:element="chmetcnv">
        <w:smartTagPr>
          <w:attr w:name="TCSC" w:val="0"/>
          <w:attr w:name="NumberType" w:val="1"/>
          <w:attr w:name="Negative" w:val="False"/>
          <w:attr w:name="HasSpace" w:val="False"/>
          <w:attr w:name="SourceValue" w:val="12123"/>
          <w:attr w:name="UnitName" w:val="”"/>
        </w:smartTagPr>
        <w:r w:rsidRPr="00620386">
          <w:rPr>
            <w:rFonts w:ascii="仿宋" w:eastAsia="仿宋" w:hAnsi="仿宋" w:cs="宋体" w:hint="eastAsia"/>
            <w:kern w:val="0"/>
            <w:sz w:val="32"/>
            <w:szCs w:val="32"/>
            <w:shd w:val="clear" w:color="auto" w:fill="FFFFFF"/>
          </w:rPr>
          <w:t>12123”</w:t>
        </w:r>
      </w:smartTag>
      <w:r w:rsidRPr="00620386">
        <w:rPr>
          <w:rFonts w:ascii="仿宋" w:eastAsia="仿宋" w:hAnsi="仿宋" w:cs="宋体" w:hint="eastAsia"/>
          <w:kern w:val="0"/>
          <w:sz w:val="32"/>
          <w:szCs w:val="32"/>
          <w:shd w:val="clear" w:color="auto" w:fill="FFFFFF"/>
        </w:rPr>
        <w:t>APP和湖南省公安服务平台</w:t>
      </w:r>
      <w:proofErr w:type="gramStart"/>
      <w:r w:rsidRPr="00620386">
        <w:rPr>
          <w:rFonts w:ascii="仿宋" w:eastAsia="仿宋" w:hAnsi="仿宋" w:cs="宋体" w:hint="eastAsia"/>
          <w:kern w:val="0"/>
          <w:sz w:val="32"/>
          <w:szCs w:val="32"/>
          <w:shd w:val="clear" w:color="auto" w:fill="FFFFFF"/>
        </w:rPr>
        <w:t>微信公众号</w:t>
      </w:r>
      <w:proofErr w:type="gramEnd"/>
      <w:r w:rsidRPr="00620386">
        <w:rPr>
          <w:rFonts w:ascii="仿宋" w:eastAsia="仿宋" w:hAnsi="仿宋" w:cs="宋体" w:hint="eastAsia"/>
          <w:kern w:val="0"/>
          <w:sz w:val="32"/>
          <w:szCs w:val="32"/>
          <w:shd w:val="clear" w:color="auto" w:fill="FFFFFF"/>
        </w:rPr>
        <w:t>，推进互联网审验教育和满分学习教育培训，推进交通事故快处快赔和简易事故网上办，增加互联网办理车驾管业务量，自去年12月至今年5月底在金石桥镇开展了为期6个月的下乡办证服务，简化办事流程，减少提交申请资料，为办事群众提供</w:t>
      </w:r>
      <w:proofErr w:type="gramStart"/>
      <w:r w:rsidRPr="00620386">
        <w:rPr>
          <w:rFonts w:ascii="仿宋" w:eastAsia="仿宋" w:hAnsi="仿宋" w:cs="宋体" w:hint="eastAsia"/>
          <w:kern w:val="0"/>
          <w:sz w:val="32"/>
          <w:szCs w:val="32"/>
          <w:shd w:val="clear" w:color="auto" w:fill="FFFFFF"/>
        </w:rPr>
        <w:t>各项交</w:t>
      </w:r>
      <w:proofErr w:type="gramEnd"/>
      <w:r w:rsidRPr="00620386">
        <w:rPr>
          <w:rFonts w:ascii="仿宋" w:eastAsia="仿宋" w:hAnsi="仿宋" w:cs="宋体" w:hint="eastAsia"/>
          <w:kern w:val="0"/>
          <w:sz w:val="32"/>
          <w:szCs w:val="32"/>
          <w:shd w:val="clear" w:color="auto" w:fill="FFFFFF"/>
        </w:rPr>
        <w:t>管业务“一站式”办理。共办理机动</w:t>
      </w:r>
      <w:r w:rsidRPr="00620386">
        <w:rPr>
          <w:rFonts w:ascii="仿宋" w:eastAsia="仿宋" w:hAnsi="仿宋" w:cs="宋体" w:hint="eastAsia"/>
          <w:kern w:val="0"/>
          <w:sz w:val="32"/>
          <w:szCs w:val="32"/>
          <w:shd w:val="clear" w:color="auto" w:fill="FFFFFF"/>
        </w:rPr>
        <w:lastRenderedPageBreak/>
        <w:t>车业务27039笔，新车注册登记6982辆，年检5599辆；驾管业务18127笔，驾驶证考试业务2957笔，满分学习考试业务730笔。群众通过交管12123、湖南公安服务平台等网上平台办理驾驶证换证、审验学习、满分学习、电动车上牌注册登记、车辆检验、交通违法处罚等交管业务占业务总量的40%。</w:t>
      </w:r>
    </w:p>
    <w:p w:rsidR="002E6781" w:rsidRPr="003B03E9"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四、 存在的问题</w:t>
      </w:r>
    </w:p>
    <w:p w:rsidR="002E6781" w:rsidRPr="003B03E9"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1、预算编制工作有待细化。预算编制不够明确和细化，预算编制的合理性需要提高，预算执行力度还要进一步加强。</w:t>
      </w:r>
    </w:p>
    <w:p w:rsidR="002E6781" w:rsidRPr="003B03E9"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2</w:t>
      </w:r>
      <w:r w:rsidR="003B03E9">
        <w:rPr>
          <w:rFonts w:ascii="仿宋" w:eastAsia="仿宋" w:hAnsi="仿宋" w:hint="eastAsia"/>
          <w:sz w:val="32"/>
          <w:szCs w:val="32"/>
          <w:shd w:val="clear" w:color="auto" w:fill="FFFFFF"/>
        </w:rPr>
        <w:t>、单位</w:t>
      </w:r>
      <w:r>
        <w:rPr>
          <w:rFonts w:ascii="仿宋" w:eastAsia="仿宋" w:hAnsi="仿宋" w:hint="eastAsia"/>
          <w:sz w:val="32"/>
          <w:szCs w:val="32"/>
          <w:shd w:val="clear" w:color="auto" w:fill="FFFFFF"/>
        </w:rPr>
        <w:t>经费不足：绩效工资和日常公用经费不足、</w:t>
      </w:r>
      <w:r w:rsidR="003B03E9">
        <w:rPr>
          <w:rFonts w:ascii="仿宋" w:eastAsia="仿宋" w:hAnsi="仿宋" w:hint="eastAsia"/>
          <w:sz w:val="32"/>
          <w:szCs w:val="32"/>
          <w:shd w:val="clear" w:color="auto" w:fill="FFFFFF"/>
        </w:rPr>
        <w:t>办案成本性支出返回比例太低。</w:t>
      </w:r>
    </w:p>
    <w:p w:rsidR="002E6781" w:rsidRPr="003B03E9"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sidRPr="003B03E9">
        <w:rPr>
          <w:rFonts w:ascii="仿宋" w:eastAsia="仿宋" w:hAnsi="仿宋" w:hint="eastAsia"/>
          <w:sz w:val="32"/>
          <w:szCs w:val="32"/>
          <w:shd w:val="clear" w:color="auto" w:fill="FFFFFF"/>
        </w:rPr>
        <w:t>五、改进措施和有关建议</w:t>
      </w:r>
    </w:p>
    <w:p w:rsidR="002E6781"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1、细化预算编制工作，认真做好预算的编制。</w:t>
      </w:r>
    </w:p>
    <w:p w:rsidR="002E6781"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2、加强财务管理，严格财务审核。</w:t>
      </w:r>
    </w:p>
    <w:p w:rsidR="002E6781"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3、完善资产管理，抓好“三公”经费控制。</w:t>
      </w:r>
    </w:p>
    <w:p w:rsidR="002E6781" w:rsidRDefault="002E6781" w:rsidP="002E678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p>
    <w:p w:rsidR="002E6781" w:rsidRPr="003B03E9" w:rsidRDefault="002E6781" w:rsidP="003B03E9">
      <w:pPr>
        <w:pStyle w:val="2"/>
        <w:ind w:firstLine="640"/>
        <w:rPr>
          <w:rFonts w:ascii="仿宋" w:eastAsia="仿宋" w:hAnsi="仿宋" w:cs="宋体"/>
          <w:kern w:val="0"/>
          <w:sz w:val="32"/>
          <w:szCs w:val="32"/>
          <w:shd w:val="clear" w:color="auto" w:fill="FFFFFF"/>
        </w:rPr>
      </w:pPr>
    </w:p>
    <w:p w:rsidR="002E6781" w:rsidRPr="003B03E9" w:rsidRDefault="002E6781" w:rsidP="003B03E9">
      <w:pPr>
        <w:ind w:firstLineChars="200" w:firstLine="640"/>
        <w:jc w:val="center"/>
        <w:rPr>
          <w:rFonts w:ascii="仿宋" w:eastAsia="仿宋" w:hAnsi="仿宋" w:cs="宋体"/>
          <w:kern w:val="0"/>
          <w:sz w:val="32"/>
          <w:szCs w:val="32"/>
          <w:shd w:val="clear" w:color="auto" w:fill="FFFFFF"/>
        </w:rPr>
      </w:pPr>
    </w:p>
    <w:p w:rsidR="002E6781" w:rsidRPr="003B03E9" w:rsidRDefault="003B03E9" w:rsidP="003B03E9">
      <w:pPr>
        <w:pStyle w:val="2"/>
        <w:ind w:firstLine="640"/>
        <w:jc w:val="right"/>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隆回县公安局交警大队</w:t>
      </w:r>
    </w:p>
    <w:p w:rsidR="003B03E9" w:rsidRPr="003B03E9" w:rsidRDefault="003B03E9" w:rsidP="003B03E9">
      <w:pPr>
        <w:pStyle w:val="2"/>
        <w:ind w:firstLine="640"/>
        <w:jc w:val="right"/>
        <w:rPr>
          <w:rFonts w:ascii="仿宋" w:eastAsia="仿宋" w:hAnsi="仿宋" w:cs="宋体"/>
          <w:kern w:val="0"/>
          <w:sz w:val="32"/>
          <w:szCs w:val="32"/>
          <w:shd w:val="clear" w:color="auto" w:fill="FFFFFF"/>
        </w:rPr>
      </w:pPr>
      <w:r w:rsidRPr="003B03E9">
        <w:rPr>
          <w:rFonts w:ascii="仿宋" w:eastAsia="仿宋" w:hAnsi="仿宋" w:cs="宋体" w:hint="eastAsia"/>
          <w:kern w:val="0"/>
          <w:sz w:val="32"/>
          <w:szCs w:val="32"/>
          <w:shd w:val="clear" w:color="auto" w:fill="FFFFFF"/>
        </w:rPr>
        <w:t>202</w:t>
      </w:r>
      <w:r w:rsidR="00620386">
        <w:rPr>
          <w:rFonts w:ascii="仿宋" w:eastAsia="仿宋" w:hAnsi="仿宋" w:cs="宋体" w:hint="eastAsia"/>
          <w:kern w:val="0"/>
          <w:sz w:val="32"/>
          <w:szCs w:val="32"/>
          <w:shd w:val="clear" w:color="auto" w:fill="FFFFFF"/>
        </w:rPr>
        <w:t>2</w:t>
      </w:r>
      <w:r w:rsidRPr="003B03E9">
        <w:rPr>
          <w:rFonts w:ascii="仿宋" w:eastAsia="仿宋" w:hAnsi="仿宋" w:cs="宋体" w:hint="eastAsia"/>
          <w:kern w:val="0"/>
          <w:sz w:val="32"/>
          <w:szCs w:val="32"/>
          <w:shd w:val="clear" w:color="auto" w:fill="FFFFFF"/>
        </w:rPr>
        <w:t>年4月2</w:t>
      </w:r>
      <w:r w:rsidR="00620386">
        <w:rPr>
          <w:rFonts w:ascii="仿宋" w:eastAsia="仿宋" w:hAnsi="仿宋" w:cs="宋体" w:hint="eastAsia"/>
          <w:kern w:val="0"/>
          <w:sz w:val="32"/>
          <w:szCs w:val="32"/>
          <w:shd w:val="clear" w:color="auto" w:fill="FFFFFF"/>
        </w:rPr>
        <w:t>0</w:t>
      </w:r>
      <w:r w:rsidRPr="003B03E9">
        <w:rPr>
          <w:rFonts w:ascii="仿宋" w:eastAsia="仿宋" w:hAnsi="仿宋" w:cs="宋体" w:hint="eastAsia"/>
          <w:kern w:val="0"/>
          <w:sz w:val="32"/>
          <w:szCs w:val="32"/>
          <w:shd w:val="clear" w:color="auto" w:fill="FFFFFF"/>
        </w:rPr>
        <w:t xml:space="preserve">日 </w:t>
      </w:r>
    </w:p>
    <w:sectPr w:rsidR="003B03E9" w:rsidRPr="003B03E9" w:rsidSect="009E5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2A7" w:rsidRDefault="00E062A7" w:rsidP="00E062A7">
      <w:r>
        <w:separator/>
      </w:r>
    </w:p>
  </w:endnote>
  <w:endnote w:type="continuationSeparator" w:id="1">
    <w:p w:rsidR="00E062A7" w:rsidRDefault="00E062A7" w:rsidP="00E06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2A7" w:rsidRDefault="00E062A7" w:rsidP="00E062A7">
      <w:r>
        <w:separator/>
      </w:r>
    </w:p>
  </w:footnote>
  <w:footnote w:type="continuationSeparator" w:id="1">
    <w:p w:rsidR="00E062A7" w:rsidRDefault="00E062A7" w:rsidP="00E06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A1F6B"/>
    <w:multiLevelType w:val="multilevel"/>
    <w:tmpl w:val="5E8A1F6B"/>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2A7"/>
    <w:rsid w:val="000E42B6"/>
    <w:rsid w:val="0024445C"/>
    <w:rsid w:val="002E6781"/>
    <w:rsid w:val="00303BE2"/>
    <w:rsid w:val="00354331"/>
    <w:rsid w:val="00367B69"/>
    <w:rsid w:val="003B03E9"/>
    <w:rsid w:val="003B57FF"/>
    <w:rsid w:val="003E0F07"/>
    <w:rsid w:val="003F02AE"/>
    <w:rsid w:val="00472AD7"/>
    <w:rsid w:val="004756AB"/>
    <w:rsid w:val="00477B16"/>
    <w:rsid w:val="004B4FCF"/>
    <w:rsid w:val="00610210"/>
    <w:rsid w:val="00614947"/>
    <w:rsid w:val="00620386"/>
    <w:rsid w:val="0064660E"/>
    <w:rsid w:val="006F1CC5"/>
    <w:rsid w:val="007359D8"/>
    <w:rsid w:val="0086107C"/>
    <w:rsid w:val="00887006"/>
    <w:rsid w:val="008E095B"/>
    <w:rsid w:val="009739ED"/>
    <w:rsid w:val="009E3678"/>
    <w:rsid w:val="009E4CCE"/>
    <w:rsid w:val="009E53FE"/>
    <w:rsid w:val="00A12EDA"/>
    <w:rsid w:val="00A4061F"/>
    <w:rsid w:val="00A61966"/>
    <w:rsid w:val="00A96577"/>
    <w:rsid w:val="00BD44E1"/>
    <w:rsid w:val="00C80239"/>
    <w:rsid w:val="00D104A5"/>
    <w:rsid w:val="00D824CE"/>
    <w:rsid w:val="00DB384C"/>
    <w:rsid w:val="00DF030A"/>
    <w:rsid w:val="00DF5DE4"/>
    <w:rsid w:val="00E062A7"/>
    <w:rsid w:val="00E20305"/>
    <w:rsid w:val="00E25963"/>
    <w:rsid w:val="00F54A75"/>
    <w:rsid w:val="00FA4933"/>
    <w:rsid w:val="00FE5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062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62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62A7"/>
    <w:rPr>
      <w:sz w:val="18"/>
      <w:szCs w:val="18"/>
    </w:rPr>
  </w:style>
  <w:style w:type="paragraph" w:styleId="a4">
    <w:name w:val="footer"/>
    <w:basedOn w:val="a"/>
    <w:link w:val="Char0"/>
    <w:uiPriority w:val="99"/>
    <w:semiHidden/>
    <w:unhideWhenUsed/>
    <w:rsid w:val="00E062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62A7"/>
    <w:rPr>
      <w:sz w:val="18"/>
      <w:szCs w:val="18"/>
    </w:rPr>
  </w:style>
  <w:style w:type="paragraph" w:styleId="a5">
    <w:name w:val="Body Text Indent"/>
    <w:basedOn w:val="a"/>
    <w:link w:val="Char1"/>
    <w:uiPriority w:val="99"/>
    <w:semiHidden/>
    <w:unhideWhenUsed/>
    <w:rsid w:val="00E062A7"/>
    <w:pPr>
      <w:spacing w:after="120"/>
      <w:ind w:leftChars="200" w:left="420"/>
    </w:pPr>
  </w:style>
  <w:style w:type="character" w:customStyle="1" w:styleId="Char1">
    <w:name w:val="正文文本缩进 Char"/>
    <w:basedOn w:val="a0"/>
    <w:link w:val="a5"/>
    <w:uiPriority w:val="99"/>
    <w:semiHidden/>
    <w:rsid w:val="00E062A7"/>
    <w:rPr>
      <w:rFonts w:ascii="Times New Roman" w:eastAsia="宋体" w:hAnsi="Times New Roman" w:cs="Times New Roman"/>
      <w:szCs w:val="24"/>
    </w:rPr>
  </w:style>
  <w:style w:type="paragraph" w:styleId="2">
    <w:name w:val="Body Text First Indent 2"/>
    <w:basedOn w:val="a5"/>
    <w:link w:val="2Char"/>
    <w:uiPriority w:val="99"/>
    <w:semiHidden/>
    <w:unhideWhenUsed/>
    <w:rsid w:val="00E062A7"/>
    <w:pPr>
      <w:ind w:firstLineChars="200" w:firstLine="420"/>
    </w:pPr>
  </w:style>
  <w:style w:type="character" w:customStyle="1" w:styleId="2Char">
    <w:name w:val="正文首行缩进 2 Char"/>
    <w:basedOn w:val="Char1"/>
    <w:link w:val="2"/>
    <w:uiPriority w:val="99"/>
    <w:semiHidden/>
    <w:rsid w:val="00E062A7"/>
  </w:style>
  <w:style w:type="paragraph" w:styleId="a6">
    <w:name w:val="List Paragraph"/>
    <w:basedOn w:val="a"/>
    <w:uiPriority w:val="34"/>
    <w:qFormat/>
    <w:rsid w:val="003F02AE"/>
    <w:pPr>
      <w:ind w:firstLineChars="200" w:firstLine="420"/>
    </w:pPr>
    <w:rPr>
      <w:rFonts w:ascii="Calibri" w:hAnsi="Calibri"/>
      <w:szCs w:val="22"/>
    </w:rPr>
  </w:style>
  <w:style w:type="paragraph" w:customStyle="1" w:styleId="Char2">
    <w:name w:val="Char"/>
    <w:basedOn w:val="a"/>
    <w:rsid w:val="003F02AE"/>
    <w:rPr>
      <w:b/>
      <w:bCs/>
      <w:sz w:val="36"/>
      <w:szCs w:val="32"/>
    </w:rPr>
  </w:style>
  <w:style w:type="paragraph" w:styleId="a7">
    <w:name w:val="Normal (Web)"/>
    <w:basedOn w:val="a"/>
    <w:rsid w:val="002E6781"/>
    <w:pPr>
      <w:spacing w:before="100" w:beforeAutospacing="1" w:after="100" w:afterAutospacing="1"/>
      <w:jc w:val="left"/>
    </w:pPr>
    <w:rPr>
      <w:rFonts w:ascii="Calibri" w:hAnsi="Calibri" w:cs="宋体"/>
      <w:kern w:val="0"/>
      <w:sz w:val="24"/>
    </w:rPr>
  </w:style>
  <w:style w:type="paragraph" w:customStyle="1" w:styleId="p16">
    <w:name w:val="p16"/>
    <w:basedOn w:val="a"/>
    <w:uiPriority w:val="99"/>
    <w:qFormat/>
    <w:rsid w:val="002E6781"/>
    <w:pPr>
      <w:widowControl/>
    </w:pPr>
    <w:rPr>
      <w:kern w:val="0"/>
      <w:szCs w:val="21"/>
    </w:rPr>
  </w:style>
  <w:style w:type="paragraph" w:customStyle="1" w:styleId="msonormalcxspmiddle">
    <w:name w:val="msonormalcxspmiddle"/>
    <w:basedOn w:val="a"/>
    <w:rsid w:val="003B57FF"/>
    <w:pPr>
      <w:widowControl/>
      <w:spacing w:before="100" w:beforeAutospacing="1" w:after="100" w:afterAutospacing="1"/>
      <w:jc w:val="left"/>
    </w:pPr>
    <w:rPr>
      <w:rFonts w:ascii="宋体" w:cs="宋体"/>
      <w:kern w:val="0"/>
      <w:sz w:val="24"/>
    </w:rPr>
  </w:style>
  <w:style w:type="character" w:customStyle="1" w:styleId="NormalCharacter">
    <w:name w:val="NormalCharacter"/>
    <w:rsid w:val="003B57FF"/>
  </w:style>
  <w:style w:type="paragraph" w:styleId="a8">
    <w:name w:val="Balloon Text"/>
    <w:basedOn w:val="a"/>
    <w:link w:val="Char3"/>
    <w:uiPriority w:val="99"/>
    <w:semiHidden/>
    <w:unhideWhenUsed/>
    <w:rsid w:val="00620386"/>
    <w:rPr>
      <w:sz w:val="18"/>
      <w:szCs w:val="18"/>
    </w:rPr>
  </w:style>
  <w:style w:type="character" w:customStyle="1" w:styleId="Char3">
    <w:name w:val="批注框文本 Char"/>
    <w:basedOn w:val="a0"/>
    <w:link w:val="a8"/>
    <w:uiPriority w:val="99"/>
    <w:semiHidden/>
    <w:rsid w:val="006203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D1DD-25D0-4203-B92D-7475D5C4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ZXi</dc:creator>
  <cp:keywords/>
  <dc:description/>
  <cp:lastModifiedBy>ZXi</cp:lastModifiedBy>
  <cp:revision>57</cp:revision>
  <cp:lastPrinted>2022-04-20T02:41:00Z</cp:lastPrinted>
  <dcterms:created xsi:type="dcterms:W3CDTF">2021-04-21T02:41:00Z</dcterms:created>
  <dcterms:modified xsi:type="dcterms:W3CDTF">2022-04-20T02:56:00Z</dcterms:modified>
</cp:coreProperties>
</file>