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  <w:lang w:eastAsia="zh-CN"/>
        </w:rPr>
        <w:t>隆回县九龙学校</w:t>
      </w:r>
      <w:r>
        <w:rPr>
          <w:rFonts w:hint="eastAsia" w:ascii="方正小标宋简体" w:eastAsia="方正小标宋简体"/>
          <w:bCs/>
          <w:kern w:val="0"/>
          <w:sz w:val="32"/>
          <w:szCs w:val="32"/>
        </w:rPr>
        <w:t>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284"/>
        <w:gridCol w:w="142"/>
        <w:gridCol w:w="992"/>
        <w:gridCol w:w="438"/>
        <w:gridCol w:w="907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ascii="黑体" w:hAnsi="黑体" w:eastAsia="黑体" w:cs="黑体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1年度）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82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隆回县九龙学校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eastAsia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uto"/>
              <w:ind w:firstLine="105" w:firstLineChars="5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273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研究拟定学校教育发展策略，贯彻和执行党和国家的教育方针、政策、法规。进行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中小学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教育教学工作。管理学校教育经费，执行财务管理制度，负责和指导学校教职工的思想政治工作等。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3152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非税收入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438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合计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其他收入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438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年度支出</w:t>
            </w:r>
          </w:p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3555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项目支出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438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合计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是□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有□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□否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168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万元，实际采购金额　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168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是□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追加金额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是□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余金额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公开时间</w:t>
            </w:r>
            <w:r>
              <w:rPr>
                <w:rFonts w:ascii="楷体" w:hAnsi="楷体" w:eastAsia="楷体" w:cs="楷体"/>
                <w:sz w:val="21"/>
                <w:szCs w:val="21"/>
              </w:rPr>
              <w:t>: 202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2年2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21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公开方式</w:t>
            </w:r>
            <w:r>
              <w:rPr>
                <w:rFonts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无□</w:t>
            </w:r>
          </w:p>
          <w:p>
            <w:pPr>
              <w:spacing w:line="240" w:lineRule="auto"/>
              <w:ind w:left="3885" w:hanging="3885" w:hangingChars="185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64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uto"/>
              <w:jc w:val="center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841" w:hRule="atLeast"/>
        </w:trPr>
        <w:tc>
          <w:tcPr>
            <w:tcW w:w="533" w:type="dxa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贯彻和执行党和国家的教育方针、政策、法规。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学校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中小学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教育工作有序进行，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各项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成绩显著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教育教学管理工作多项获奖。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严格执行财务管理制度，严控三公经费，学校教育经费管理规范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学校资产管理规范，使用率高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后勤管理工作也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多次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获得表彰。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numPr>
                <w:numId w:val="0"/>
              </w:num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、完善资产管理制度。加强提高资产的使用率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进一步完善财务管理制度。合理规范使用经费。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  <w:vAlign w:val="center"/>
          </w:tcPr>
          <w:p>
            <w:pPr>
              <w:spacing w:line="240" w:lineRule="auto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spacing w:line="240" w:lineRule="auto"/>
              <w:ind w:firstLine="3360" w:firstLineChars="160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  <w:p>
            <w:pPr>
              <w:spacing w:line="240" w:lineRule="auto"/>
              <w:ind w:firstLine="3360" w:firstLineChars="160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  <w:p>
            <w:pPr>
              <w:spacing w:line="240" w:lineRule="auto"/>
              <w:ind w:firstLine="3360" w:firstLineChars="160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  <w:p>
            <w:pPr>
              <w:spacing w:line="240" w:lineRule="auto"/>
              <w:ind w:firstLine="3360" w:firstLineChars="160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</w:p>
          <w:p>
            <w:pPr>
              <w:spacing w:line="240" w:lineRule="auto"/>
              <w:ind w:firstLine="3360" w:firstLineChars="1600"/>
              <w:jc w:val="both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填报人</w:t>
      </w:r>
      <w:r>
        <w:rPr>
          <w:rFonts w:hint="eastAsia" w:ascii="宋体" w:hAnsi="宋体"/>
          <w:sz w:val="21"/>
          <w:szCs w:val="21"/>
          <w:lang w:eastAsia="zh-CN"/>
        </w:rPr>
        <w:t>：李百战</w:t>
      </w:r>
      <w:r>
        <w:rPr>
          <w:rFonts w:ascii="宋体" w:hAnsi="宋体"/>
          <w:sz w:val="21"/>
          <w:szCs w:val="21"/>
        </w:rPr>
        <w:t xml:space="preserve">         </w:t>
      </w:r>
      <w:r>
        <w:rPr>
          <w:rFonts w:hint="eastAsia" w:ascii="宋体" w:hAnsi="宋体"/>
          <w:sz w:val="21"/>
          <w:szCs w:val="21"/>
        </w:rPr>
        <w:t>联系电话：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13786949129    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时间：</w:t>
      </w:r>
      <w:r>
        <w:rPr>
          <w:rFonts w:ascii="宋体" w:hAnsi="宋体"/>
          <w:sz w:val="21"/>
          <w:szCs w:val="21"/>
        </w:rPr>
        <w:t xml:space="preserve"> 202</w:t>
      </w:r>
      <w:r>
        <w:rPr>
          <w:rFonts w:hint="eastAsia" w:ascii="宋体" w:hAnsi="宋体"/>
          <w:sz w:val="21"/>
          <w:szCs w:val="21"/>
        </w:rPr>
        <w:t>2年</w:t>
      </w:r>
      <w:r>
        <w:rPr>
          <w:rFonts w:ascii="宋体" w:hAnsi="宋体"/>
          <w:sz w:val="21"/>
          <w:szCs w:val="21"/>
        </w:rPr>
        <w:t xml:space="preserve"> 4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 xml:space="preserve"> 2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日</w:t>
      </w:r>
    </w:p>
    <w:p>
      <w:pPr>
        <w:spacing w:line="560" w:lineRule="exact"/>
        <w:rPr>
          <w:rFonts w:eastAsia="黑体"/>
          <w:kern w:val="0"/>
          <w:sz w:val="21"/>
          <w:szCs w:val="21"/>
        </w:rPr>
      </w:pPr>
      <w:r>
        <w:rPr>
          <w:rFonts w:hint="eastAsia" w:eastAsia="黑体"/>
          <w:kern w:val="0"/>
          <w:sz w:val="21"/>
          <w:szCs w:val="21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  <w:sz w:val="21"/>
          <w:szCs w:val="21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21"/>
          <w:szCs w:val="21"/>
        </w:rPr>
      </w:pPr>
    </w:p>
    <w:p>
      <w:pPr>
        <w:pStyle w:val="2"/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隆回县九龙学校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整体支出绩效自评报告</w:t>
      </w:r>
    </w:p>
    <w:p>
      <w:pPr>
        <w:jc w:val="center"/>
        <w:rPr>
          <w:rFonts w:eastAsia="Times New Roman"/>
          <w:sz w:val="21"/>
          <w:szCs w:val="21"/>
        </w:rPr>
      </w:pPr>
    </w:p>
    <w:p>
      <w:pPr>
        <w:pStyle w:val="6"/>
        <w:widowControl/>
        <w:spacing w:before="0" w:beforeAutospacing="0" w:after="0" w:afterAutospacing="0" w:line="460" w:lineRule="exact"/>
        <w:ind w:firstLine="532" w:firstLineChars="190"/>
        <w:jc w:val="both"/>
        <w:rPr>
          <w:rFonts w:hint="eastAsia"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460" w:lineRule="exact"/>
        <w:ind w:firstLine="532" w:firstLineChars="19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为确实做好2021年度部门整体支出绩效自评工作，提高财政资金使用效益，根据县财政局《关于开展2021年部门整体支出和县级财政资金支出绩效评价工作的通知》结合实际，现将我单位整体支出绩效自评结果报告如下：</w:t>
      </w:r>
    </w:p>
    <w:p>
      <w:pPr>
        <w:spacing w:line="60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一、部门概况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单位基本情况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 xml:space="preserve"> 学校校园占地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面积约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89907平方米</w:t>
      </w:r>
      <w:r>
        <w:rPr>
          <w:rFonts w:hint="eastAsia" w:ascii="楷体" w:hAnsi="楷体" w:eastAsia="楷体" w:cs="楷体"/>
          <w:sz w:val="24"/>
          <w:szCs w:val="24"/>
        </w:rPr>
        <w:t>，建筑面积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29357</w:t>
      </w:r>
      <w:r>
        <w:rPr>
          <w:rFonts w:hint="eastAsia" w:ascii="楷体" w:hAnsi="楷体" w:eastAsia="楷体" w:cs="楷体"/>
          <w:sz w:val="24"/>
          <w:szCs w:val="24"/>
        </w:rPr>
        <w:t>平方米。现有教学班级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130</w:t>
      </w:r>
      <w:r>
        <w:rPr>
          <w:rFonts w:hint="eastAsia" w:ascii="楷体" w:hAnsi="楷体" w:eastAsia="楷体" w:cs="楷体"/>
          <w:sz w:val="24"/>
          <w:szCs w:val="24"/>
        </w:rPr>
        <w:t>个，学校编制人数为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300</w:t>
      </w:r>
      <w:r>
        <w:rPr>
          <w:rFonts w:hint="eastAsia" w:ascii="楷体" w:hAnsi="楷体" w:eastAsia="楷体" w:cs="楷体"/>
          <w:sz w:val="24"/>
          <w:szCs w:val="24"/>
        </w:rPr>
        <w:t>人，实际人数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273</w:t>
      </w:r>
      <w:r>
        <w:rPr>
          <w:rFonts w:hint="eastAsia" w:ascii="楷体" w:hAnsi="楷体" w:eastAsia="楷体" w:cs="楷体"/>
          <w:sz w:val="24"/>
          <w:szCs w:val="24"/>
        </w:rPr>
        <w:t>人，在职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273</w:t>
      </w:r>
      <w:r>
        <w:rPr>
          <w:rFonts w:hint="eastAsia" w:ascii="楷体" w:hAnsi="楷体" w:eastAsia="楷体" w:cs="楷体"/>
          <w:sz w:val="24"/>
          <w:szCs w:val="24"/>
        </w:rPr>
        <w:t>人，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退休教师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23人，</w:t>
      </w:r>
      <w:r>
        <w:rPr>
          <w:rFonts w:hint="eastAsia" w:ascii="楷体" w:hAnsi="楷体" w:eastAsia="楷体" w:cs="楷体"/>
          <w:sz w:val="24"/>
          <w:szCs w:val="24"/>
        </w:rPr>
        <w:t>学生人数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7320</w:t>
      </w:r>
      <w:r>
        <w:rPr>
          <w:rFonts w:hint="eastAsia" w:ascii="楷体" w:hAnsi="楷体" w:eastAsia="楷体" w:cs="楷体"/>
          <w:sz w:val="24"/>
          <w:szCs w:val="24"/>
        </w:rPr>
        <w:t>人。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（二）单位工作职责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究拟定学校教育发展策略，贯彻和执行党和国家的教育方针、政策、法规。管理和指导学校基础教育工作，确保高中教育教学工作正常开展，管理学校教育经费，执行财务管理制度，负责和指导学校教职工的思想政治工作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（三）部门整体支出情况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2021年度决算支出为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>3616</w:t>
      </w:r>
      <w:r>
        <w:rPr>
          <w:rFonts w:hint="eastAsia" w:ascii="楷体" w:hAnsi="楷体" w:eastAsia="楷体" w:cs="楷体"/>
          <w:kern w:val="2"/>
          <w:sz w:val="24"/>
          <w:szCs w:val="24"/>
        </w:rPr>
        <w:t>万元。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二、部门整体支出管理及使用情况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（一）基本支出情况</w:t>
      </w:r>
    </w:p>
    <w:p>
      <w:pPr>
        <w:pStyle w:val="2"/>
        <w:spacing w:line="360" w:lineRule="auto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2021年度决算数为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3555 </w:t>
      </w:r>
      <w:r>
        <w:rPr>
          <w:rFonts w:hint="eastAsia" w:ascii="楷体" w:hAnsi="楷体" w:eastAsia="楷体" w:cs="楷体"/>
          <w:sz w:val="24"/>
          <w:szCs w:val="24"/>
        </w:rPr>
        <w:t>万元，是为保障单位机构正常运转、完成日常工作任务而发生的各项支出，主要包括工资福利支出、商品和服务支出，对个人和家庭的补助支出、资本性支出和其他资本性支出。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（二）项目支出情况</w:t>
      </w:r>
    </w:p>
    <w:p>
      <w:pPr>
        <w:pStyle w:val="2"/>
        <w:spacing w:line="360" w:lineRule="auto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color="auto" w:fill="FFFFFF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021年年度决算数为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61</w:t>
      </w:r>
      <w:r>
        <w:rPr>
          <w:rFonts w:hint="eastAsia" w:ascii="楷体" w:hAnsi="楷体" w:eastAsia="楷体" w:cs="楷体"/>
          <w:sz w:val="24"/>
          <w:szCs w:val="24"/>
        </w:rPr>
        <w:t>万元，是指单位为完成选定行政工作或事业发展目标而发生的支出，包括有关事业发展专项、专项业务费、基本建设支出等。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“三公”经费情况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2021年我单位“三公”经费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kern w:val="2"/>
          <w:sz w:val="24"/>
          <w:szCs w:val="24"/>
        </w:rPr>
        <w:t>万元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1、因公出国(境)费0元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2、公务接待费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kern w:val="2"/>
          <w:sz w:val="24"/>
          <w:szCs w:val="24"/>
        </w:rPr>
        <w:t>万元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3、公务用车费0万元（公务用车运行维护费0万元，公务用车购置费 0 元）。</w:t>
      </w:r>
    </w:p>
    <w:p>
      <w:pPr>
        <w:pStyle w:val="6"/>
        <w:widowControl/>
        <w:spacing w:before="0" w:beforeAutospacing="0" w:after="0" w:afterAutospacing="0" w:line="360" w:lineRule="auto"/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三、部门整体支出绩效情况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kern w:val="2"/>
          <w:sz w:val="24"/>
          <w:szCs w:val="24"/>
        </w:rPr>
        <w:t>财务管理制度建设情况：资金拨付严格按程序申报、审批，合理合规使用资金，确保财政资金安全。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资产管理：及时按照要求报送资产情况报表，确保各项资产核算准确、帐实相符、管理到位。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预决算公开：及时在县人民政府门户网站上进行了预决算公开。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认真履行职责，及时报送财政供养信息、存量资金等有关资料及报表。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存在的问题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2、</w:t>
      </w:r>
      <w:r>
        <w:rPr>
          <w:rFonts w:hint="eastAsia" w:ascii="楷体" w:hAnsi="楷体" w:eastAsia="楷体" w:cs="楷体"/>
          <w:kern w:val="2"/>
          <w:sz w:val="24"/>
          <w:szCs w:val="24"/>
          <w:lang w:eastAsia="zh-CN"/>
        </w:rPr>
        <w:t>工会</w:t>
      </w:r>
      <w:r>
        <w:rPr>
          <w:rFonts w:hint="eastAsia" w:ascii="楷体" w:hAnsi="楷体" w:eastAsia="楷体" w:cs="楷体"/>
          <w:kern w:val="2"/>
          <w:sz w:val="24"/>
          <w:szCs w:val="24"/>
        </w:rPr>
        <w:t>经费的支出数大于预算数，预算不足。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五、改进措施和有关建议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4、希望财政管理部门能落实好单位的人头经费及公用经费。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5、加强对财务人员和财务主管领导的业务培训。</w:t>
      </w:r>
    </w:p>
    <w:p>
      <w:pPr>
        <w:pStyle w:val="6"/>
        <w:widowControl/>
        <w:spacing w:before="0" w:beforeAutospacing="0" w:after="0" w:afterAutospacing="0" w:line="360" w:lineRule="auto"/>
        <w:ind w:firstLine="720" w:firstLineChars="300"/>
        <w:jc w:val="both"/>
        <w:rPr>
          <w:rFonts w:hint="eastAsia" w:ascii="楷体" w:hAnsi="楷体" w:eastAsia="楷体" w:cs="楷体"/>
          <w:kern w:val="2"/>
          <w:sz w:val="24"/>
          <w:szCs w:val="24"/>
          <w:lang w:eastAsia="zh-CN"/>
        </w:rPr>
      </w:pPr>
    </w:p>
    <w:p>
      <w:pPr>
        <w:pStyle w:val="6"/>
        <w:widowControl/>
        <w:spacing w:before="0" w:beforeAutospacing="0" w:after="0" w:afterAutospacing="0" w:line="360" w:lineRule="auto"/>
        <w:ind w:left="6146" w:leftChars="2584" w:hanging="720" w:hangingChars="3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eastAsia="zh-CN"/>
        </w:rPr>
        <w:t>隆回县九龙学校</w:t>
      </w:r>
      <w:r>
        <w:rPr>
          <w:rFonts w:hint="eastAsia" w:ascii="楷体" w:hAnsi="楷体" w:eastAsia="楷体" w:cs="楷体"/>
          <w:kern w:val="2"/>
          <w:sz w:val="24"/>
          <w:szCs w:val="24"/>
        </w:rPr>
        <w:t xml:space="preserve">                      2022年4月2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kern w:val="2"/>
          <w:sz w:val="24"/>
          <w:szCs w:val="24"/>
        </w:rPr>
        <w:t>日</w:t>
      </w:r>
    </w:p>
    <w:sectPr>
      <w:headerReference r:id="rId3" w:type="default"/>
      <w:footerReference r:id="rId4" w:type="default"/>
      <w:footerReference r:id="rId5" w:type="even"/>
      <w:pgSz w:w="11905" w:h="16837"/>
      <w:pgMar w:top="1417" w:right="1588" w:bottom="1417" w:left="1588" w:header="567" w:footer="1134" w:gutter="0"/>
      <w:paperSrc/>
      <w:pgNumType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cs="宋体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rStyle w:val="9"/>
        <w:sz w:val="28"/>
        <w:szCs w:val="28"/>
      </w:rPr>
      <w:fldChar w:fldCharType="end"/>
    </w:r>
    <w:r>
      <w:rPr>
        <w:rStyle w:val="9"/>
        <w:rFonts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544DD"/>
    <w:multiLevelType w:val="singleLevel"/>
    <w:tmpl w:val="AD7544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224367"/>
    <w:multiLevelType w:val="singleLevel"/>
    <w:tmpl w:val="2D224367"/>
    <w:lvl w:ilvl="0" w:tentative="0">
      <w:start w:val="3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2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667AA23B"/>
    <w:multiLevelType w:val="singleLevel"/>
    <w:tmpl w:val="667AA23B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1489"/>
    <w:rsid w:val="000701CB"/>
    <w:rsid w:val="00077594"/>
    <w:rsid w:val="000912A3"/>
    <w:rsid w:val="000B10DA"/>
    <w:rsid w:val="0012193B"/>
    <w:rsid w:val="0015635C"/>
    <w:rsid w:val="00262A5C"/>
    <w:rsid w:val="00384B29"/>
    <w:rsid w:val="00427446"/>
    <w:rsid w:val="004C0F39"/>
    <w:rsid w:val="005A4B18"/>
    <w:rsid w:val="006260FD"/>
    <w:rsid w:val="006628C0"/>
    <w:rsid w:val="00692C03"/>
    <w:rsid w:val="007448E1"/>
    <w:rsid w:val="007A7C25"/>
    <w:rsid w:val="007C5BAC"/>
    <w:rsid w:val="00817A16"/>
    <w:rsid w:val="008527AC"/>
    <w:rsid w:val="00855918"/>
    <w:rsid w:val="008907AE"/>
    <w:rsid w:val="008A77FE"/>
    <w:rsid w:val="00936396"/>
    <w:rsid w:val="00986A6B"/>
    <w:rsid w:val="009E1C4A"/>
    <w:rsid w:val="00C66565"/>
    <w:rsid w:val="00DE4896"/>
    <w:rsid w:val="00E3765E"/>
    <w:rsid w:val="00EE0892"/>
    <w:rsid w:val="00FA316B"/>
    <w:rsid w:val="00FC5789"/>
    <w:rsid w:val="06270135"/>
    <w:rsid w:val="1D0B5650"/>
    <w:rsid w:val="2EC46AF1"/>
    <w:rsid w:val="38B22A36"/>
    <w:rsid w:val="3A5F5447"/>
    <w:rsid w:val="3DBD1AC1"/>
    <w:rsid w:val="3F350EE3"/>
    <w:rsid w:val="4A8F3862"/>
    <w:rsid w:val="52D63DBD"/>
    <w:rsid w:val="54330BC6"/>
    <w:rsid w:val="56851C86"/>
    <w:rsid w:val="6AE976FF"/>
    <w:rsid w:val="6F6B107C"/>
    <w:rsid w:val="722D4FFB"/>
    <w:rsid w:val="74542271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ind w:firstLine="420"/>
    </w:pPr>
  </w:style>
  <w:style w:type="paragraph" w:styleId="3">
    <w:name w:val="Body Text Indent"/>
    <w:basedOn w:val="1"/>
    <w:link w:val="10"/>
    <w:qFormat/>
    <w:uiPriority w:val="99"/>
    <w:pPr>
      <w:ind w:firstLine="640" w:firstLineChars="200"/>
    </w:pPr>
    <w:rPr>
      <w:sz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正文文本缩进 Char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正文首行缩进 2 Char"/>
    <w:basedOn w:val="10"/>
    <w:link w:val="2"/>
    <w:semiHidden/>
    <w:qFormat/>
    <w:locked/>
    <w:uiPriority w:val="99"/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2171</Words>
  <Characters>2265</Characters>
  <Lines>18</Lines>
  <Paragraphs>5</Paragraphs>
  <TotalTime>12</TotalTime>
  <ScaleCrop>false</ScaleCrop>
  <LinksUpToDate>false</LinksUpToDate>
  <CharactersWithSpaces>2408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2021-04-21T08:51:00Z</dcterms:created>
  <dc:creator>曦微。</dc:creator>
  <cp:lastModifiedBy>李百战</cp:lastModifiedBy>
  <cp:lastPrinted>2022-04-24T02:12:13Z</cp:lastPrinted>
  <dcterms:modified xsi:type="dcterms:W3CDTF">2022-04-24T07:11:25Z</dcterms:modified>
  <dc:title>附件3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0DD5EB26CF2D4312A01699C11378C795</vt:lpwstr>
  </property>
  <property fmtid="{D5CDD505-2E9C-101B-9397-08002B2CF9AE}" pid="4" name="commondata">
    <vt:lpwstr>eyJoZGlkIjoiODE4MzRmMjM3ZTdkNDhlNWFmNWZkZmI3MGY3NGVjMDEifQ==</vt:lpwstr>
  </property>
</Properties>
</file>