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方正仿宋简体" w:hAnsi="宋体" w:eastAsia="方正仿宋简体" w:cs="宋体"/>
          <w:kern w:val="0"/>
          <w:sz w:val="32"/>
          <w:szCs w:val="32"/>
        </w:rPr>
      </w:pPr>
      <w:r>
        <w:rPr>
          <w:rFonts w:hint="eastAsia" w:ascii="方正仿宋简体" w:hAnsi="宋体" w:eastAsia="方正仿宋简体" w:cs="宋体"/>
          <w:b w:val="0"/>
          <w:bCs w:val="0"/>
          <w:kern w:val="0"/>
          <w:sz w:val="32"/>
          <w:szCs w:val="32"/>
          <w:lang w:val="en-US" w:eastAsia="zh-CN"/>
        </w:rPr>
        <w:t xml:space="preserve">                                                                                           </w:t>
      </w:r>
    </w:p>
    <w:p>
      <w:pPr>
        <w:pageBreakBefore w:val="0"/>
        <w:kinsoku/>
        <w:wordWrap/>
        <w:overflowPunct/>
        <w:topLinePunct w:val="0"/>
        <w:autoSpaceDE/>
        <w:autoSpaceDN/>
        <w:bidi w:val="0"/>
        <w:spacing w:line="360" w:lineRule="auto"/>
        <w:jc w:val="center"/>
        <w:textAlignment w:val="auto"/>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sz w:val="44"/>
          <w:szCs w:val="44"/>
          <w:lang w:val="en-US" w:eastAsia="zh-CN"/>
        </w:rPr>
        <w:t>2021年隆回县</w:t>
      </w:r>
      <w:r>
        <w:rPr>
          <w:rFonts w:hint="eastAsia" w:asciiTheme="majorEastAsia" w:hAnsiTheme="majorEastAsia" w:eastAsiaTheme="majorEastAsia" w:cstheme="majorEastAsia"/>
          <w:b/>
          <w:bCs/>
          <w:sz w:val="44"/>
          <w:szCs w:val="44"/>
          <w:lang w:eastAsia="zh-CN"/>
        </w:rPr>
        <w:t>城市管理综合服务中心</w:t>
      </w:r>
      <w:r>
        <w:rPr>
          <w:rFonts w:hint="eastAsia" w:asciiTheme="majorEastAsia" w:hAnsiTheme="majorEastAsia" w:eastAsiaTheme="majorEastAsia" w:cstheme="majorEastAsia"/>
          <w:b/>
          <w:bCs/>
          <w:kern w:val="0"/>
          <w:sz w:val="44"/>
          <w:szCs w:val="44"/>
        </w:rPr>
        <w:t>专项资金绩效自评报告</w:t>
      </w:r>
    </w:p>
    <w:p>
      <w:pPr>
        <w:keepNext w:val="0"/>
        <w:keepLines w:val="0"/>
        <w:pageBreakBefore w:val="0"/>
        <w:kinsoku/>
        <w:wordWrap/>
        <w:overflowPunct/>
        <w:topLinePunct w:val="0"/>
        <w:autoSpaceDE/>
        <w:autoSpaceDN/>
        <w:bidi w:val="0"/>
        <w:adjustRightInd w:val="0"/>
        <w:snapToGrid w:val="0"/>
        <w:spacing w:line="360" w:lineRule="auto"/>
        <w:ind w:firstLine="321" w:firstLineChars="100"/>
        <w:jc w:val="both"/>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pPr>
        <w:keepNext w:val="0"/>
        <w:keepLines w:val="0"/>
        <w:pageBreakBefore w:val="0"/>
        <w:numPr>
          <w:ilvl w:val="0"/>
          <w:numId w:val="0"/>
        </w:numPr>
        <w:kinsoku/>
        <w:wordWrap/>
        <w:overflowPunct/>
        <w:topLinePunct w:val="0"/>
        <w:autoSpaceDE/>
        <w:autoSpaceDN/>
        <w:bidi w:val="0"/>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为改善县城城区居住环境，提高城区居民的生活质量，加大对县城社区环境卫生专项资金的管理，按照上级要求，我中心积极推进改善县城社区环境卫生。2020-2021年县城城区的清扫保洁工作由龙吉顺等四家保洁公司负责</w:t>
      </w:r>
      <w:bookmarkStart w:id="0" w:name="_GoBack"/>
      <w:bookmarkEnd w:id="0"/>
      <w:r>
        <w:rPr>
          <w:rFonts w:hint="eastAsia" w:ascii="仿宋" w:hAnsi="仿宋" w:eastAsia="仿宋" w:cs="仿宋"/>
          <w:b w:val="0"/>
          <w:bCs w:val="0"/>
          <w:sz w:val="32"/>
          <w:szCs w:val="32"/>
          <w:lang w:val="en-US" w:eastAsia="zh-CN"/>
        </w:rPr>
        <w:t>，垃圾清运则按承包区域由四家路面保洁公司负责，公厕、垃圾中转站的管理及垃圾场的运行管理由我中心直管，所涉资金均由中心财务直管。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项目预期达到的经济、政治和社会效益等。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消除污染、美化环境，对城市生活垃圾进行无害化处理和资源化利用，从而促进经济可持续发展，构建和谐社会。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Style w:val="10"/>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提升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隆回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县城乡环境卫生质量，完善市政环保、公用基础设施体系，加快建设两型社会。</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（一）项目资金到位、投入等情况分析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根据隆回县财政局</w:t>
      </w:r>
      <w:r>
        <w:rPr>
          <w:rFonts w:hint="eastAsia" w:ascii="仿宋" w:hAnsi="仿宋" w:eastAsia="仿宋" w:cs="仿宋"/>
          <w:sz w:val="32"/>
          <w:szCs w:val="32"/>
          <w:lang w:eastAsia="zh-CN"/>
        </w:rPr>
        <w:t>有关</w:t>
      </w:r>
      <w:r>
        <w:rPr>
          <w:rFonts w:hint="eastAsia" w:ascii="仿宋" w:hAnsi="仿宋" w:eastAsia="仿宋" w:cs="仿宋"/>
          <w:sz w:val="32"/>
          <w:szCs w:val="32"/>
        </w:rPr>
        <w:t>文件精神，及经县人大常委会会议批准，</w:t>
      </w:r>
      <w:r>
        <w:rPr>
          <w:rFonts w:hint="eastAsia" w:ascii="仿宋" w:hAnsi="仿宋" w:eastAsia="仿宋" w:cs="仿宋"/>
          <w:sz w:val="32"/>
          <w:szCs w:val="32"/>
          <w:lang w:eastAsia="zh-CN"/>
        </w:rPr>
        <w:t>每</w:t>
      </w:r>
      <w:r>
        <w:rPr>
          <w:rFonts w:hint="eastAsia" w:ascii="仿宋" w:hAnsi="仿宋" w:eastAsia="仿宋" w:cs="仿宋"/>
          <w:sz w:val="32"/>
          <w:szCs w:val="32"/>
        </w:rPr>
        <w:t>年县财政为</w:t>
      </w:r>
      <w:r>
        <w:rPr>
          <w:rFonts w:hint="eastAsia" w:ascii="仿宋" w:hAnsi="仿宋" w:eastAsia="仿宋" w:cs="仿宋"/>
          <w:sz w:val="32"/>
          <w:szCs w:val="32"/>
          <w:lang w:val="en-US" w:eastAsia="zh-CN"/>
        </w:rPr>
        <w:t>我中心2020-2021年</w:t>
      </w:r>
      <w:r>
        <w:rPr>
          <w:rFonts w:hint="eastAsia" w:ascii="仿宋" w:hAnsi="仿宋" w:eastAsia="仿宋" w:cs="仿宋"/>
          <w:sz w:val="32"/>
          <w:szCs w:val="32"/>
        </w:rPr>
        <w:t>安排专项资金</w:t>
      </w:r>
      <w:r>
        <w:rPr>
          <w:rFonts w:hint="eastAsia" w:ascii="仿宋" w:hAnsi="仿宋" w:eastAsia="仿宋" w:cs="仿宋"/>
          <w:sz w:val="32"/>
          <w:szCs w:val="32"/>
          <w:lang w:val="en-US" w:eastAsia="zh-CN"/>
        </w:rPr>
        <w:t>5744万元。其中2020年垃圾清扫保洁1887万元、清运460万元；2021年垃圾清扫保洁2807万元、清运590万元。按月拨款每年</w:t>
      </w: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底前全部</w:t>
      </w:r>
      <w:r>
        <w:rPr>
          <w:rFonts w:hint="eastAsia" w:ascii="仿宋" w:hAnsi="仿宋" w:eastAsia="仿宋" w:cs="仿宋"/>
          <w:sz w:val="32"/>
          <w:szCs w:val="32"/>
        </w:rPr>
        <w:t>到位</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（二）项目资金实际使用情况分析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color w:val="000000" w:themeColor="text1"/>
          <w:sz w:val="32"/>
          <w:szCs w:val="32"/>
          <w:lang w:val="en-US" w:eastAsia="zh-CN"/>
          <w14:textFill>
            <w14:solidFill>
              <w14:schemeClr w14:val="tx1"/>
            </w14:solidFill>
          </w14:textFill>
        </w:rPr>
        <w:t>隆回县本级2020-2021年公共财政支出预算经费为5744万元。2020年垃圾清扫保洁1887</w:t>
      </w:r>
      <w:r>
        <w:rPr>
          <w:rFonts w:hint="eastAsia" w:ascii="仿宋" w:hAnsi="仿宋" w:eastAsia="仿宋" w:cs="仿宋"/>
          <w:sz w:val="32"/>
          <w:szCs w:val="32"/>
          <w:lang w:val="en-US" w:eastAsia="zh-CN"/>
        </w:rPr>
        <w:t>万元，其中惜福公司833.5万元、仁仁洁公司597.5万元、中卫公司456万元。清运460万元，其中惜福、仁仁洁、中卫公司1-6月份254.4万元，7-12月份洁诚、升禾、中鑫、美保251万元，缺口42.4万元由追加资金解决。2021年垃圾清扫保洁2807万元，其中洁诚物业公司780.2万元、广西升禾680.3万元、中鑫航671万元、美保公司675万元。清运590万元，其中诚物业公司164万元、广西升禾132万元、中鑫航134万元、美保公司160万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项目资金管理情况分析，主要包括管理制度、办法的制订及执行情况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加强项目的资金管理，我县制定了重点工程项目建设管理和财务管理制度，并将该项目纳入县级重点工程财务核算，实行集中支付和报账制，确保资金封闭运行。项目法人配备了能力强、业务精的财会人员报账，严格执行基本建设会计制度和财务制度以及县级重点工程项目建设管理和财务管理制度，项目实施中县财政、县审计以及监察部门定期或不定期的实行检查、督察，确保项目资金的安全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资金使用过程中，严把监督审核关，建立健全内部审批制度。对每笔用款申请，在所附资料齐备的情况下，经审核确认后再报县财政局审批后付款。</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三、项目组织实施情况</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中心主要采用外包方式，以公开招标方式将县城清扫保洁及清运承包给江苏阳光朗洁物业管理集团有限公司、广东美保环境技术有限公司、广西升禾环保科技股份有限公司、深圳市龙吉顺实业发展有限公司。我中心制定了严格的清扫保洁作业质量检查办法及考核标准，对各保洁公司每日清扫保洁情况进行监督检查，要求各公司垃圾日产日清，做到垃圾不过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2020-2021年县城清扫保洁面积每年平均约384.5万平方米，每平方米的保洁费用约为7.3元;平均每年清运垃圾约7.2万吨，每吨费用约82元。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城区社区环境卫生管理过程中，我中心加强了环境卫生治理，按合同约定，每天检查保洁作业质量，发现的问题在1小时之内解决。城区道路保洁率达到100%，城区道路洒水降尘覆盖率达到90%，生活垃圾回收率及处理率达到100%。保洁清扫清运做到日产日清，保持街道、大街小巷的干净和整洁。无乱挂、乱贴、乱画现象，规范了居民的行为习惯，将垃圾集中投放，有效解决了乱扔乱放，居民生活质量进一步提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垃圾收集、清运、处理的监督考核部门虽然建立了对项目实施单位垃圾收集、清运、处理的考核监督制度，考核细则健全，扣分项目、处罚措施明确。</w:t>
      </w:r>
      <w:r>
        <w:rPr>
          <w:rFonts w:hint="eastAsia" w:ascii="仿宋" w:hAnsi="仿宋" w:eastAsia="仿宋" w:cs="仿宋"/>
          <w:color w:val="000000" w:themeColor="text1"/>
          <w:sz w:val="32"/>
          <w:szCs w:val="32"/>
          <w:lang w:val="en-US" w:eastAsia="zh-CN"/>
          <w14:textFill>
            <w14:solidFill>
              <w14:schemeClr w14:val="tx1"/>
            </w14:solidFill>
          </w14:textFill>
        </w:rPr>
        <w:t>尽管财政不断加大城乡管理的资金投放，但城区环卫配套设施依然很难满足可持续发展的需求。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有关建议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市容环境卫生项目建设完成后，要经常监督检查其使用情况，并做好后期维护和保养工作；注重环卫设施的保洁除味工作, 及时清理垃圾，多清洁垃圾桶；及时维修环卫设备，尽量避免垃圾车漏水污染环境；加强垃圾中转站、垃圾压缩站的管理，防止“跑、冒、滴、臭”，改善周边环境，防止二次污染。</w:t>
      </w:r>
    </w:p>
    <w:p>
      <w:pPr>
        <w:spacing w:line="600" w:lineRule="exact"/>
        <w:rPr>
          <w:rFonts w:hint="eastAsia" w:ascii="方正仿宋简体" w:hAnsi="宋体" w:eastAsia="方正仿宋简体" w:cs="宋体"/>
          <w:kern w:val="0"/>
          <w:sz w:val="32"/>
          <w:szCs w:val="32"/>
        </w:rPr>
      </w:pPr>
    </w:p>
    <w:p>
      <w:pPr>
        <w:spacing w:line="600" w:lineRule="exact"/>
        <w:ind w:firstLine="320" w:firstLineChars="100"/>
        <w:rPr>
          <w:rFonts w:hint="eastAsia" w:ascii="方正仿宋简体" w:hAnsi="宋体" w:eastAsia="方正仿宋简体" w:cs="宋体"/>
          <w:kern w:val="0"/>
          <w:sz w:val="32"/>
          <w:szCs w:val="32"/>
        </w:rPr>
      </w:pPr>
    </w:p>
    <w:p>
      <w:pPr>
        <w:spacing w:line="600" w:lineRule="exact"/>
        <w:ind w:firstLine="320" w:firstLineChars="100"/>
        <w:rPr>
          <w:rFonts w:hint="eastAsia" w:ascii="方正仿宋简体" w:hAnsi="宋体" w:eastAsia="方正仿宋简体" w:cs="宋体"/>
          <w:kern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420"/>
        <w:jc w:val="right"/>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隆回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城市管理综合服务中心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日</w:t>
      </w:r>
    </w:p>
    <w:p>
      <w:pPr>
        <w:spacing w:line="600" w:lineRule="exact"/>
        <w:ind w:firstLine="320" w:firstLineChars="100"/>
        <w:rPr>
          <w:rFonts w:hint="eastAsia" w:ascii="方正仿宋简体" w:hAnsi="宋体" w:eastAsia="方正仿宋简体" w:cs="宋体"/>
          <w:kern w:val="0"/>
          <w:sz w:val="32"/>
          <w:szCs w:val="32"/>
        </w:rPr>
      </w:pPr>
    </w:p>
    <w:p>
      <w:pPr>
        <w:spacing w:line="600" w:lineRule="exact"/>
        <w:jc w:val="both"/>
        <w:rPr>
          <w:rFonts w:hint="eastAsia" w:asciiTheme="majorEastAsia" w:hAnsiTheme="majorEastAsia" w:eastAsiaTheme="majorEastAsia" w:cstheme="majorEastAsia"/>
          <w:b/>
          <w:bCs w:val="0"/>
          <w:kern w:val="0"/>
          <w:sz w:val="36"/>
          <w:szCs w:val="36"/>
        </w:rPr>
      </w:pPr>
    </w:p>
    <w:p>
      <w:pPr>
        <w:spacing w:line="600" w:lineRule="exact"/>
        <w:jc w:val="center"/>
        <w:rPr>
          <w:rFonts w:hint="eastAsia" w:asciiTheme="majorEastAsia" w:hAnsiTheme="majorEastAsia" w:eastAsiaTheme="majorEastAsia" w:cstheme="majorEastAsia"/>
          <w:b/>
          <w:bCs w:val="0"/>
          <w:kern w:val="0"/>
          <w:sz w:val="36"/>
          <w:szCs w:val="36"/>
        </w:rPr>
      </w:pPr>
    </w:p>
    <w:p>
      <w:pPr>
        <w:spacing w:line="600" w:lineRule="exact"/>
        <w:jc w:val="center"/>
        <w:rPr>
          <w:rFonts w:hint="eastAsia" w:asciiTheme="majorEastAsia" w:hAnsiTheme="majorEastAsia" w:eastAsiaTheme="majorEastAsia" w:cstheme="majorEastAsia"/>
          <w:b/>
          <w:bCs w:val="0"/>
          <w:kern w:val="0"/>
          <w:sz w:val="36"/>
          <w:szCs w:val="36"/>
        </w:rPr>
      </w:pPr>
      <w:r>
        <w:rPr>
          <w:rFonts w:hint="eastAsia" w:asciiTheme="majorEastAsia" w:hAnsiTheme="majorEastAsia" w:eastAsiaTheme="majorEastAsia" w:cstheme="majorEastAsia"/>
          <w:b/>
          <w:bCs w:val="0"/>
          <w:kern w:val="0"/>
          <w:sz w:val="36"/>
          <w:szCs w:val="36"/>
        </w:rPr>
        <w:t>部门整体支出绩效自评基础数据表</w:t>
      </w:r>
    </w:p>
    <w:tbl>
      <w:tblPr>
        <w:tblStyle w:val="8"/>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
        <w:gridCol w:w="533"/>
        <w:gridCol w:w="1168"/>
        <w:gridCol w:w="2372"/>
        <w:gridCol w:w="605"/>
        <w:gridCol w:w="567"/>
        <w:gridCol w:w="992"/>
        <w:gridCol w:w="553"/>
        <w:gridCol w:w="1007"/>
        <w:gridCol w:w="494"/>
        <w:gridCol w:w="672"/>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37" w:type="dxa"/>
          <w:trHeight w:val="450" w:hRule="atLeast"/>
          <w:jc w:val="center"/>
        </w:trPr>
        <w:tc>
          <w:tcPr>
            <w:tcW w:w="9040" w:type="dxa"/>
            <w:gridSpan w:val="11"/>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hint="eastAsia" w:ascii="黑体" w:hAnsi="黑体" w:eastAsia="黑体" w:cs="黑体"/>
                <w:sz w:val="24"/>
                <w:lang w:eastAsia="zh-CN"/>
              </w:rPr>
              <w:t>2021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103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ascii="楷体" w:hAnsi="楷体" w:eastAsia="楷体" w:cs="楷体"/>
                <w:szCs w:val="21"/>
              </w:rPr>
            </w:pPr>
            <w:r>
              <w:rPr>
                <w:rFonts w:hint="eastAsia" w:ascii="仿宋" w:hAnsi="仿宋" w:eastAsia="仿宋" w:cs="仿宋"/>
                <w:sz w:val="24"/>
                <w:szCs w:val="24"/>
                <w:lang w:val="en-US" w:eastAsia="zh-CN"/>
              </w:rPr>
              <w:t>隆回县城市管理综合服务中心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466"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30</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21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spacing w:line="340" w:lineRule="exact"/>
              <w:ind w:firstLine="240" w:firstLineChars="100"/>
              <w:jc w:val="left"/>
              <w:rPr>
                <w:rFonts w:ascii="楷体" w:hAnsi="楷体" w:eastAsia="楷体" w:cs="楷体"/>
                <w:szCs w:val="21"/>
              </w:rPr>
            </w:pPr>
            <w:r>
              <w:rPr>
                <w:rFonts w:hint="eastAsia" w:ascii="仿宋" w:hAnsi="仿宋" w:eastAsia="仿宋" w:cs="仿宋"/>
                <w:sz w:val="24"/>
                <w:szCs w:val="24"/>
              </w:rPr>
              <w:t>维护城市环境卫生提供管理保障,城市环境设施建设，城市环境卫生设施运营与维护，城市环境卫生监督，城市环境卫生作业管理。目前全局共有在职职工5</w:t>
            </w:r>
            <w:r>
              <w:rPr>
                <w:rFonts w:hint="eastAsia" w:ascii="仿宋" w:hAnsi="仿宋" w:eastAsia="仿宋" w:cs="仿宋"/>
                <w:sz w:val="24"/>
                <w:szCs w:val="24"/>
                <w:lang w:val="en-US" w:eastAsia="zh-CN"/>
              </w:rPr>
              <w:t>3</w:t>
            </w:r>
            <w:r>
              <w:rPr>
                <w:rFonts w:hint="eastAsia" w:ascii="仿宋" w:hAnsi="仿宋" w:eastAsia="仿宋" w:cs="仿宋"/>
                <w:sz w:val="24"/>
                <w:szCs w:val="24"/>
              </w:rPr>
              <w:t>人，单位内设综合部、财务部、保洁部、垃圾转运服务部、垃圾无害化处理事务部、城东卫生督查考核片、城西卫生督查考核片、城南卫生督查考核片、城北卫生督查考核片、城西卫生督查考核片、高铁新区卫生督查考核片十个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572"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5688.14</w:t>
            </w:r>
          </w:p>
        </w:tc>
        <w:tc>
          <w:tcPr>
            <w:tcW w:w="1545"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7" w:type="dxa"/>
            <w:noWrap w:val="0"/>
            <w:vAlign w:val="top"/>
          </w:tcPr>
          <w:p>
            <w:pPr>
              <w:spacing w:line="560" w:lineRule="exact"/>
              <w:jc w:val="left"/>
              <w:rPr>
                <w:rFonts w:hint="default" w:ascii="楷体" w:hAnsi="楷体" w:eastAsia="楷体" w:cs="楷体"/>
                <w:szCs w:val="21"/>
                <w:lang w:val="en-US" w:eastAsia="zh-CN"/>
              </w:rPr>
            </w:pP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6451.6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55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1545"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7" w:type="dxa"/>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763.46</w:t>
            </w: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gridSpan w:val="2"/>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56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776.09</w:t>
            </w:r>
          </w:p>
        </w:tc>
        <w:tc>
          <w:tcPr>
            <w:tcW w:w="1545" w:type="dxa"/>
            <w:gridSpan w:val="2"/>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1007"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5940.42</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gridSpan w:val="2"/>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6716.51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708"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0</w:t>
            </w:r>
          </w:p>
        </w:tc>
        <w:tc>
          <w:tcPr>
            <w:tcW w:w="1545" w:type="dxa"/>
            <w:gridSpan w:val="2"/>
            <w:vMerge w:val="continue"/>
            <w:noWrap w:val="0"/>
            <w:vAlign w:val="top"/>
          </w:tcPr>
          <w:p>
            <w:pPr>
              <w:jc w:val="center"/>
              <w:rPr>
                <w:rFonts w:ascii="楷体" w:hAnsi="楷体" w:eastAsia="楷体" w:cs="楷体"/>
                <w:szCs w:val="21"/>
              </w:rPr>
            </w:pPr>
          </w:p>
        </w:tc>
        <w:tc>
          <w:tcPr>
            <w:tcW w:w="1007"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gridSpan w:val="2"/>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816" w:hRule="exact"/>
          <w:jc w:val="center"/>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143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814"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ascii="楷体" w:hAnsi="楷体" w:eastAsia="楷体" w:cs="楷体"/>
                <w:szCs w:val="21"/>
              </w:rPr>
              <w:t xml:space="preserve"> </w:t>
            </w:r>
            <w:r>
              <w:rPr>
                <w:rFonts w:hint="eastAsia" w:ascii="楷体" w:hAnsi="楷体" w:eastAsia="楷体" w:cs="楷体"/>
                <w:szCs w:val="21"/>
              </w:rPr>
              <w:t>　</w:t>
            </w:r>
            <w:r>
              <w:rPr>
                <w:rFonts w:hint="eastAsia" w:ascii="楷体" w:hAnsi="楷体" w:eastAsia="楷体" w:cs="楷体"/>
                <w:szCs w:val="21"/>
                <w:lang w:val="en-US" w:eastAsia="zh-CN"/>
              </w:rPr>
              <w:t>43.98</w:t>
            </w:r>
            <w:r>
              <w:rPr>
                <w:rFonts w:hint="eastAsia" w:ascii="楷体" w:hAnsi="楷体" w:eastAsia="楷体" w:cs="楷体"/>
                <w:szCs w:val="21"/>
              </w:rPr>
              <w:t>万元，实际采购金额</w:t>
            </w:r>
            <w:r>
              <w:rPr>
                <w:rFonts w:hint="eastAsia" w:ascii="楷体" w:hAnsi="楷体" w:eastAsia="楷体" w:cs="楷体"/>
                <w:szCs w:val="21"/>
                <w:lang w:val="en-US" w:eastAsia="zh-CN"/>
              </w:rPr>
              <w:t>43.98</w:t>
            </w:r>
            <w:r>
              <w:rPr>
                <w:rFonts w:hint="eastAsia" w:ascii="楷体" w:hAnsi="楷体" w:eastAsia="楷体" w:cs="楷体"/>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1430"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311.74</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lang w:val="en-US" w:eastAsia="zh-CN"/>
              </w:rPr>
              <w:t>2021</w:t>
            </w:r>
            <w:r>
              <w:rPr>
                <w:rFonts w:hint="eastAsia" w:ascii="楷体" w:hAnsi="楷体" w:eastAsia="楷体" w:cs="楷体"/>
                <w:szCs w:val="21"/>
              </w:rPr>
              <w:t>年</w:t>
            </w:r>
            <w:r>
              <w:rPr>
                <w:rFonts w:ascii="楷体" w:hAnsi="楷体" w:eastAsia="楷体" w:cs="楷体"/>
                <w:szCs w:val="21"/>
              </w:rPr>
              <w:t xml:space="preserve"> </w:t>
            </w:r>
            <w:r>
              <w:rPr>
                <w:rFonts w:hint="eastAsia" w:ascii="楷体" w:hAnsi="楷体" w:eastAsia="楷体" w:cs="楷体"/>
                <w:szCs w:val="21"/>
                <w:lang w:val="en-US" w:eastAsia="zh-CN"/>
              </w:rPr>
              <w:t>3</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20</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997"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1125"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cantSplit/>
          <w:trHeight w:val="561" w:hRule="exact"/>
          <w:jc w:val="center"/>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2" w:char="0052"/>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1475"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ind w:firstLine="120" w:firstLineChars="50"/>
              <w:rPr>
                <w:rFonts w:ascii="楷体" w:hAnsi="楷体" w:eastAsia="楷体" w:cs="楷体"/>
                <w:szCs w:val="21"/>
              </w:rPr>
            </w:pPr>
            <w:r>
              <w:rPr>
                <w:rFonts w:hint="eastAsia" w:ascii="仿宋" w:hAnsi="仿宋" w:eastAsia="仿宋" w:cs="仿宋"/>
                <w:color w:val="000000" w:themeColor="text1"/>
                <w:sz w:val="24"/>
                <w:szCs w:val="24"/>
                <w14:textFill>
                  <w14:solidFill>
                    <w14:schemeClr w14:val="tx1"/>
                  </w14:solidFill>
                </w14:textFill>
              </w:rPr>
              <w:t>保障我县环境卫生管理，使我县城市环境卫生质量稳步提升，保障县城区</w:t>
            </w:r>
            <w:r>
              <w:rPr>
                <w:rFonts w:hint="eastAsia" w:ascii="仿宋" w:hAnsi="仿宋" w:eastAsia="仿宋" w:cs="仿宋"/>
                <w:color w:val="000000" w:themeColor="text1"/>
                <w:sz w:val="24"/>
                <w:szCs w:val="24"/>
                <w:lang w:val="en-US" w:eastAsia="zh-CN"/>
                <w14:textFill>
                  <w14:solidFill>
                    <w14:schemeClr w14:val="tx1"/>
                  </w14:solidFill>
                </w14:textFill>
              </w:rPr>
              <w:t>384.5</w:t>
            </w:r>
            <w:r>
              <w:rPr>
                <w:rFonts w:hint="eastAsia" w:ascii="仿宋" w:hAnsi="仿宋" w:eastAsia="仿宋" w:cs="仿宋"/>
                <w:color w:val="000000" w:themeColor="text1"/>
                <w:sz w:val="24"/>
                <w:szCs w:val="24"/>
                <w14:textFill>
                  <w14:solidFill>
                    <w14:schemeClr w14:val="tx1"/>
                  </w14:solidFill>
                </w14:textFill>
              </w:rPr>
              <w:t>万平方米街道清扫保洁、垃圾清运处理、环卫设施维修维护，</w:t>
            </w:r>
            <w:r>
              <w:rPr>
                <w:rFonts w:hint="eastAsia" w:ascii="仿宋" w:hAnsi="仿宋" w:eastAsia="仿宋" w:cs="仿宋"/>
                <w:color w:val="000000" w:themeColor="text1"/>
                <w:sz w:val="24"/>
                <w:szCs w:val="24"/>
                <w:lang w:val="en-US" w:eastAsia="zh-CN"/>
                <w14:textFill>
                  <w14:solidFill>
                    <w14:schemeClr w14:val="tx1"/>
                  </w14:solidFill>
                </w14:textFill>
              </w:rPr>
              <w:t>垃圾填埋场</w:t>
            </w:r>
            <w:r>
              <w:rPr>
                <w:rFonts w:hint="eastAsia" w:ascii="仿宋" w:hAnsi="仿宋" w:eastAsia="仿宋" w:cs="仿宋"/>
                <w:color w:val="000000" w:themeColor="text1"/>
                <w:sz w:val="24"/>
                <w:szCs w:val="24"/>
                <w14:textFill>
                  <w14:solidFill>
                    <w14:schemeClr w14:val="tx1"/>
                  </w14:solidFill>
                </w14:textFill>
              </w:rPr>
              <w:t>全年累计完成</w:t>
            </w:r>
            <w:r>
              <w:rPr>
                <w:rFonts w:hint="eastAsia" w:ascii="仿宋" w:hAnsi="仿宋" w:eastAsia="仿宋" w:cs="仿宋"/>
                <w:color w:val="000000" w:themeColor="text1"/>
                <w:sz w:val="24"/>
                <w:szCs w:val="24"/>
                <w:lang w:val="en-US" w:eastAsia="zh-CN"/>
                <w14:textFill>
                  <w14:solidFill>
                    <w14:schemeClr w14:val="tx1"/>
                  </w14:solidFill>
                </w14:textFill>
              </w:rPr>
              <w:t>垃圾17.16万吨</w:t>
            </w:r>
            <w:r>
              <w:rPr>
                <w:rFonts w:hint="eastAsia" w:ascii="仿宋" w:hAnsi="仿宋" w:eastAsia="仿宋" w:cs="仿宋"/>
                <w:color w:val="000000" w:themeColor="text1"/>
                <w:sz w:val="24"/>
                <w:szCs w:val="24"/>
                <w14:textFill>
                  <w14:solidFill>
                    <w14:schemeClr w14:val="tx1"/>
                  </w14:solidFill>
                </w14:textFill>
              </w:rPr>
              <w:t>，冲街洒水</w:t>
            </w:r>
            <w:r>
              <w:rPr>
                <w:rFonts w:hint="eastAsia" w:ascii="仿宋" w:hAnsi="仿宋" w:eastAsia="仿宋" w:cs="仿宋"/>
                <w:color w:val="000000" w:themeColor="text1"/>
                <w:sz w:val="24"/>
                <w:szCs w:val="24"/>
                <w:lang w:val="en-US" w:eastAsia="zh-CN"/>
                <w14:textFill>
                  <w14:solidFill>
                    <w14:schemeClr w14:val="tx1"/>
                  </w14:solidFill>
                </w14:textFill>
              </w:rPr>
              <w:t>80公里</w:t>
            </w:r>
            <w:r>
              <w:rPr>
                <w:rFonts w:hint="eastAsia" w:ascii="仿宋" w:hAnsi="仿宋" w:eastAsia="仿宋" w:cs="仿宋"/>
                <w:color w:val="000000" w:themeColor="text1"/>
                <w:sz w:val="24"/>
                <w:szCs w:val="24"/>
                <w14:textFill>
                  <w14:solidFill>
                    <w14:schemeClr w14:val="tx1"/>
                  </w14:solidFill>
                </w14:textFill>
              </w:rPr>
              <w:t>，清扫保洁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清运</w:t>
            </w:r>
            <w:r>
              <w:rPr>
                <w:rFonts w:hint="eastAsia" w:ascii="仿宋" w:hAnsi="仿宋" w:eastAsia="仿宋" w:cs="仿宋"/>
                <w:color w:val="000000" w:themeColor="text1"/>
                <w:sz w:val="24"/>
                <w:szCs w:val="24"/>
                <w14:textFill>
                  <w14:solidFill>
                    <w14:schemeClr w14:val="tx1"/>
                  </w14:solidFill>
                </w14:textFill>
              </w:rPr>
              <w:t>覆盖率分别达100%和98%以上，保障</w:t>
            </w:r>
            <w:r>
              <w:rPr>
                <w:rFonts w:hint="eastAsia" w:ascii="仿宋" w:hAnsi="仿宋" w:eastAsia="仿宋" w:cs="仿宋"/>
                <w:color w:val="000000" w:themeColor="text1"/>
                <w:sz w:val="24"/>
                <w:szCs w:val="24"/>
                <w:lang w:val="en-US" w:eastAsia="zh-CN"/>
                <w14:textFill>
                  <w14:solidFill>
                    <w14:schemeClr w14:val="tx1"/>
                  </w14:solidFill>
                </w14:textFill>
              </w:rPr>
              <w:t>城综中心收</w:t>
            </w:r>
            <w:r>
              <w:rPr>
                <w:rFonts w:hint="eastAsia" w:ascii="仿宋" w:hAnsi="仿宋" w:eastAsia="仿宋" w:cs="仿宋"/>
                <w:color w:val="000000" w:themeColor="text1"/>
                <w:sz w:val="24"/>
                <w:szCs w:val="24"/>
                <w14:textFill>
                  <w14:solidFill>
                    <w14:schemeClr w14:val="tx1"/>
                  </w14:solidFill>
                </w14:textFill>
              </w:rPr>
              <w:t xml:space="preserve">支正常开展。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1060"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1534" w:hRule="atLeast"/>
          <w:jc w:val="center"/>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1、财务管理制度不够完善，财务审核不够严格；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color w:val="auto"/>
                <w:sz w:val="24"/>
                <w:szCs w:val="24"/>
                <w:lang w:val="en-US" w:eastAsia="zh-CN"/>
              </w:rPr>
              <w:t xml:space="preserve">  2、</w:t>
            </w:r>
            <w:r>
              <w:rPr>
                <w:rFonts w:hint="eastAsia" w:ascii="仿宋" w:hAnsi="仿宋" w:eastAsia="仿宋" w:cs="仿宋"/>
                <w:i w:val="0"/>
                <w:iCs w:val="0"/>
                <w:caps w:val="0"/>
                <w:color w:val="000000"/>
                <w:spacing w:val="0"/>
                <w:sz w:val="24"/>
                <w:szCs w:val="24"/>
                <w:shd w:val="clear" w:fill="FFFFFF"/>
              </w:rPr>
              <w:t>请</w:t>
            </w:r>
            <w:r>
              <w:rPr>
                <w:rFonts w:hint="eastAsia" w:ascii="仿宋" w:hAnsi="仿宋" w:eastAsia="仿宋" w:cs="仿宋"/>
                <w:i w:val="0"/>
                <w:iCs w:val="0"/>
                <w:caps w:val="0"/>
                <w:color w:val="000000"/>
                <w:spacing w:val="0"/>
                <w:sz w:val="24"/>
                <w:szCs w:val="24"/>
                <w:shd w:val="clear" w:fill="FFFFFF"/>
                <w:lang w:val="en-US" w:eastAsia="zh-CN"/>
              </w:rPr>
              <w:t>县</w:t>
            </w:r>
            <w:r>
              <w:rPr>
                <w:rFonts w:hint="eastAsia" w:ascii="仿宋" w:hAnsi="仿宋" w:eastAsia="仿宋" w:cs="仿宋"/>
                <w:i w:val="0"/>
                <w:iCs w:val="0"/>
                <w:caps w:val="0"/>
                <w:color w:val="000000"/>
                <w:spacing w:val="0"/>
                <w:sz w:val="24"/>
                <w:szCs w:val="24"/>
                <w:shd w:val="clear" w:fill="FFFFFF"/>
              </w:rPr>
              <w:t>财政根据实际情况，</w:t>
            </w:r>
            <w:r>
              <w:rPr>
                <w:rFonts w:hint="eastAsia" w:ascii="仿宋" w:hAnsi="仿宋" w:eastAsia="仿宋" w:cs="仿宋"/>
                <w:i w:val="0"/>
                <w:iCs w:val="0"/>
                <w:caps w:val="0"/>
                <w:color w:val="000000"/>
                <w:spacing w:val="0"/>
                <w:sz w:val="24"/>
                <w:szCs w:val="24"/>
                <w:shd w:val="clear" w:fill="FFFFFF"/>
                <w:lang w:val="en-US" w:eastAsia="zh-CN"/>
              </w:rPr>
              <w:t>将我中心拨款方式调整为全额拨款。</w:t>
            </w:r>
          </w:p>
          <w:p>
            <w:pPr>
              <w:ind w:firstLine="210" w:firstLineChars="1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7" w:type="dxa"/>
          <w:trHeight w:val="1974" w:hRule="atLeast"/>
          <w:jc w:val="center"/>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填报人： </w:t>
      </w:r>
      <w:r>
        <w:rPr>
          <w:rFonts w:hint="eastAsia" w:ascii="仿宋" w:hAnsi="仿宋" w:eastAsia="仿宋" w:cs="仿宋"/>
          <w:sz w:val="21"/>
          <w:szCs w:val="21"/>
          <w:lang w:val="en-US" w:eastAsia="zh-CN"/>
        </w:rPr>
        <w:t>黄素娟</w:t>
      </w:r>
      <w:r>
        <w:rPr>
          <w:rFonts w:hint="eastAsia" w:ascii="仿宋" w:hAnsi="仿宋" w:eastAsia="仿宋" w:cs="仿宋"/>
          <w:sz w:val="21"/>
          <w:szCs w:val="21"/>
        </w:rPr>
        <w:t xml:space="preserve">         联系电话： </w:t>
      </w:r>
      <w:r>
        <w:rPr>
          <w:rFonts w:hint="eastAsia" w:ascii="仿宋" w:hAnsi="仿宋" w:eastAsia="仿宋" w:cs="仿宋"/>
          <w:sz w:val="21"/>
          <w:szCs w:val="21"/>
          <w:lang w:val="en-US" w:eastAsia="zh-CN"/>
        </w:rPr>
        <w:t>13873956098</w:t>
      </w:r>
      <w:r>
        <w:rPr>
          <w:rFonts w:hint="eastAsia" w:ascii="仿宋" w:hAnsi="仿宋" w:eastAsia="仿宋" w:cs="仿宋"/>
          <w:sz w:val="21"/>
          <w:szCs w:val="21"/>
        </w:rPr>
        <w:t xml:space="preserve">         时间： </w:t>
      </w:r>
      <w:r>
        <w:rPr>
          <w:rFonts w:hint="eastAsia" w:ascii="仿宋" w:hAnsi="仿宋" w:eastAsia="仿宋" w:cs="仿宋"/>
          <w:sz w:val="21"/>
          <w:szCs w:val="21"/>
          <w:lang w:val="en-US" w:eastAsia="zh-CN"/>
        </w:rPr>
        <w:t>2022</w:t>
      </w:r>
      <w:r>
        <w:rPr>
          <w:rFonts w:hint="eastAsia" w:ascii="仿宋" w:hAnsi="仿宋" w:eastAsia="仿宋" w:cs="仿宋"/>
          <w:sz w:val="21"/>
          <w:szCs w:val="21"/>
        </w:rPr>
        <w:t xml:space="preserve">年 </w:t>
      </w:r>
      <w:r>
        <w:rPr>
          <w:rFonts w:hint="eastAsia" w:ascii="仿宋" w:hAnsi="仿宋" w:eastAsia="仿宋" w:cs="仿宋"/>
          <w:sz w:val="21"/>
          <w:szCs w:val="21"/>
          <w:lang w:val="en-US" w:eastAsia="zh-CN"/>
        </w:rPr>
        <w:t>4</w:t>
      </w:r>
      <w:r>
        <w:rPr>
          <w:rFonts w:hint="eastAsia" w:ascii="仿宋" w:hAnsi="仿宋" w:eastAsia="仿宋" w:cs="仿宋"/>
          <w:sz w:val="21"/>
          <w:szCs w:val="21"/>
        </w:rPr>
        <w:t xml:space="preserve"> 月</w:t>
      </w:r>
      <w:r>
        <w:rPr>
          <w:rFonts w:hint="eastAsia" w:ascii="仿宋" w:hAnsi="仿宋" w:eastAsia="仿宋" w:cs="仿宋"/>
          <w:sz w:val="21"/>
          <w:szCs w:val="21"/>
          <w:lang w:val="en-US" w:eastAsia="zh-CN"/>
        </w:rPr>
        <w:t>19</w:t>
      </w:r>
      <w:r>
        <w:rPr>
          <w:rFonts w:hint="eastAsia" w:ascii="仿宋" w:hAnsi="仿宋" w:eastAsia="仿宋" w:cs="仿宋"/>
          <w:sz w:val="21"/>
          <w:szCs w:val="21"/>
        </w:rPr>
        <w:t xml:space="preserve"> 日</w:t>
      </w:r>
    </w:p>
    <w:p>
      <w:pPr>
        <w:spacing w:line="560" w:lineRule="exact"/>
        <w:rPr>
          <w:rFonts w:hint="eastAsia" w:ascii="仿宋" w:hAnsi="仿宋" w:eastAsia="仿宋" w:cs="仿宋"/>
          <w:kern w:val="0"/>
          <w:sz w:val="21"/>
          <w:szCs w:val="21"/>
        </w:rPr>
      </w:pPr>
      <w:r>
        <w:rPr>
          <w:rFonts w:hint="eastAsia" w:ascii="仿宋" w:hAnsi="仿宋" w:eastAsia="仿宋" w:cs="仿宋"/>
          <w:kern w:val="0"/>
          <w:sz w:val="21"/>
          <w:szCs w:val="21"/>
        </w:rPr>
        <w:t>注：自评结论填“优、良、中、差”。</w:t>
      </w:r>
    </w:p>
    <w:p>
      <w:pPr>
        <w:spacing w:line="560" w:lineRule="exact"/>
        <w:rPr>
          <w:rFonts w:hint="eastAsia" w:ascii="黑体" w:hAnsi="宋体" w:eastAsia="黑体" w:cs="宋体"/>
          <w:kern w:val="0"/>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val="0"/>
          <w:kern w:val="0"/>
          <w:sz w:val="44"/>
          <w:szCs w:val="44"/>
        </w:rPr>
      </w:pPr>
      <w:r>
        <w:rPr>
          <w:rFonts w:hint="eastAsia" w:asciiTheme="majorEastAsia" w:hAnsiTheme="majorEastAsia" w:eastAsiaTheme="majorEastAsia" w:cstheme="majorEastAsia"/>
          <w:b/>
          <w:bCs w:val="0"/>
          <w:kern w:val="0"/>
          <w:sz w:val="44"/>
          <w:szCs w:val="44"/>
          <w:lang w:eastAsia="zh-CN"/>
        </w:rPr>
        <w:t>隆回县城市管理综合服务中心</w:t>
      </w:r>
      <w:r>
        <w:rPr>
          <w:rFonts w:hint="eastAsia" w:asciiTheme="majorEastAsia" w:hAnsiTheme="majorEastAsia" w:eastAsiaTheme="majorEastAsia" w:cstheme="majorEastAsia"/>
          <w:b/>
          <w:bCs w:val="0"/>
          <w:kern w:val="0"/>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（一）部门基本情况</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1.机构设置</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城市管理综合服务中心属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城管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局二级机构</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额拨款事业单位。中心</w:t>
      </w:r>
      <w:r>
        <w:rPr>
          <w:rFonts w:hint="eastAsia" w:ascii="仿宋" w:hAnsi="仿宋" w:eastAsia="仿宋" w:cs="仿宋"/>
          <w:color w:val="000000" w:themeColor="text1"/>
          <w:sz w:val="32"/>
          <w:szCs w:val="32"/>
          <w14:textFill>
            <w14:solidFill>
              <w14:schemeClr w14:val="tx1"/>
            </w14:solidFill>
          </w14:textFill>
        </w:rPr>
        <w:t>在职职工5</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2个长期合同工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，单位内设综合部、财务部、保洁部、垃圾转运服务部、垃圾无害化处理事务部、城东卫生督查考核片、城南卫生督查考核片、城北卫生督查考核片、城西卫生督查考核片、高铁新区卫生督查考核片十个部片。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both"/>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2.主要职责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负责县城街道的清扫、保洁作业；县城生活垃圾的收集、运输和处理；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、负责县城环卫设施建设、运营与维护;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、负责县城环境卫生的督察管理;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、负责县城垃圾处理费的征收工作。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2021</w:t>
      </w:r>
      <w:r>
        <w:rPr>
          <w:rFonts w:hint="eastAsia" w:ascii="楷体" w:hAnsi="楷体" w:eastAsia="楷体" w:cs="楷体"/>
          <w:b/>
          <w:bCs/>
          <w:sz w:val="32"/>
          <w:szCs w:val="32"/>
        </w:rPr>
        <w:t>年的重点工作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iCs w:val="0"/>
          <w:caps w:val="0"/>
          <w:color w:val="232323"/>
          <w:spacing w:val="0"/>
          <w:sz w:val="32"/>
          <w:szCs w:val="32"/>
          <w:shd w:val="clear" w:fill="FFFFFF"/>
        </w:rPr>
      </w:pPr>
      <w:r>
        <w:rPr>
          <w:rFonts w:hint="eastAsia" w:ascii="仿宋" w:hAnsi="仿宋" w:eastAsia="仿宋" w:cs="仿宋"/>
          <w:i w:val="0"/>
          <w:iCs w:val="0"/>
          <w:caps w:val="0"/>
          <w:color w:val="232323"/>
          <w:spacing w:val="0"/>
          <w:sz w:val="32"/>
          <w:szCs w:val="32"/>
          <w:shd w:val="clear" w:fill="FFFFFF"/>
        </w:rPr>
        <w:t>城区公厕、中转站维修并安装标识标牌；新建5座移动公厕。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i w:val="0"/>
          <w:iCs w:val="0"/>
          <w:caps w:val="0"/>
          <w:color w:val="232323"/>
          <w:spacing w:val="0"/>
          <w:sz w:val="32"/>
          <w:szCs w:val="32"/>
          <w:shd w:val="clear" w:fill="FFFFFF"/>
        </w:rPr>
      </w:pPr>
      <w:r>
        <w:rPr>
          <w:rFonts w:hint="eastAsia" w:ascii="仿宋" w:hAnsi="仿宋" w:eastAsia="仿宋" w:cs="仿宋"/>
          <w:i w:val="0"/>
          <w:iCs w:val="0"/>
          <w:caps w:val="0"/>
          <w:color w:val="232323"/>
          <w:spacing w:val="0"/>
          <w:sz w:val="32"/>
          <w:szCs w:val="32"/>
          <w:shd w:val="clear" w:fill="FFFFFF"/>
        </w:rPr>
        <w:t>城区垃圾容器整合，撤销垃圾桶四百余个。</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i w:val="0"/>
          <w:iCs w:val="0"/>
          <w:caps w:val="0"/>
          <w:color w:val="232323"/>
          <w:spacing w:val="0"/>
          <w:sz w:val="32"/>
          <w:szCs w:val="32"/>
          <w:shd w:val="clear" w:fill="FFFFFF"/>
        </w:rPr>
      </w:pPr>
      <w:r>
        <w:rPr>
          <w:rFonts w:hint="eastAsia" w:ascii="仿宋" w:hAnsi="仿宋" w:eastAsia="仿宋" w:cs="仿宋"/>
          <w:i w:val="0"/>
          <w:iCs w:val="0"/>
          <w:caps w:val="0"/>
          <w:color w:val="232323"/>
          <w:spacing w:val="0"/>
          <w:sz w:val="32"/>
          <w:szCs w:val="32"/>
          <w:shd w:val="clear" w:fill="FFFFFF"/>
        </w:rPr>
        <w:t>对垃圾场陈旧的设备进行整改调试。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i w:val="0"/>
          <w:iCs w:val="0"/>
          <w:caps w:val="0"/>
          <w:color w:val="232323"/>
          <w:spacing w:val="0"/>
          <w:sz w:val="32"/>
          <w:szCs w:val="32"/>
          <w:shd w:val="clear" w:fill="FFFFFF"/>
        </w:rPr>
      </w:pPr>
      <w:r>
        <w:rPr>
          <w:rFonts w:hint="eastAsia" w:ascii="仿宋" w:hAnsi="仿宋" w:eastAsia="仿宋" w:cs="仿宋"/>
          <w:i w:val="0"/>
          <w:iCs w:val="0"/>
          <w:caps w:val="0"/>
          <w:color w:val="232323"/>
          <w:spacing w:val="0"/>
          <w:sz w:val="32"/>
          <w:szCs w:val="32"/>
          <w:shd w:val="clear" w:fill="FFFFFF"/>
        </w:rPr>
        <w:t>顺利通过省级卫生县城复查工作。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1" w:firstLineChars="1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部门整体支出情况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i w:val="0"/>
          <w:iCs w:val="0"/>
          <w:caps w:val="0"/>
          <w:color w:val="232323"/>
          <w:spacing w:val="0"/>
          <w:sz w:val="32"/>
          <w:szCs w:val="32"/>
          <w:shd w:val="clear" w:fill="FFFFFF"/>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年部门整体支出</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6716.51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万元。其中：工资福利支出</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593.06</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万元,商品和福利支出</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5994.41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万元,对个人和家庭补助支出</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66.46</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万元，资本性支出</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62.58</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万元。比20</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年增加</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668.37</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万元。增加原因：县城市</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清扫保洁</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范围增加，</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清运垃圾</w:t>
      </w:r>
      <w:r>
        <w:rPr>
          <w:rFonts w:hint="eastAsia" w:ascii="仿宋" w:hAnsi="仿宋" w:eastAsia="仿宋" w:cs="仿宋"/>
          <w:b w:val="0"/>
          <w:bCs w:val="0"/>
          <w:i w:val="0"/>
          <w:iCs w:val="0"/>
          <w:caps w:val="0"/>
          <w:color w:val="232323"/>
          <w:spacing w:val="0"/>
          <w:sz w:val="32"/>
          <w:szCs w:val="32"/>
          <w:shd w:val="clear" w:fill="FFFFFF"/>
          <w:lang w:eastAsia="zh-CN"/>
        </w:rPr>
        <w:t>量增加，</w:t>
      </w:r>
      <w:r>
        <w:rPr>
          <w:rFonts w:hint="eastAsia" w:ascii="仿宋" w:hAnsi="仿宋" w:eastAsia="仿宋" w:cs="仿宋"/>
          <w:b w:val="0"/>
          <w:bCs w:val="0"/>
          <w:i w:val="0"/>
          <w:iCs w:val="0"/>
          <w:caps w:val="0"/>
          <w:color w:val="232323"/>
          <w:spacing w:val="0"/>
          <w:sz w:val="32"/>
          <w:szCs w:val="32"/>
          <w:shd w:val="clear" w:fill="FFFFFF"/>
        </w:rPr>
        <w:t>北山垃圾场污水处理厂</w:t>
      </w:r>
      <w:r>
        <w:rPr>
          <w:rFonts w:hint="eastAsia" w:ascii="仿宋" w:hAnsi="仿宋" w:eastAsia="仿宋" w:cs="仿宋"/>
          <w:b w:val="0"/>
          <w:bCs w:val="0"/>
          <w:i w:val="0"/>
          <w:iCs w:val="0"/>
          <w:caps w:val="0"/>
          <w:color w:val="232323"/>
          <w:spacing w:val="0"/>
          <w:sz w:val="32"/>
          <w:szCs w:val="32"/>
          <w:shd w:val="clear" w:fill="FFFFFF"/>
          <w:lang w:val="en-US" w:eastAsia="zh-CN"/>
        </w:rPr>
        <w:t>市场化</w:t>
      </w:r>
      <w:r>
        <w:rPr>
          <w:rFonts w:hint="eastAsia" w:ascii="仿宋" w:hAnsi="仿宋" w:eastAsia="仿宋" w:cs="仿宋"/>
          <w:b w:val="0"/>
          <w:bCs w:val="0"/>
          <w:i w:val="0"/>
          <w:iCs w:val="0"/>
          <w:caps w:val="0"/>
          <w:color w:val="232323"/>
          <w:spacing w:val="0"/>
          <w:sz w:val="32"/>
          <w:szCs w:val="32"/>
          <w:shd w:val="clear" w:fill="FFFFFF"/>
          <w:lang w:eastAsia="zh-CN"/>
        </w:rPr>
        <w:t>等</w:t>
      </w:r>
      <w:r>
        <w:rPr>
          <w:rFonts w:hint="eastAsia" w:ascii="仿宋" w:hAnsi="仿宋" w:eastAsia="仿宋" w:cs="仿宋"/>
          <w:b w:val="0"/>
          <w:bCs w:val="0"/>
          <w:i w:val="0"/>
          <w:iCs w:val="0"/>
          <w:caps w:val="0"/>
          <w:color w:val="23232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部门整体支出管理及使用情况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8" w:leftChars="0" w:firstLine="640" w:firstLineChars="0"/>
        <w:textAlignment w:val="auto"/>
        <w:rPr>
          <w:rFonts w:hint="eastAsia" w:ascii="楷体" w:hAnsi="楷体" w:eastAsia="楷体" w:cs="楷体"/>
          <w:b/>
          <w:bCs/>
          <w:sz w:val="32"/>
          <w:szCs w:val="32"/>
        </w:rPr>
      </w:pPr>
      <w:r>
        <w:rPr>
          <w:rFonts w:hint="eastAsia" w:ascii="楷体" w:hAnsi="楷体" w:eastAsia="楷体" w:cs="楷体"/>
          <w:b/>
          <w:bCs/>
          <w:sz w:val="32"/>
          <w:szCs w:val="32"/>
        </w:rPr>
        <w:t>基本支出情况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年度我单位基本支出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776.09</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万元。其中：人员经费</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593.06</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万元，日常公用经费</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109.52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对个人和家庭补助支出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66.46</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资本性支出7.05万元</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。主要是为了保障单位机</w:t>
      </w:r>
      <w:r>
        <w:rPr>
          <w:rFonts w:hint="eastAsia" w:ascii="仿宋" w:hAnsi="仿宋" w:eastAsia="仿宋" w:cs="仿宋"/>
          <w:i w:val="0"/>
          <w:iCs w:val="0"/>
          <w:caps w:val="0"/>
          <w:color w:val="232323"/>
          <w:spacing w:val="0"/>
          <w:sz w:val="32"/>
          <w:szCs w:val="32"/>
          <w:shd w:val="clear" w:fill="FFFFFF"/>
        </w:rPr>
        <w:t>构正常运转、完成日常工作任务而发生的各项支出，包括用于基本工资、绩效工资、津贴补贴等人员经费以及办公费、印刷费、水电费及办公设备购置等日常公用经费。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8" w:leftChars="0" w:firstLine="640" w:firstLineChars="0"/>
        <w:textAlignment w:val="auto"/>
        <w:rPr>
          <w:rFonts w:hint="eastAsia" w:ascii="楷体" w:hAnsi="楷体" w:eastAsia="楷体" w:cs="楷体"/>
          <w:b/>
          <w:bCs/>
          <w:sz w:val="32"/>
          <w:szCs w:val="32"/>
        </w:rPr>
      </w:pPr>
      <w:r>
        <w:rPr>
          <w:rFonts w:hint="eastAsia" w:ascii="楷体" w:hAnsi="楷体" w:eastAsia="楷体" w:cs="楷体"/>
          <w:b/>
          <w:bCs/>
          <w:sz w:val="32"/>
          <w:szCs w:val="32"/>
        </w:rPr>
        <w:t>项目支出情况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232323"/>
          <w:spacing w:val="0"/>
          <w:sz w:val="32"/>
          <w:szCs w:val="32"/>
          <w:shd w:val="clear" w:fill="FFFFFF"/>
        </w:rPr>
        <w:t>20</w:t>
      </w:r>
      <w:r>
        <w:rPr>
          <w:rFonts w:hint="eastAsia" w:ascii="仿宋" w:hAnsi="仿宋" w:eastAsia="仿宋" w:cs="仿宋"/>
          <w:i w:val="0"/>
          <w:iCs w:val="0"/>
          <w:caps w:val="0"/>
          <w:color w:val="232323"/>
          <w:spacing w:val="0"/>
          <w:sz w:val="32"/>
          <w:szCs w:val="32"/>
          <w:shd w:val="clear" w:fill="FFFFFF"/>
          <w:lang w:val="en-US" w:eastAsia="zh-CN"/>
        </w:rPr>
        <w:t>21</w:t>
      </w:r>
      <w:r>
        <w:rPr>
          <w:rFonts w:hint="eastAsia" w:ascii="仿宋" w:hAnsi="仿宋" w:eastAsia="仿宋" w:cs="仿宋"/>
          <w:i w:val="0"/>
          <w:iCs w:val="0"/>
          <w:caps w:val="0"/>
          <w:color w:val="232323"/>
          <w:spacing w:val="0"/>
          <w:sz w:val="32"/>
          <w:szCs w:val="32"/>
          <w:shd w:val="clear" w:fill="FFFFFF"/>
        </w:rPr>
        <w:t>年度我单位项目支出</w:t>
      </w:r>
      <w:r>
        <w:rPr>
          <w:rFonts w:hint="eastAsia" w:ascii="仿宋" w:hAnsi="仿宋" w:eastAsia="仿宋" w:cs="仿宋"/>
          <w:i w:val="0"/>
          <w:iCs w:val="0"/>
          <w:caps w:val="0"/>
          <w:color w:val="232323"/>
          <w:spacing w:val="0"/>
          <w:sz w:val="32"/>
          <w:szCs w:val="32"/>
          <w:shd w:val="clear" w:fill="FFFFFF"/>
          <w:lang w:val="en-US" w:eastAsia="zh-CN"/>
        </w:rPr>
        <w:t>5940.42</w:t>
      </w:r>
      <w:r>
        <w:rPr>
          <w:rFonts w:hint="eastAsia" w:ascii="仿宋" w:hAnsi="仿宋" w:eastAsia="仿宋" w:cs="仿宋"/>
          <w:i w:val="0"/>
          <w:iCs w:val="0"/>
          <w:caps w:val="0"/>
          <w:color w:val="232323"/>
          <w:spacing w:val="0"/>
          <w:sz w:val="32"/>
          <w:szCs w:val="32"/>
          <w:shd w:val="clear" w:fill="FFFFFF"/>
        </w:rPr>
        <w:t>万元。主要是</w:t>
      </w:r>
      <w:r>
        <w:rPr>
          <w:rFonts w:hint="eastAsia" w:ascii="仿宋" w:hAnsi="仿宋" w:eastAsia="仿宋" w:cs="仿宋"/>
          <w:i w:val="0"/>
          <w:iCs w:val="0"/>
          <w:caps w:val="0"/>
          <w:color w:val="232323"/>
          <w:spacing w:val="0"/>
          <w:sz w:val="32"/>
          <w:szCs w:val="32"/>
          <w:shd w:val="clear" w:fill="FFFFFF"/>
          <w:lang w:eastAsia="zh-CN"/>
        </w:rPr>
        <w:t>用于县城垃圾清扫保洁、清运及清理河道，</w:t>
      </w:r>
      <w:r>
        <w:rPr>
          <w:rFonts w:hint="eastAsia" w:ascii="仿宋" w:hAnsi="仿宋" w:eastAsia="仿宋" w:cs="仿宋"/>
          <w:i w:val="0"/>
          <w:iCs w:val="0"/>
          <w:caps w:val="0"/>
          <w:color w:val="3D3D3D"/>
          <w:spacing w:val="0"/>
          <w:sz w:val="32"/>
          <w:szCs w:val="32"/>
          <w:shd w:val="clear" w:fill="FFFFFF"/>
        </w:rPr>
        <w:t>垃圾场日常运行、渗漏液处理设备运营服务费等相关支出。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（三）“三公”经费情况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因公出国（境）费用；</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232323"/>
          <w:spacing w:val="0"/>
          <w:sz w:val="32"/>
          <w:szCs w:val="32"/>
          <w:shd w:val="clear" w:fill="FFFFFF"/>
        </w:rPr>
        <w:t>20</w:t>
      </w:r>
      <w:r>
        <w:rPr>
          <w:rFonts w:hint="eastAsia" w:ascii="仿宋" w:hAnsi="仿宋" w:eastAsia="仿宋" w:cs="仿宋"/>
          <w:i w:val="0"/>
          <w:iCs w:val="0"/>
          <w:caps w:val="0"/>
          <w:color w:val="232323"/>
          <w:spacing w:val="0"/>
          <w:sz w:val="32"/>
          <w:szCs w:val="32"/>
          <w:shd w:val="clear" w:fill="FFFFFF"/>
          <w:lang w:val="en-US" w:eastAsia="zh-CN"/>
        </w:rPr>
        <w:t>21</w:t>
      </w:r>
      <w:r>
        <w:rPr>
          <w:rFonts w:hint="eastAsia" w:ascii="仿宋" w:hAnsi="仿宋" w:eastAsia="仿宋" w:cs="仿宋"/>
          <w:i w:val="0"/>
          <w:iCs w:val="0"/>
          <w:caps w:val="0"/>
          <w:color w:val="232323"/>
          <w:spacing w:val="0"/>
          <w:sz w:val="32"/>
          <w:szCs w:val="32"/>
          <w:shd w:val="clear" w:fill="FFFFFF"/>
        </w:rPr>
        <w:t>年度我单位因公出国（境）0批次0人次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w:t>
      </w:r>
      <w:r>
        <w:rPr>
          <w:rFonts w:hint="eastAsia" w:ascii="仿宋" w:hAnsi="仿宋" w:eastAsia="仿宋" w:cs="仿宋"/>
          <w:b/>
          <w:bCs/>
          <w:color w:val="000000" w:themeColor="text1"/>
          <w:sz w:val="32"/>
          <w:szCs w:val="32"/>
          <w14:textFill>
            <w14:solidFill>
              <w14:schemeClr w14:val="tx1"/>
            </w14:solidFill>
          </w14:textFill>
        </w:rPr>
        <w:t>公务接待费；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年度我单位公务接待金额为0万元，公务接待0批次0人次。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w:t>
      </w:r>
      <w:r>
        <w:rPr>
          <w:rFonts w:hint="eastAsia" w:ascii="仿宋" w:hAnsi="仿宋" w:eastAsia="仿宋" w:cs="仿宋"/>
          <w:b/>
          <w:bCs/>
          <w:color w:val="000000" w:themeColor="text1"/>
          <w:sz w:val="32"/>
          <w:szCs w:val="32"/>
          <w14:textFill>
            <w14:solidFill>
              <w14:schemeClr w14:val="tx1"/>
            </w14:solidFill>
          </w14:textFill>
        </w:rPr>
        <w:t>公务用车购置及运行费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年度我单位未有公务车购置。我单位本年度公务车运行费为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我单位按照绩效评价的相关制度规定，认真制定绩效自评方案，根据评价指标体系测算，本单位整体支出总绩效得分为9</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分。评价结果等次为“良”。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存在的问题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1、财务管理制度不够完善，财务审核不够严格；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i w:val="0"/>
          <w:iCs w:val="0"/>
          <w:caps w:val="0"/>
          <w:color w:val="000000"/>
          <w:spacing w:val="0"/>
          <w:sz w:val="32"/>
          <w:szCs w:val="32"/>
          <w:shd w:val="clear" w:fill="FFFFFF"/>
        </w:rPr>
        <w:t>请</w:t>
      </w:r>
      <w:r>
        <w:rPr>
          <w:rFonts w:hint="eastAsia" w:ascii="仿宋" w:hAnsi="仿宋" w:eastAsia="仿宋" w:cs="仿宋"/>
          <w:i w:val="0"/>
          <w:iCs w:val="0"/>
          <w:caps w:val="0"/>
          <w:color w:val="000000"/>
          <w:spacing w:val="0"/>
          <w:sz w:val="32"/>
          <w:szCs w:val="32"/>
          <w:shd w:val="clear" w:fill="FFFFFF"/>
          <w:lang w:val="en-US" w:eastAsia="zh-CN"/>
        </w:rPr>
        <w:t>县</w:t>
      </w:r>
      <w:r>
        <w:rPr>
          <w:rFonts w:hint="eastAsia" w:ascii="仿宋" w:hAnsi="仿宋" w:eastAsia="仿宋" w:cs="仿宋"/>
          <w:i w:val="0"/>
          <w:iCs w:val="0"/>
          <w:caps w:val="0"/>
          <w:color w:val="000000"/>
          <w:spacing w:val="0"/>
          <w:sz w:val="32"/>
          <w:szCs w:val="32"/>
          <w:shd w:val="clear" w:fill="FFFFFF"/>
        </w:rPr>
        <w:t>财政根据实际情况，</w:t>
      </w:r>
      <w:r>
        <w:rPr>
          <w:rFonts w:hint="eastAsia" w:ascii="仿宋" w:hAnsi="仿宋" w:eastAsia="仿宋" w:cs="仿宋"/>
          <w:i w:val="0"/>
          <w:iCs w:val="0"/>
          <w:caps w:val="0"/>
          <w:color w:val="000000"/>
          <w:spacing w:val="0"/>
          <w:sz w:val="32"/>
          <w:szCs w:val="32"/>
          <w:shd w:val="clear" w:fill="FFFFFF"/>
          <w:lang w:val="en-US" w:eastAsia="zh-CN"/>
        </w:rPr>
        <w:t>将我中心拨款方式调整为全额拨款。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五、改进措施和有关建议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加大环卫清扫、保洁及清运力度，努力营造整洁优美的市容环境卫生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强化内部管理，建立健全制度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加强环卫监察管理，确保街面清扫、保洁质量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营造浓厚的学习氛围，提高干部职工的整体素质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建立健全各项管理制度</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隆回县城市管理综合服务中心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40" w:firstLineChars="1700"/>
        <w:jc w:val="left"/>
        <w:textAlignment w:val="auto"/>
        <w:rPr>
          <w:rFonts w:hint="default"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2022年4月20日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p>
    <w:p>
      <w:pPr>
        <w:jc w:val="right"/>
        <w:rPr>
          <w:rFonts w:hint="default"/>
          <w:sz w:val="32"/>
          <w:szCs w:val="32"/>
          <w:lang w:val="en-US" w:eastAsia="zh-CN"/>
        </w:rPr>
      </w:pPr>
    </w:p>
    <w:p>
      <w:pPr>
        <w:pStyle w:val="2"/>
        <w:rPr>
          <w:rFonts w:hint="default"/>
          <w:lang w:val="en-US" w:eastAsia="zh-CN"/>
        </w:rPr>
      </w:pPr>
    </w:p>
    <w:sectPr>
      <w:headerReference r:id="rId3" w:type="default"/>
      <w:footerReference r:id="rId4" w:type="default"/>
      <w:pgSz w:w="11905" w:h="16837"/>
      <w:pgMar w:top="1803" w:right="1588" w:bottom="1803"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8389B"/>
    <w:multiLevelType w:val="singleLevel"/>
    <w:tmpl w:val="A888389B"/>
    <w:lvl w:ilvl="0" w:tentative="0">
      <w:start w:val="1"/>
      <w:numFmt w:val="chineseCounting"/>
      <w:suff w:val="nothing"/>
      <w:lvlText w:val="（%1）"/>
      <w:lvlJc w:val="left"/>
      <w:pPr>
        <w:ind w:left="-18"/>
      </w:pPr>
      <w:rPr>
        <w:rFonts w:hint="eastAsia"/>
      </w:rPr>
    </w:lvl>
  </w:abstractNum>
  <w:abstractNum w:abstractNumId="1">
    <w:nsid w:val="425F76E8"/>
    <w:multiLevelType w:val="singleLevel"/>
    <w:tmpl w:val="425F76E8"/>
    <w:lvl w:ilvl="0" w:tentative="0">
      <w:start w:val="1"/>
      <w:numFmt w:val="decimal"/>
      <w:suff w:val="nothing"/>
      <w:lvlText w:val="%1、"/>
      <w:lvlJc w:val="left"/>
    </w:lvl>
  </w:abstractNum>
  <w:abstractNum w:abstractNumId="2">
    <w:nsid w:val="6C7A849E"/>
    <w:multiLevelType w:val="singleLevel"/>
    <w:tmpl w:val="6C7A849E"/>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18D538B0"/>
    <w:rsid w:val="01600BAC"/>
    <w:rsid w:val="018E17F6"/>
    <w:rsid w:val="01993D60"/>
    <w:rsid w:val="01C419B3"/>
    <w:rsid w:val="02217FDE"/>
    <w:rsid w:val="02586090"/>
    <w:rsid w:val="03011BBD"/>
    <w:rsid w:val="04DA6180"/>
    <w:rsid w:val="05322502"/>
    <w:rsid w:val="055661F0"/>
    <w:rsid w:val="0596483F"/>
    <w:rsid w:val="05ED1D5C"/>
    <w:rsid w:val="069114AA"/>
    <w:rsid w:val="06DE46EF"/>
    <w:rsid w:val="06F85085"/>
    <w:rsid w:val="0714493C"/>
    <w:rsid w:val="08210B42"/>
    <w:rsid w:val="087F0545"/>
    <w:rsid w:val="08852948"/>
    <w:rsid w:val="08962DA7"/>
    <w:rsid w:val="092B0267"/>
    <w:rsid w:val="094B3B92"/>
    <w:rsid w:val="095E38C5"/>
    <w:rsid w:val="098D7D07"/>
    <w:rsid w:val="09CD698F"/>
    <w:rsid w:val="09D347BB"/>
    <w:rsid w:val="0A1D552E"/>
    <w:rsid w:val="0A686BF6"/>
    <w:rsid w:val="0A78015E"/>
    <w:rsid w:val="0B304DED"/>
    <w:rsid w:val="0B470389"/>
    <w:rsid w:val="0B492B80"/>
    <w:rsid w:val="0B860FC6"/>
    <w:rsid w:val="0D984ECC"/>
    <w:rsid w:val="0DCE6B40"/>
    <w:rsid w:val="0F31382A"/>
    <w:rsid w:val="0F451083"/>
    <w:rsid w:val="0F56503F"/>
    <w:rsid w:val="0F613944"/>
    <w:rsid w:val="0F8E2A2A"/>
    <w:rsid w:val="0FE41926"/>
    <w:rsid w:val="10082730"/>
    <w:rsid w:val="108C6F6A"/>
    <w:rsid w:val="10DD5A17"/>
    <w:rsid w:val="11366ED6"/>
    <w:rsid w:val="117C2E73"/>
    <w:rsid w:val="11E9622E"/>
    <w:rsid w:val="12607728"/>
    <w:rsid w:val="13113C31"/>
    <w:rsid w:val="131C1745"/>
    <w:rsid w:val="13C57FC2"/>
    <w:rsid w:val="13D87D5E"/>
    <w:rsid w:val="13EB2DF0"/>
    <w:rsid w:val="151412DC"/>
    <w:rsid w:val="151439D2"/>
    <w:rsid w:val="156758B0"/>
    <w:rsid w:val="15B900D5"/>
    <w:rsid w:val="16092E0B"/>
    <w:rsid w:val="17180EB0"/>
    <w:rsid w:val="17312619"/>
    <w:rsid w:val="17326391"/>
    <w:rsid w:val="1767588B"/>
    <w:rsid w:val="17896446"/>
    <w:rsid w:val="18414ADE"/>
    <w:rsid w:val="185145F5"/>
    <w:rsid w:val="18AA136D"/>
    <w:rsid w:val="18D538B0"/>
    <w:rsid w:val="18E032C2"/>
    <w:rsid w:val="18E11E1D"/>
    <w:rsid w:val="18E84F59"/>
    <w:rsid w:val="19217048"/>
    <w:rsid w:val="1933166C"/>
    <w:rsid w:val="1B0B081A"/>
    <w:rsid w:val="1B8D5C0E"/>
    <w:rsid w:val="1C834048"/>
    <w:rsid w:val="1CCF110C"/>
    <w:rsid w:val="1D383571"/>
    <w:rsid w:val="1D48246B"/>
    <w:rsid w:val="1F185E6D"/>
    <w:rsid w:val="20B31FB3"/>
    <w:rsid w:val="20E34258"/>
    <w:rsid w:val="21221225"/>
    <w:rsid w:val="212B6B16"/>
    <w:rsid w:val="212C5BFF"/>
    <w:rsid w:val="21B53E47"/>
    <w:rsid w:val="21B552CB"/>
    <w:rsid w:val="21BA76AF"/>
    <w:rsid w:val="21D9333C"/>
    <w:rsid w:val="21FF50C2"/>
    <w:rsid w:val="22327734"/>
    <w:rsid w:val="22B61C24"/>
    <w:rsid w:val="23BD6FE3"/>
    <w:rsid w:val="2483632E"/>
    <w:rsid w:val="255B6AB3"/>
    <w:rsid w:val="25983C86"/>
    <w:rsid w:val="25B05D49"/>
    <w:rsid w:val="25DD571A"/>
    <w:rsid w:val="25DF76E4"/>
    <w:rsid w:val="263A491A"/>
    <w:rsid w:val="267047E0"/>
    <w:rsid w:val="26881B2A"/>
    <w:rsid w:val="26964858"/>
    <w:rsid w:val="26DC3C24"/>
    <w:rsid w:val="273F149A"/>
    <w:rsid w:val="27932534"/>
    <w:rsid w:val="27A26C1B"/>
    <w:rsid w:val="27C97A47"/>
    <w:rsid w:val="2A5E42A1"/>
    <w:rsid w:val="2A685EFA"/>
    <w:rsid w:val="2A706BB3"/>
    <w:rsid w:val="2A9211C9"/>
    <w:rsid w:val="2AE632C3"/>
    <w:rsid w:val="2BEC4909"/>
    <w:rsid w:val="2C2B5641"/>
    <w:rsid w:val="2C4B162F"/>
    <w:rsid w:val="2E2B5E45"/>
    <w:rsid w:val="2E515D05"/>
    <w:rsid w:val="2E63329F"/>
    <w:rsid w:val="2ED13094"/>
    <w:rsid w:val="2FC02FA6"/>
    <w:rsid w:val="2FF745A3"/>
    <w:rsid w:val="303D5733"/>
    <w:rsid w:val="305B360E"/>
    <w:rsid w:val="30C62141"/>
    <w:rsid w:val="30D501D4"/>
    <w:rsid w:val="30EC0F07"/>
    <w:rsid w:val="31436D79"/>
    <w:rsid w:val="316450AF"/>
    <w:rsid w:val="317433D6"/>
    <w:rsid w:val="31B9528D"/>
    <w:rsid w:val="3217098D"/>
    <w:rsid w:val="32196B35"/>
    <w:rsid w:val="32284F44"/>
    <w:rsid w:val="325D3E6B"/>
    <w:rsid w:val="32E15616"/>
    <w:rsid w:val="334E7C57"/>
    <w:rsid w:val="335115F0"/>
    <w:rsid w:val="33B71CA0"/>
    <w:rsid w:val="34474DD2"/>
    <w:rsid w:val="352315D1"/>
    <w:rsid w:val="3546366F"/>
    <w:rsid w:val="357070B5"/>
    <w:rsid w:val="360818DE"/>
    <w:rsid w:val="36745C27"/>
    <w:rsid w:val="36DB7A54"/>
    <w:rsid w:val="37160A8C"/>
    <w:rsid w:val="376143FD"/>
    <w:rsid w:val="38F8669B"/>
    <w:rsid w:val="38FC7F68"/>
    <w:rsid w:val="39534219"/>
    <w:rsid w:val="3A754CC9"/>
    <w:rsid w:val="3AA12A26"/>
    <w:rsid w:val="3AD82C28"/>
    <w:rsid w:val="3AD849D6"/>
    <w:rsid w:val="3B3616FD"/>
    <w:rsid w:val="3B54214A"/>
    <w:rsid w:val="3BE21884"/>
    <w:rsid w:val="3BEA370A"/>
    <w:rsid w:val="3BF82E56"/>
    <w:rsid w:val="3CE533DA"/>
    <w:rsid w:val="3D474095"/>
    <w:rsid w:val="3E6B3DB3"/>
    <w:rsid w:val="3EAE3090"/>
    <w:rsid w:val="3ECD3124"/>
    <w:rsid w:val="3F4A1C1A"/>
    <w:rsid w:val="3F9A003D"/>
    <w:rsid w:val="3FDD65EB"/>
    <w:rsid w:val="4001005E"/>
    <w:rsid w:val="40646634"/>
    <w:rsid w:val="40BF2194"/>
    <w:rsid w:val="40E8793D"/>
    <w:rsid w:val="40F164D7"/>
    <w:rsid w:val="425B55BC"/>
    <w:rsid w:val="429C09DF"/>
    <w:rsid w:val="43A062AD"/>
    <w:rsid w:val="4416031D"/>
    <w:rsid w:val="46205483"/>
    <w:rsid w:val="466A4950"/>
    <w:rsid w:val="46BC1650"/>
    <w:rsid w:val="46F531D4"/>
    <w:rsid w:val="47064679"/>
    <w:rsid w:val="471054F8"/>
    <w:rsid w:val="475F4422"/>
    <w:rsid w:val="47835CCA"/>
    <w:rsid w:val="4828582E"/>
    <w:rsid w:val="482E25FC"/>
    <w:rsid w:val="48397211"/>
    <w:rsid w:val="4874505C"/>
    <w:rsid w:val="49136AFE"/>
    <w:rsid w:val="49201968"/>
    <w:rsid w:val="494E2307"/>
    <w:rsid w:val="495B760C"/>
    <w:rsid w:val="49706721"/>
    <w:rsid w:val="49843F7B"/>
    <w:rsid w:val="49FA5FEB"/>
    <w:rsid w:val="4A4A2ACF"/>
    <w:rsid w:val="4AAA17BF"/>
    <w:rsid w:val="4ADF3B5F"/>
    <w:rsid w:val="4AF62C56"/>
    <w:rsid w:val="4B223A4B"/>
    <w:rsid w:val="4B430D18"/>
    <w:rsid w:val="4BAC7EBB"/>
    <w:rsid w:val="4BB905DA"/>
    <w:rsid w:val="4C1C66ED"/>
    <w:rsid w:val="4CBB4158"/>
    <w:rsid w:val="4D4952BF"/>
    <w:rsid w:val="4D5409BC"/>
    <w:rsid w:val="4D933D4E"/>
    <w:rsid w:val="4DA17522"/>
    <w:rsid w:val="4E0B709E"/>
    <w:rsid w:val="4E54216E"/>
    <w:rsid w:val="4E676345"/>
    <w:rsid w:val="4E8C5DAC"/>
    <w:rsid w:val="4FA36049"/>
    <w:rsid w:val="4FAD5FDA"/>
    <w:rsid w:val="4FF5172F"/>
    <w:rsid w:val="507C62DD"/>
    <w:rsid w:val="510B688F"/>
    <w:rsid w:val="517D7C2E"/>
    <w:rsid w:val="51905BB3"/>
    <w:rsid w:val="521265C8"/>
    <w:rsid w:val="521D4C9B"/>
    <w:rsid w:val="52D4387D"/>
    <w:rsid w:val="532B7D26"/>
    <w:rsid w:val="537B63EF"/>
    <w:rsid w:val="54224ABC"/>
    <w:rsid w:val="559D43FA"/>
    <w:rsid w:val="563C6D66"/>
    <w:rsid w:val="565C4B5A"/>
    <w:rsid w:val="56A95021"/>
    <w:rsid w:val="56D71B8E"/>
    <w:rsid w:val="56FC7846"/>
    <w:rsid w:val="571526B6"/>
    <w:rsid w:val="57301521"/>
    <w:rsid w:val="577218B7"/>
    <w:rsid w:val="578E37A1"/>
    <w:rsid w:val="57F64296"/>
    <w:rsid w:val="58C76ABA"/>
    <w:rsid w:val="5980290A"/>
    <w:rsid w:val="5A0C1B4F"/>
    <w:rsid w:val="5A6E0AA5"/>
    <w:rsid w:val="5AAE2C06"/>
    <w:rsid w:val="5AC10B8B"/>
    <w:rsid w:val="5AF52B0F"/>
    <w:rsid w:val="5B0373F5"/>
    <w:rsid w:val="5B1213E7"/>
    <w:rsid w:val="5B8B1199"/>
    <w:rsid w:val="5C6E6AF1"/>
    <w:rsid w:val="5CA70254"/>
    <w:rsid w:val="5D3A69D3"/>
    <w:rsid w:val="5D3F3C3B"/>
    <w:rsid w:val="5DBC388C"/>
    <w:rsid w:val="5EF17565"/>
    <w:rsid w:val="5F88611B"/>
    <w:rsid w:val="5F9E149B"/>
    <w:rsid w:val="601654D5"/>
    <w:rsid w:val="60536729"/>
    <w:rsid w:val="60876DF0"/>
    <w:rsid w:val="610F7501"/>
    <w:rsid w:val="617050B9"/>
    <w:rsid w:val="62E93375"/>
    <w:rsid w:val="635B32B1"/>
    <w:rsid w:val="63AD5DD7"/>
    <w:rsid w:val="63CA63BC"/>
    <w:rsid w:val="64354398"/>
    <w:rsid w:val="64540CC2"/>
    <w:rsid w:val="649E7FA3"/>
    <w:rsid w:val="64A07A63"/>
    <w:rsid w:val="653B778C"/>
    <w:rsid w:val="65D8147F"/>
    <w:rsid w:val="65ED7F30"/>
    <w:rsid w:val="661F2C0A"/>
    <w:rsid w:val="666B40A1"/>
    <w:rsid w:val="67204E8B"/>
    <w:rsid w:val="67582877"/>
    <w:rsid w:val="688F4E56"/>
    <w:rsid w:val="69576F4F"/>
    <w:rsid w:val="69D047A9"/>
    <w:rsid w:val="69FF347E"/>
    <w:rsid w:val="6A522671"/>
    <w:rsid w:val="6A7A48B2"/>
    <w:rsid w:val="6AC918CC"/>
    <w:rsid w:val="6ACB22C2"/>
    <w:rsid w:val="6AD2490F"/>
    <w:rsid w:val="6BE16FEE"/>
    <w:rsid w:val="6C240F7A"/>
    <w:rsid w:val="6C6A0E2B"/>
    <w:rsid w:val="6C801864"/>
    <w:rsid w:val="6D443CCF"/>
    <w:rsid w:val="6DCC7B1B"/>
    <w:rsid w:val="6E615BFD"/>
    <w:rsid w:val="6E921DAB"/>
    <w:rsid w:val="6EC922AC"/>
    <w:rsid w:val="6EEA213C"/>
    <w:rsid w:val="6F0F5F11"/>
    <w:rsid w:val="702A6D7B"/>
    <w:rsid w:val="70474A63"/>
    <w:rsid w:val="70CD516E"/>
    <w:rsid w:val="70FD092D"/>
    <w:rsid w:val="715F2A54"/>
    <w:rsid w:val="71731C25"/>
    <w:rsid w:val="71936132"/>
    <w:rsid w:val="71F15DA2"/>
    <w:rsid w:val="72F01BB6"/>
    <w:rsid w:val="73463ECB"/>
    <w:rsid w:val="738A200A"/>
    <w:rsid w:val="740F0761"/>
    <w:rsid w:val="74396F2C"/>
    <w:rsid w:val="744E128A"/>
    <w:rsid w:val="745E5245"/>
    <w:rsid w:val="7472136F"/>
    <w:rsid w:val="74C257D4"/>
    <w:rsid w:val="750E0A19"/>
    <w:rsid w:val="751F2C26"/>
    <w:rsid w:val="75412B9C"/>
    <w:rsid w:val="756E14B8"/>
    <w:rsid w:val="75E874BC"/>
    <w:rsid w:val="7626796D"/>
    <w:rsid w:val="764C17F9"/>
    <w:rsid w:val="767C2482"/>
    <w:rsid w:val="77AE3DED"/>
    <w:rsid w:val="787B48AE"/>
    <w:rsid w:val="78853E63"/>
    <w:rsid w:val="78874D6A"/>
    <w:rsid w:val="78AC657F"/>
    <w:rsid w:val="7A0436FF"/>
    <w:rsid w:val="7A3613CA"/>
    <w:rsid w:val="7A8F43AA"/>
    <w:rsid w:val="7A996FD7"/>
    <w:rsid w:val="7AAD4830"/>
    <w:rsid w:val="7ABF31E9"/>
    <w:rsid w:val="7B272834"/>
    <w:rsid w:val="7B892BA7"/>
    <w:rsid w:val="7B8F3F36"/>
    <w:rsid w:val="7BD76009"/>
    <w:rsid w:val="7C80044E"/>
    <w:rsid w:val="7D2A54B9"/>
    <w:rsid w:val="7DF32EA2"/>
    <w:rsid w:val="7E5A6A7D"/>
    <w:rsid w:val="7E6B035F"/>
    <w:rsid w:val="7ED31348"/>
    <w:rsid w:val="7FA6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3798</Words>
  <Characters>4116</Characters>
  <Lines>0</Lines>
  <Paragraphs>0</Paragraphs>
  <TotalTime>0</TotalTime>
  <ScaleCrop>false</ScaleCrop>
  <LinksUpToDate>false</LinksUpToDate>
  <CharactersWithSpaces>4381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2022-04-15T09:18:00Z</cp:lastPrinted>
  <dcterms:modified xsi:type="dcterms:W3CDTF">2023-09-13T10:09:29Z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FC4AD5B48165493FADE0A0374E14E380</vt:lpwstr>
  </property>
</Properties>
</file>