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隆回县荷田乡人民政府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年度部门整体支出绩效自评报告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根据县财政局《关于开展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年部门整体支出和县级财政资金支出绩效评价工作的通知》</w:t>
      </w:r>
      <w:r>
        <w:rPr>
          <w:rFonts w:hint="eastAsia" w:eastAsia="仿宋_GB2312"/>
          <w:sz w:val="32"/>
          <w:szCs w:val="32"/>
          <w:lang w:eastAsia="zh-CN"/>
        </w:rPr>
        <w:t>，我单位迅速开展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年度部门整体支出绩效自评工作，现将我单位整体支出绩效自评结果报告如下：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荷田乡人民政府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设置了党政综合办公室、基层党建办公室、经济发展办公室、社会事务办公室、社会治安和应急管理办公室、自然资源和生态环境办公室六个内设机构，行政综合执法大队一个综合执法机构，社会事务综合服务中心、农业综合服务中心、政务服务中心三个直属事业单位，退役军人服务站一个服务站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编制人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数为78人，实际人数80人。小车编制数1 台，实际1 台。房屋面积1468平方米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宣传和贯彻执行党的路线方针政策和法律法规;制定地方经济社会发展规划和年度计划并组织实施;坚持依法行政，推进民主政治，加强基层政权建设;做好农业、农村、农民和社区工作。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实基层管党治党工作责任制，加强党员队伍的思想建设、组织建设、作风建设、制度建设和党风廉政建设;做好党员管理、发展工作，改善党员队伍结构，提高党员素质;加强党对意识形态和统一战线工作的领导;指导工会、共青团、妇联等群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规范经济管理，组织指导经济发展和经济结构调整;加强综合生产能力建设;健全社会化服务体系，完善产业支持保护体系，推进产业现代化;着力提升经济发展的质量和水平，发展壮大村级集体经济，增加村(居)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社会管理和基础设施建设，创造良好环境。推进政务、村(居)务公开;抓好卫生健康、人口计划生育工作，保障妇女儿童合法权益;加强自然资源管理、生态环境保护和修复等工作;加强人民武装、民族宗教等工作;强化安全生产和公共安全，组织抢险救灾、优抚救助，及时上报和处置重大社情、疫情、险情等，保护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发展公益事业，强化公共服务。搞好公共设施建设，开展社会保障服务，着力解决群众生产生活中的问题;发展科教文卫事业，促进精神文明建设;制订公共服务事项目录清单，加强公共服务体系建设。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按照管理权限，负责机关和事业单位工作人员的教育、培养、选拔和监督工作。协助管理好派驻单位人员。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依法依规承担下放的经济社会管理权限。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行使《中华人民共和国地方各级人民代表大会和地方各级人民政府组织法》等法律法规赋予的职权。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完成县委、县政府交办的其它事项。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2020年，我单位决算支出为2112.41万元，其中基本支出为1458.97万元、项目支出为653.44万元。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，我单位基本支出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决算数为</w:t>
      </w:r>
      <w:r>
        <w:rPr>
          <w:rFonts w:hint="eastAsia" w:eastAsia="仿宋_GB2312"/>
          <w:sz w:val="32"/>
          <w:szCs w:val="32"/>
          <w:lang w:val="en-US" w:eastAsia="zh-CN"/>
        </w:rPr>
        <w:t>1458.97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万元，是指为保障单位机构正常运转、完成日常工作任务而发生的各项支出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我单位主要用于政府办公室及相关机构事务等一般公共服务支出、文化旅游体育与传媒支出、社会保障和就业支出、卫生健康支出、扶贫等农林水支出。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2020年，我单位项目支出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决算数为</w:t>
      </w:r>
      <w:r>
        <w:rPr>
          <w:rFonts w:hint="eastAsia" w:eastAsia="仿宋_GB2312"/>
          <w:sz w:val="32"/>
          <w:szCs w:val="32"/>
          <w:lang w:val="en-US" w:eastAsia="zh-CN"/>
        </w:rPr>
        <w:t>653.44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万元，是指单位为完成选定行政工作或事业发展目标而发生的支出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我单位主要用于乡机关干部小套房配套设施等一般公共服务支出、三合村村部建设等社会保障和就业支出、国有土地使用权出让收入安排等城乡社区支出、蒋玉牌村道路建设等农村水支出、长兴村文化广场建设等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2020年，我单位三公经费共计5万元，相比上年约增加0万元。具体如下：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．因公出国（境）费用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．公务接待费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．公务用车购置及运行费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兜底扶贫，实现了全乡115户262人的全面脱贫，促进了乡镇经济以及社会和谐发展。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保障民生、改善民生，贯彻落实各项惠农政策，2020全年各项补助的补贴对象覆盖58610人次，补助金额共计20610118.39元，确保了更多群众共享改革发展成果。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支持配合教育局收购私立幼儿园的工作，减轻百姓负担，加快教育事业发展，推动文化建设和公共管理，人口素质得以不断提高。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1.需要进一步规范财政资金管理，加强主体责任意识，提高财政资金的使用效益；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2.需要进一步加强财务清查监管，强化组织纪律观念，切实履行财务监管责任。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五、改进措施和有关建议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2.完善资产管理，抓好“三公”经费控制，关注跟进干部借款及归还情况。把关“三公”经费支出的审核、审批，杜绝挪用和挤占其他预算资金行为；合理压缩“三公”经费支出。</w:t>
      </w:r>
    </w:p>
    <w:p>
      <w:pPr>
        <w:pStyle w:val="2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隆回县荷田乡人民政府</w:t>
      </w:r>
    </w:p>
    <w:p>
      <w:pPr>
        <w:pStyle w:val="2"/>
        <w:wordWrap w:val="0"/>
        <w:jc w:val="right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2021年4月22日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50E2"/>
    <w:rsid w:val="076030B6"/>
    <w:rsid w:val="12447EC7"/>
    <w:rsid w:val="134A7EED"/>
    <w:rsid w:val="14350863"/>
    <w:rsid w:val="143939AC"/>
    <w:rsid w:val="1F6338BE"/>
    <w:rsid w:val="283976AE"/>
    <w:rsid w:val="298E2BD0"/>
    <w:rsid w:val="2A4307E2"/>
    <w:rsid w:val="2E0159F6"/>
    <w:rsid w:val="4745224B"/>
    <w:rsid w:val="4D805366"/>
    <w:rsid w:val="4DCE4BA2"/>
    <w:rsid w:val="54B80923"/>
    <w:rsid w:val="5D191B98"/>
    <w:rsid w:val="5E9F2F06"/>
    <w:rsid w:val="5EE04F71"/>
    <w:rsid w:val="6379787C"/>
    <w:rsid w:val="637D61DF"/>
    <w:rsid w:val="67823741"/>
    <w:rsid w:val="67C85D58"/>
    <w:rsid w:val="6E753AFE"/>
    <w:rsid w:val="71FB0F36"/>
    <w:rsid w:val="74930BBA"/>
    <w:rsid w:val="74DE352B"/>
    <w:rsid w:val="76CA6EBE"/>
    <w:rsid w:val="7F3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2021-03-01T00:52:00Z</dcterms:created>
  <dc:creator>Administrator</dc:creator>
  <cp:lastModifiedBy>Administrator</cp:lastModifiedBy>
  <dcterms:modified xsi:type="dcterms:W3CDTF">2021-08-18T08:06:48Z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CCA10DA9623F424699035607E81B8E9C</vt:lpwstr>
  </property>
</Properties>
</file>