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46C" w:rsidRPr="003946F8" w:rsidRDefault="004B746C" w:rsidP="004B746C">
      <w:pPr>
        <w:ind w:firstLine="889"/>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隆回县</w:t>
      </w:r>
      <w:r w:rsidR="00C82ABA">
        <w:rPr>
          <w:rFonts w:ascii="华文楷体" w:eastAsia="华文楷体" w:hAnsi="华文楷体" w:hint="eastAsia"/>
          <w:bCs/>
          <w:sz w:val="44"/>
          <w:szCs w:val="44"/>
        </w:rPr>
        <w:t>花门</w:t>
      </w:r>
      <w:r w:rsidR="00162A92">
        <w:rPr>
          <w:rFonts w:ascii="华文楷体" w:eastAsia="华文楷体" w:hAnsi="华文楷体" w:hint="eastAsia"/>
          <w:bCs/>
          <w:sz w:val="44"/>
          <w:szCs w:val="44"/>
        </w:rPr>
        <w:t>街道</w:t>
      </w:r>
      <w:r w:rsidRPr="003946F8">
        <w:rPr>
          <w:rFonts w:ascii="华文楷体" w:eastAsia="华文楷体" w:hAnsi="华文楷体" w:hint="eastAsia"/>
          <w:bCs/>
          <w:sz w:val="44"/>
          <w:szCs w:val="44"/>
        </w:rPr>
        <w:t>中心学校</w:t>
      </w:r>
    </w:p>
    <w:p w:rsidR="004B746C" w:rsidRPr="003946F8" w:rsidRDefault="004B746C" w:rsidP="004B746C">
      <w:pPr>
        <w:ind w:firstLine="889"/>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2023年度部门整体支出绩效自评报告</w:t>
      </w:r>
    </w:p>
    <w:p w:rsidR="004B746C" w:rsidRPr="003946F8" w:rsidRDefault="004B746C" w:rsidP="004B746C">
      <w:pPr>
        <w:ind w:firstLine="566"/>
        <w:rPr>
          <w:rFonts w:ascii="华文楷体" w:eastAsia="华文楷体" w:hAnsi="华文楷体" w:hint="eastAsia"/>
          <w:sz w:val="28"/>
          <w:szCs w:val="28"/>
        </w:rPr>
      </w:pPr>
    </w:p>
    <w:p w:rsidR="004B746C" w:rsidRPr="003946F8" w:rsidRDefault="004B746C" w:rsidP="004B746C">
      <w:pPr>
        <w:ind w:firstLine="566"/>
        <w:rPr>
          <w:rFonts w:ascii="华文楷体" w:eastAsia="华文楷体" w:hAnsi="华文楷体" w:cs="黑体" w:hint="eastAsia"/>
          <w:sz w:val="28"/>
          <w:szCs w:val="28"/>
        </w:rPr>
      </w:pPr>
      <w:r w:rsidRPr="003946F8">
        <w:rPr>
          <w:rFonts w:ascii="华文楷体" w:eastAsia="华文楷体" w:hAnsi="华文楷体" w:hint="eastAsia"/>
          <w:sz w:val="28"/>
          <w:szCs w:val="28"/>
        </w:rPr>
        <w:t>根据《隆回县财政局关于开展2023年度部门整体支出绩效自评和县级专项资金支出部门评价工作的通知》隆财绩[2024]4号文件精神。结合本单位实际，通过认真总结和反思，现将我单位的整体绩效自评阐述如下：</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一、部门、单位基本情况</w:t>
      </w:r>
    </w:p>
    <w:p w:rsidR="004B746C" w:rsidRPr="003946F8" w:rsidRDefault="004B746C" w:rsidP="004B746C">
      <w:pPr>
        <w:ind w:firstLine="566"/>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（一）</w:t>
      </w:r>
      <w:r w:rsidRPr="003946F8">
        <w:rPr>
          <w:rFonts w:ascii="华文楷体" w:eastAsia="华文楷体" w:hAnsi="华文楷体" w:hint="eastAsia"/>
          <w:sz w:val="28"/>
          <w:szCs w:val="28"/>
        </w:rPr>
        <w:t>机构设置情况、人员编制情况、主要职能职责、2023年的重点工作、绩效目标设定情况</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机构设置情况：20</w:t>
      </w:r>
      <w:r w:rsidRPr="003946F8">
        <w:rPr>
          <w:rFonts w:ascii="华文楷体" w:eastAsia="华文楷体" w:hAnsi="华文楷体"/>
          <w:sz w:val="28"/>
          <w:szCs w:val="28"/>
        </w:rPr>
        <w:t>23</w:t>
      </w:r>
      <w:r w:rsidRPr="003946F8">
        <w:rPr>
          <w:rFonts w:ascii="华文楷体" w:eastAsia="华文楷体" w:hAnsi="华文楷体" w:hint="eastAsia"/>
          <w:sz w:val="28"/>
          <w:szCs w:val="28"/>
        </w:rPr>
        <w:t>年隆回县</w:t>
      </w:r>
      <w:r w:rsidR="00C82ABA">
        <w:rPr>
          <w:rFonts w:ascii="华文楷体" w:eastAsia="华文楷体" w:hAnsi="华文楷体" w:hint="eastAsia"/>
          <w:sz w:val="28"/>
          <w:szCs w:val="28"/>
        </w:rPr>
        <w:t>花门</w:t>
      </w:r>
      <w:r w:rsidR="00162A92">
        <w:rPr>
          <w:rFonts w:ascii="华文楷体" w:eastAsia="华文楷体" w:hAnsi="华文楷体" w:hint="eastAsia"/>
          <w:sz w:val="28"/>
          <w:szCs w:val="28"/>
        </w:rPr>
        <w:t>街道</w:t>
      </w:r>
      <w:r w:rsidRPr="003946F8">
        <w:rPr>
          <w:rFonts w:ascii="华文楷体" w:eastAsia="华文楷体" w:hAnsi="华文楷体" w:hint="eastAsia"/>
          <w:sz w:val="28"/>
          <w:szCs w:val="28"/>
        </w:rPr>
        <w:t>中心学校包括</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FA1CDF" w:rsidRPr="003946F8">
        <w:rPr>
          <w:rFonts w:ascii="华文楷体" w:eastAsia="华文楷体" w:hAnsi="华文楷体" w:hint="eastAsia"/>
          <w:sz w:val="28"/>
          <w:szCs w:val="28"/>
        </w:rPr>
        <w:t>中心学校</w:t>
      </w:r>
      <w:r w:rsidR="00C82ABA" w:rsidRPr="00C82ABA">
        <w:rPr>
          <w:rFonts w:ascii="华文楷体" w:eastAsia="华文楷体" w:hAnsi="华文楷体" w:hint="eastAsia"/>
          <w:sz w:val="28"/>
          <w:szCs w:val="28"/>
        </w:rPr>
        <w:t>本</w:t>
      </w:r>
      <w:r w:rsidR="00FA1CDF">
        <w:rPr>
          <w:rFonts w:ascii="华文楷体" w:eastAsia="华文楷体" w:hAnsi="华文楷体" w:hint="eastAsia"/>
          <w:sz w:val="28"/>
          <w:szCs w:val="28"/>
        </w:rPr>
        <w:t>级、</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城西学校、</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曾家坳中学、</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石门中学和</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曾家坳完小、</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石门完小、</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城南小学、</w:t>
      </w:r>
      <w:r w:rsidR="00FA1CDF" w:rsidRPr="003946F8">
        <w:rPr>
          <w:rFonts w:ascii="华文楷体" w:eastAsia="华文楷体" w:hAnsi="华文楷体" w:hint="eastAsia"/>
          <w:sz w:val="28"/>
          <w:szCs w:val="28"/>
        </w:rPr>
        <w:t>隆回县</w:t>
      </w:r>
      <w:r w:rsidR="00FA1CDF">
        <w:rPr>
          <w:rFonts w:ascii="华文楷体" w:eastAsia="华文楷体" w:hAnsi="华文楷体" w:hint="eastAsia"/>
          <w:sz w:val="28"/>
          <w:szCs w:val="28"/>
        </w:rPr>
        <w:t>花门街道</w:t>
      </w:r>
      <w:r w:rsidR="00C82ABA" w:rsidRPr="00C82ABA">
        <w:rPr>
          <w:rFonts w:ascii="华文楷体" w:eastAsia="华文楷体" w:hAnsi="华文楷体" w:hint="eastAsia"/>
          <w:sz w:val="28"/>
          <w:szCs w:val="28"/>
        </w:rPr>
        <w:t>芙蓉学校</w:t>
      </w:r>
      <w:r w:rsidR="00FA1CDF">
        <w:rPr>
          <w:rFonts w:ascii="华文楷体" w:eastAsia="华文楷体" w:hAnsi="华文楷体" w:hint="eastAsia"/>
          <w:sz w:val="28"/>
          <w:szCs w:val="28"/>
        </w:rPr>
        <w:t>7</w:t>
      </w:r>
      <w:r w:rsidRPr="003946F8">
        <w:rPr>
          <w:rFonts w:ascii="华文楷体" w:eastAsia="华文楷体" w:hAnsi="华文楷体" w:hint="eastAsia"/>
          <w:sz w:val="28"/>
          <w:szCs w:val="28"/>
        </w:rPr>
        <w:t>个独立编制机构单位。</w:t>
      </w:r>
    </w:p>
    <w:p w:rsidR="00C82ABA" w:rsidRPr="005B33B6" w:rsidRDefault="004B746C" w:rsidP="00C82ABA">
      <w:pPr>
        <w:snapToGrid w:val="0"/>
        <w:spacing w:line="520" w:lineRule="exact"/>
        <w:ind w:firstLineChars="250" w:firstLine="700"/>
        <w:rPr>
          <w:rFonts w:ascii="华文楷体" w:eastAsia="华文楷体" w:hAnsi="华文楷体" w:hint="eastAsia"/>
          <w:sz w:val="28"/>
          <w:szCs w:val="28"/>
        </w:rPr>
      </w:pPr>
      <w:r w:rsidRPr="003946F8">
        <w:rPr>
          <w:rFonts w:ascii="华文楷体" w:eastAsia="华文楷体" w:hAnsi="华文楷体" w:hint="eastAsia"/>
          <w:sz w:val="28"/>
          <w:szCs w:val="28"/>
        </w:rPr>
        <w:t>人员编制情况：</w:t>
      </w:r>
      <w:r w:rsidR="00C82ABA" w:rsidRPr="005B33B6">
        <w:rPr>
          <w:rFonts w:ascii="华文楷体" w:eastAsia="华文楷体" w:hAnsi="华文楷体" w:hint="eastAsia"/>
          <w:sz w:val="28"/>
          <w:szCs w:val="28"/>
        </w:rPr>
        <w:t>隆回县花门街道中心学校2023年12月编制人数为547人，实际在职人数549人（其中在职在编教师547人，特岗教师2人），退休教师311人。学生总人数为11056人，小学生人数为7394人，初中生人数为3662人。</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主要职能职责：</w:t>
      </w:r>
      <w:r w:rsidR="00C82ABA" w:rsidRPr="00C82ABA">
        <w:rPr>
          <w:rFonts w:ascii="华文楷体" w:eastAsia="华文楷体" w:hAnsi="华文楷体" w:hint="eastAsia"/>
          <w:sz w:val="28"/>
          <w:szCs w:val="28"/>
        </w:rPr>
        <w:t>研究拟定学校教育发展策略，贯彻和执行党和国家的教育方针、政策、法规。管理和指导学校基础教育工作，确保普及九年义务教育工作成果，管理学校教育经费，执行财务管理制度，负责和指导学校教职工的思想政治工作。</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023</w:t>
      </w:r>
      <w:r w:rsidRPr="003946F8">
        <w:rPr>
          <w:rFonts w:ascii="华文楷体" w:eastAsia="华文楷体" w:hAnsi="华文楷体" w:hint="eastAsia"/>
          <w:sz w:val="28"/>
          <w:szCs w:val="28"/>
        </w:rPr>
        <w:t>年的重点工作：</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做好校园欺凌、疫情防控、防溺水、交通安全、食品安全等综治安全</w:t>
      </w:r>
      <w:r>
        <w:rPr>
          <w:rFonts w:ascii="华文楷体" w:eastAsia="华文楷体" w:hAnsi="华文楷体" w:hint="eastAsia"/>
          <w:sz w:val="28"/>
          <w:szCs w:val="28"/>
        </w:rPr>
        <w:t>维稳</w:t>
      </w:r>
      <w:r w:rsidRPr="003946F8">
        <w:rPr>
          <w:rFonts w:ascii="华文楷体" w:eastAsia="华文楷体" w:hAnsi="华文楷体" w:hint="eastAsia"/>
          <w:sz w:val="28"/>
          <w:szCs w:val="28"/>
        </w:rPr>
        <w:t>工作；</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完成年度教育教学工作任务</w:t>
      </w:r>
      <w:r>
        <w:rPr>
          <w:rFonts w:ascii="华文楷体" w:eastAsia="华文楷体" w:hAnsi="华文楷体" w:hint="eastAsia"/>
          <w:sz w:val="28"/>
          <w:szCs w:val="28"/>
        </w:rPr>
        <w:t>，保持重点高中升学率不下降</w:t>
      </w:r>
      <w:r w:rsidRPr="003946F8">
        <w:rPr>
          <w:rFonts w:ascii="华文楷体" w:eastAsia="华文楷体" w:hAnsi="华文楷体" w:hint="eastAsia"/>
          <w:sz w:val="28"/>
          <w:szCs w:val="28"/>
        </w:rPr>
        <w:t>；</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sidRPr="003946F8">
        <w:rPr>
          <w:rFonts w:ascii="华文楷体" w:eastAsia="华文楷体" w:hAnsi="华文楷体"/>
          <w:sz w:val="28"/>
          <w:szCs w:val="28"/>
        </w:rPr>
        <w:t>.</w:t>
      </w:r>
      <w:r w:rsidRPr="003946F8">
        <w:rPr>
          <w:rFonts w:ascii="华文楷体" w:eastAsia="华文楷体" w:hAnsi="华文楷体" w:hint="eastAsia"/>
          <w:sz w:val="28"/>
          <w:szCs w:val="28"/>
        </w:rPr>
        <w:t>改善学校办学条件，提高师生学生生活环境；</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4.义务教育均衡发展，教师稳定，质量提高。</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绩效目标设定情况：</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lastRenderedPageBreak/>
        <w:t>1</w:t>
      </w:r>
      <w:r>
        <w:rPr>
          <w:rFonts w:ascii="华文楷体" w:eastAsia="华文楷体" w:hAnsi="华文楷体" w:hint="eastAsia"/>
          <w:sz w:val="28"/>
          <w:szCs w:val="28"/>
        </w:rPr>
        <w:t>.</w:t>
      </w:r>
      <w:r w:rsidRPr="003946F8">
        <w:rPr>
          <w:rFonts w:ascii="华文楷体" w:eastAsia="华文楷体" w:hAnsi="华文楷体" w:hint="eastAsia"/>
          <w:sz w:val="28"/>
          <w:szCs w:val="28"/>
        </w:rPr>
        <w:t>在各级部门领导下，承担中小学教育、学前教育教学工作及教育行政管理事务,为中小学、幼儿园提供教育管理保障；</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Pr>
          <w:rFonts w:ascii="华文楷体" w:eastAsia="华文楷体" w:hAnsi="华文楷体" w:hint="eastAsia"/>
          <w:sz w:val="28"/>
          <w:szCs w:val="28"/>
        </w:rPr>
        <w:t>.</w:t>
      </w:r>
      <w:r w:rsidRPr="003946F8">
        <w:rPr>
          <w:rFonts w:ascii="华文楷体" w:eastAsia="华文楷体" w:hAnsi="华文楷体" w:hint="eastAsia"/>
          <w:sz w:val="28"/>
          <w:szCs w:val="28"/>
        </w:rPr>
        <w:t>按时完成教育教学任务；</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Pr>
          <w:rFonts w:ascii="华文楷体" w:eastAsia="华文楷体" w:hAnsi="华文楷体" w:hint="eastAsia"/>
          <w:sz w:val="28"/>
          <w:szCs w:val="28"/>
        </w:rPr>
        <w:t>.</w:t>
      </w:r>
      <w:r w:rsidRPr="003946F8">
        <w:rPr>
          <w:rFonts w:ascii="华文楷体" w:eastAsia="华文楷体" w:hAnsi="华文楷体" w:hint="eastAsia"/>
          <w:sz w:val="28"/>
          <w:szCs w:val="28"/>
        </w:rPr>
        <w:t>义务教育稳步、健康运行；</w:t>
      </w:r>
    </w:p>
    <w:p w:rsidR="005B33B6" w:rsidRPr="003946F8" w:rsidRDefault="005B33B6" w:rsidP="005B33B6">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w:t>
      </w:r>
      <w:r>
        <w:rPr>
          <w:rFonts w:ascii="华文楷体" w:eastAsia="华文楷体" w:hAnsi="华文楷体" w:hint="eastAsia"/>
          <w:sz w:val="28"/>
          <w:szCs w:val="28"/>
        </w:rPr>
        <w:t>.</w:t>
      </w:r>
      <w:r w:rsidRPr="003946F8">
        <w:rPr>
          <w:rFonts w:ascii="华文楷体" w:eastAsia="华文楷体" w:hAnsi="华文楷体" w:hint="eastAsia"/>
          <w:sz w:val="28"/>
          <w:szCs w:val="28"/>
        </w:rPr>
        <w:t>学校办学条件逐步改善，办学行为逐步规范</w:t>
      </w:r>
      <w:r>
        <w:rPr>
          <w:rFonts w:ascii="华文楷体" w:eastAsia="华文楷体" w:hAnsi="华文楷体" w:hint="eastAsia"/>
          <w:sz w:val="28"/>
          <w:szCs w:val="28"/>
        </w:rPr>
        <w:t>。</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（二）部门整体支出情况</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收入情况：2023年度财政拨款收入</w:t>
      </w:r>
      <w:r w:rsidR="005B33B6">
        <w:rPr>
          <w:rFonts w:ascii="华文楷体" w:eastAsia="华文楷体" w:hAnsi="华文楷体" w:hint="eastAsia"/>
          <w:sz w:val="28"/>
          <w:szCs w:val="28"/>
        </w:rPr>
        <w:t>10189</w:t>
      </w:r>
      <w:r w:rsidRPr="003946F8">
        <w:rPr>
          <w:rFonts w:ascii="华文楷体" w:eastAsia="华文楷体" w:hAnsi="华文楷体" w:hint="eastAsia"/>
          <w:sz w:val="28"/>
          <w:szCs w:val="28"/>
        </w:rPr>
        <w:t>万元，其中：一般公共预算拨</w:t>
      </w:r>
      <w:r>
        <w:rPr>
          <w:rFonts w:hint="eastAsia"/>
          <w:sz w:val="28"/>
          <w:szCs w:val="28"/>
        </w:rPr>
        <w:t>款</w:t>
      </w:r>
      <w:r w:rsidR="005B33B6">
        <w:rPr>
          <w:rFonts w:ascii="华文楷体" w:eastAsia="华文楷体" w:hAnsi="华文楷体" w:hint="eastAsia"/>
          <w:sz w:val="28"/>
          <w:szCs w:val="28"/>
        </w:rPr>
        <w:t>9002</w:t>
      </w:r>
      <w:r w:rsidRPr="003946F8">
        <w:rPr>
          <w:rFonts w:ascii="华文楷体" w:eastAsia="华文楷体" w:hAnsi="华文楷体" w:hint="eastAsia"/>
          <w:sz w:val="28"/>
          <w:szCs w:val="28"/>
        </w:rPr>
        <w:t>万元，政府性基金预算</w:t>
      </w:r>
      <w:r>
        <w:rPr>
          <w:rFonts w:hint="eastAsia"/>
          <w:sz w:val="28"/>
          <w:szCs w:val="28"/>
        </w:rPr>
        <w:t>拨款</w:t>
      </w:r>
      <w:r w:rsidR="005B33B6">
        <w:rPr>
          <w:rFonts w:ascii="华文楷体" w:eastAsia="华文楷体" w:hAnsi="华文楷体" w:hint="eastAsia"/>
          <w:sz w:val="28"/>
          <w:szCs w:val="28"/>
        </w:rPr>
        <w:t>1187</w:t>
      </w:r>
      <w:r w:rsidRPr="003946F8">
        <w:rPr>
          <w:rFonts w:ascii="华文楷体" w:eastAsia="华文楷体" w:hAnsi="华文楷体" w:hint="eastAsia"/>
          <w:sz w:val="28"/>
          <w:szCs w:val="28"/>
        </w:rPr>
        <w:t>万元。</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支出情况：2023年度支出</w:t>
      </w:r>
      <w:r w:rsidR="005B33B6">
        <w:rPr>
          <w:rFonts w:ascii="华文楷体" w:eastAsia="华文楷体" w:hAnsi="华文楷体" w:hint="eastAsia"/>
          <w:sz w:val="28"/>
          <w:szCs w:val="28"/>
        </w:rPr>
        <w:t>10189</w:t>
      </w:r>
      <w:r w:rsidRPr="003946F8">
        <w:rPr>
          <w:rFonts w:ascii="华文楷体" w:eastAsia="华文楷体" w:hAnsi="华文楷体" w:hint="eastAsia"/>
          <w:sz w:val="28"/>
          <w:szCs w:val="28"/>
        </w:rPr>
        <w:t>万元，基本支出</w:t>
      </w:r>
      <w:r w:rsidR="005B33B6">
        <w:rPr>
          <w:rFonts w:ascii="华文楷体" w:eastAsia="华文楷体" w:hAnsi="华文楷体" w:hint="eastAsia"/>
          <w:sz w:val="28"/>
          <w:szCs w:val="28"/>
        </w:rPr>
        <w:t>8754</w:t>
      </w:r>
      <w:r w:rsidRPr="003946F8">
        <w:rPr>
          <w:rFonts w:ascii="华文楷体" w:eastAsia="华文楷体" w:hAnsi="华文楷体" w:hint="eastAsia"/>
          <w:sz w:val="28"/>
          <w:szCs w:val="28"/>
        </w:rPr>
        <w:t>万元，为保障单位机构正常运转、完成日常工作任务而发生的各项支出，包括用于基本工资、津贴补贴等人员经费以及办公费、印刷费、水电费及办公设备购置等日常公用经费</w:t>
      </w:r>
      <w:r>
        <w:rPr>
          <w:rFonts w:hint="eastAsia"/>
          <w:sz w:val="28"/>
          <w:szCs w:val="28"/>
        </w:rPr>
        <w:t>；</w:t>
      </w:r>
      <w:r w:rsidRPr="003946F8">
        <w:rPr>
          <w:rFonts w:ascii="华文楷体" w:eastAsia="华文楷体" w:hAnsi="华文楷体" w:hint="eastAsia"/>
          <w:sz w:val="28"/>
          <w:szCs w:val="28"/>
        </w:rPr>
        <w:t>项目支出</w:t>
      </w:r>
      <w:r w:rsidR="005B33B6">
        <w:rPr>
          <w:rFonts w:ascii="华文楷体" w:eastAsia="华文楷体" w:hAnsi="华文楷体" w:hint="eastAsia"/>
          <w:sz w:val="28"/>
          <w:szCs w:val="28"/>
        </w:rPr>
        <w:t>1435</w:t>
      </w:r>
      <w:r w:rsidRPr="003946F8">
        <w:rPr>
          <w:rFonts w:ascii="华文楷体" w:eastAsia="华文楷体" w:hAnsi="华文楷体" w:hint="eastAsia"/>
          <w:sz w:val="28"/>
          <w:szCs w:val="28"/>
        </w:rPr>
        <w:t>万元</w:t>
      </w:r>
      <w:r w:rsidRPr="003946F8">
        <w:rPr>
          <w:rFonts w:ascii="华文楷体" w:eastAsia="华文楷体" w:hAnsi="华文楷体" w:hint="eastAsia"/>
          <w:sz w:val="28"/>
          <w:szCs w:val="28"/>
          <w:lang w:bidi="ar"/>
        </w:rPr>
        <w:t>，主要是部门为完成特定工作任务或事业发展目标而发生的支出，包括有关事业发展专项、专项业务费、基本建设支出等</w:t>
      </w:r>
      <w:r w:rsidRPr="003946F8">
        <w:rPr>
          <w:rFonts w:ascii="华文楷体" w:eastAsia="华文楷体" w:hAnsi="华文楷体" w:hint="eastAsia"/>
          <w:sz w:val="28"/>
          <w:szCs w:val="28"/>
        </w:rPr>
        <w:t>。</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二、部门整体支出管理及使用情况</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（一）基本支出情况</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2023年度基本支出</w:t>
      </w:r>
      <w:r w:rsidR="00E0368F">
        <w:rPr>
          <w:rFonts w:ascii="华文楷体" w:eastAsia="华文楷体" w:hAnsi="华文楷体" w:hint="eastAsia"/>
          <w:sz w:val="28"/>
          <w:szCs w:val="28"/>
        </w:rPr>
        <w:t>8754</w:t>
      </w:r>
      <w:r w:rsidRPr="00CD0197">
        <w:rPr>
          <w:rFonts w:ascii="华文楷体" w:eastAsia="华文楷体" w:hAnsi="华文楷体" w:hint="eastAsia"/>
          <w:sz w:val="28"/>
          <w:szCs w:val="28"/>
        </w:rPr>
        <w:t>万元，基本支出中：工资福利支出</w:t>
      </w:r>
      <w:r w:rsidR="00E0368F">
        <w:rPr>
          <w:rFonts w:ascii="华文楷体" w:eastAsia="华文楷体" w:hAnsi="华文楷体" w:hint="eastAsia"/>
          <w:sz w:val="28"/>
          <w:szCs w:val="28"/>
        </w:rPr>
        <w:t>5561</w:t>
      </w:r>
      <w:r w:rsidRPr="00CD0197">
        <w:rPr>
          <w:rFonts w:ascii="华文楷体" w:eastAsia="华文楷体" w:hAnsi="华文楷体" w:hint="eastAsia"/>
          <w:sz w:val="28"/>
          <w:szCs w:val="28"/>
        </w:rPr>
        <w:t>万元（其中基本工资</w:t>
      </w:r>
      <w:r w:rsidR="00E0368F">
        <w:rPr>
          <w:rFonts w:ascii="华文楷体" w:eastAsia="华文楷体" w:hAnsi="华文楷体" w:hint="eastAsia"/>
          <w:sz w:val="28"/>
          <w:szCs w:val="28"/>
        </w:rPr>
        <w:t>2478</w:t>
      </w:r>
      <w:r w:rsidRPr="00CD0197">
        <w:rPr>
          <w:rFonts w:ascii="华文楷体" w:eastAsia="华文楷体" w:hAnsi="华文楷体" w:hint="eastAsia"/>
          <w:sz w:val="28"/>
          <w:szCs w:val="28"/>
        </w:rPr>
        <w:t>万元，津贴补贴</w:t>
      </w:r>
      <w:r w:rsidR="00E0368F">
        <w:rPr>
          <w:rFonts w:ascii="华文楷体" w:eastAsia="华文楷体" w:hAnsi="华文楷体" w:hint="eastAsia"/>
          <w:sz w:val="28"/>
          <w:szCs w:val="28"/>
        </w:rPr>
        <w:t>226</w:t>
      </w:r>
      <w:r w:rsidRPr="00CD0197">
        <w:rPr>
          <w:rFonts w:ascii="华文楷体" w:eastAsia="华文楷体" w:hAnsi="华文楷体" w:hint="eastAsia"/>
          <w:sz w:val="28"/>
          <w:szCs w:val="28"/>
        </w:rPr>
        <w:t>万元，</w:t>
      </w:r>
      <w:r w:rsidR="0060608B">
        <w:rPr>
          <w:rFonts w:ascii="华文楷体" w:eastAsia="华文楷体" w:hAnsi="华文楷体" w:hint="eastAsia"/>
          <w:sz w:val="28"/>
          <w:szCs w:val="28"/>
        </w:rPr>
        <w:t>奖金</w:t>
      </w:r>
      <w:r w:rsidR="00E0368F">
        <w:rPr>
          <w:rFonts w:ascii="华文楷体" w:eastAsia="华文楷体" w:hAnsi="华文楷体" w:hint="eastAsia"/>
          <w:sz w:val="28"/>
          <w:szCs w:val="28"/>
        </w:rPr>
        <w:t>496</w:t>
      </w:r>
      <w:r w:rsidR="007C0C92">
        <w:rPr>
          <w:rFonts w:ascii="华文楷体" w:eastAsia="华文楷体" w:hAnsi="华文楷体" w:hint="eastAsia"/>
          <w:sz w:val="28"/>
          <w:szCs w:val="28"/>
        </w:rPr>
        <w:t>万元，</w:t>
      </w:r>
      <w:r w:rsidRPr="00CD0197">
        <w:rPr>
          <w:rFonts w:ascii="华文楷体" w:eastAsia="华文楷体" w:hAnsi="华文楷体" w:hint="eastAsia"/>
          <w:sz w:val="28"/>
          <w:szCs w:val="28"/>
        </w:rPr>
        <w:t>绩效工资</w:t>
      </w:r>
      <w:r w:rsidR="00E0368F">
        <w:rPr>
          <w:rFonts w:ascii="华文楷体" w:eastAsia="华文楷体" w:hAnsi="华文楷体" w:hint="eastAsia"/>
          <w:sz w:val="28"/>
          <w:szCs w:val="28"/>
        </w:rPr>
        <w:t>684</w:t>
      </w:r>
      <w:r w:rsidRPr="00CD0197">
        <w:rPr>
          <w:rFonts w:ascii="华文楷体" w:eastAsia="华文楷体" w:hAnsi="华文楷体" w:hint="eastAsia"/>
          <w:sz w:val="28"/>
          <w:szCs w:val="28"/>
        </w:rPr>
        <w:t>万元，机关养老保险缴费</w:t>
      </w:r>
      <w:r w:rsidR="00E0368F">
        <w:rPr>
          <w:rFonts w:ascii="华文楷体" w:eastAsia="华文楷体" w:hAnsi="华文楷体" w:hint="eastAsia"/>
          <w:sz w:val="28"/>
          <w:szCs w:val="28"/>
        </w:rPr>
        <w:t>675</w:t>
      </w:r>
      <w:r w:rsidRPr="00CD0197">
        <w:rPr>
          <w:rFonts w:ascii="华文楷体" w:eastAsia="华文楷体" w:hAnsi="华文楷体" w:hint="eastAsia"/>
          <w:sz w:val="28"/>
          <w:szCs w:val="28"/>
        </w:rPr>
        <w:t>万元，职工基本医疗保险缴费</w:t>
      </w:r>
      <w:r w:rsidR="00E0368F">
        <w:rPr>
          <w:rFonts w:ascii="华文楷体" w:eastAsia="华文楷体" w:hAnsi="华文楷体" w:hint="eastAsia"/>
          <w:sz w:val="28"/>
          <w:szCs w:val="28"/>
        </w:rPr>
        <w:t>301</w:t>
      </w:r>
      <w:r w:rsidRPr="00CD0197">
        <w:rPr>
          <w:rFonts w:ascii="华文楷体" w:eastAsia="华文楷体" w:hAnsi="华文楷体" w:hint="eastAsia"/>
          <w:sz w:val="28"/>
          <w:szCs w:val="28"/>
        </w:rPr>
        <w:t>万元，公务员医疗补助缴费</w:t>
      </w:r>
      <w:r w:rsidR="00E0368F">
        <w:rPr>
          <w:rFonts w:ascii="华文楷体" w:eastAsia="华文楷体" w:hAnsi="华文楷体" w:hint="eastAsia"/>
          <w:sz w:val="28"/>
          <w:szCs w:val="28"/>
        </w:rPr>
        <w:t>160</w:t>
      </w:r>
      <w:r w:rsidRPr="00CD0197">
        <w:rPr>
          <w:rFonts w:ascii="华文楷体" w:eastAsia="华文楷体" w:hAnsi="华文楷体" w:hint="eastAsia"/>
          <w:sz w:val="28"/>
          <w:szCs w:val="28"/>
        </w:rPr>
        <w:t>万元，其他社会保障缴费</w:t>
      </w:r>
      <w:r w:rsidR="00E0368F">
        <w:rPr>
          <w:rFonts w:ascii="华文楷体" w:eastAsia="华文楷体" w:hAnsi="华文楷体" w:hint="eastAsia"/>
          <w:sz w:val="28"/>
          <w:szCs w:val="28"/>
        </w:rPr>
        <w:t>22</w:t>
      </w:r>
      <w:r w:rsidRPr="00CD0197">
        <w:rPr>
          <w:rFonts w:ascii="华文楷体" w:eastAsia="华文楷体" w:hAnsi="华文楷体" w:hint="eastAsia"/>
          <w:sz w:val="28"/>
          <w:szCs w:val="28"/>
        </w:rPr>
        <w:t>万元，住房公积金</w:t>
      </w:r>
      <w:r w:rsidR="00E0368F">
        <w:rPr>
          <w:rFonts w:ascii="华文楷体" w:eastAsia="华文楷体" w:hAnsi="华文楷体" w:hint="eastAsia"/>
          <w:sz w:val="28"/>
          <w:szCs w:val="28"/>
        </w:rPr>
        <w:t>506</w:t>
      </w:r>
      <w:r w:rsidRPr="00CD0197">
        <w:rPr>
          <w:rFonts w:ascii="华文楷体" w:eastAsia="华文楷体" w:hAnsi="华文楷体" w:hint="eastAsia"/>
          <w:sz w:val="28"/>
          <w:szCs w:val="28"/>
        </w:rPr>
        <w:t>万元，其他工资福利支出</w:t>
      </w:r>
      <w:r w:rsidR="00E0368F">
        <w:rPr>
          <w:rFonts w:ascii="华文楷体" w:eastAsia="华文楷体" w:hAnsi="华文楷体" w:hint="eastAsia"/>
          <w:sz w:val="28"/>
          <w:szCs w:val="28"/>
        </w:rPr>
        <w:t>12</w:t>
      </w:r>
      <w:r w:rsidRPr="00CD0197">
        <w:rPr>
          <w:rFonts w:ascii="华文楷体" w:eastAsia="华文楷体" w:hAnsi="华文楷体" w:hint="eastAsia"/>
          <w:sz w:val="28"/>
          <w:szCs w:val="28"/>
        </w:rPr>
        <w:t>万元）；商品和服务支出</w:t>
      </w:r>
      <w:r w:rsidR="00E0368F">
        <w:rPr>
          <w:rFonts w:ascii="华文楷体" w:eastAsia="华文楷体" w:hAnsi="华文楷体" w:hint="eastAsia"/>
          <w:sz w:val="28"/>
          <w:szCs w:val="28"/>
        </w:rPr>
        <w:t>1842</w:t>
      </w:r>
      <w:r w:rsidRPr="00CD0197">
        <w:rPr>
          <w:rFonts w:ascii="华文楷体" w:eastAsia="华文楷体" w:hAnsi="华文楷体" w:hint="eastAsia"/>
          <w:sz w:val="28"/>
          <w:szCs w:val="28"/>
        </w:rPr>
        <w:t>万元；对个人和家庭的补助支出</w:t>
      </w:r>
      <w:r w:rsidR="00E0368F">
        <w:rPr>
          <w:rFonts w:ascii="华文楷体" w:eastAsia="华文楷体" w:hAnsi="华文楷体" w:hint="eastAsia"/>
          <w:sz w:val="28"/>
          <w:szCs w:val="28"/>
        </w:rPr>
        <w:t>1351</w:t>
      </w:r>
      <w:r w:rsidRPr="00CD0197">
        <w:rPr>
          <w:rFonts w:ascii="华文楷体" w:eastAsia="华文楷体" w:hAnsi="华文楷体" w:hint="eastAsia"/>
          <w:sz w:val="28"/>
          <w:szCs w:val="28"/>
        </w:rPr>
        <w:t>万元；</w:t>
      </w:r>
    </w:p>
    <w:p w:rsidR="004B746C" w:rsidRPr="00EF3C71" w:rsidRDefault="004B746C" w:rsidP="004B746C">
      <w:pPr>
        <w:ind w:firstLine="566"/>
        <w:rPr>
          <w:rFonts w:ascii="华文楷体" w:eastAsia="华文楷体" w:hAnsi="华文楷体" w:hint="eastAsia"/>
          <w:sz w:val="28"/>
          <w:szCs w:val="28"/>
        </w:rPr>
      </w:pPr>
      <w:r w:rsidRPr="00EF3C71">
        <w:rPr>
          <w:rFonts w:ascii="华文楷体" w:eastAsia="华文楷体" w:hAnsi="华文楷体" w:hint="eastAsia"/>
          <w:sz w:val="28"/>
          <w:szCs w:val="28"/>
        </w:rPr>
        <w:t>（二）</w:t>
      </w:r>
      <w:r w:rsidR="00EF3C71">
        <w:rPr>
          <w:rFonts w:ascii="华文楷体" w:eastAsia="华文楷体" w:hAnsi="华文楷体" w:hint="eastAsia"/>
          <w:sz w:val="28"/>
          <w:szCs w:val="28"/>
        </w:rPr>
        <w:t>项目支出情况</w:t>
      </w:r>
    </w:p>
    <w:p w:rsidR="00EF3C71" w:rsidRPr="00CD0197" w:rsidRDefault="00EF3C71" w:rsidP="00EF3C71">
      <w:pPr>
        <w:pStyle w:val="a0"/>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2023年度</w:t>
      </w:r>
      <w:r w:rsidR="007C0C92">
        <w:rPr>
          <w:rFonts w:ascii="华文楷体" w:eastAsia="华文楷体" w:hAnsi="华文楷体" w:hint="eastAsia"/>
          <w:sz w:val="28"/>
          <w:szCs w:val="28"/>
          <w:lang w:bidi="ar"/>
        </w:rPr>
        <w:t>项目支出</w:t>
      </w:r>
      <w:r w:rsidR="00E0368F">
        <w:rPr>
          <w:rFonts w:ascii="华文楷体" w:eastAsia="华文楷体" w:hAnsi="华文楷体" w:hint="eastAsia"/>
          <w:sz w:val="28"/>
          <w:szCs w:val="28"/>
          <w:lang w:bidi="ar"/>
        </w:rPr>
        <w:t>1435</w:t>
      </w:r>
      <w:r w:rsidRPr="00CD0197">
        <w:rPr>
          <w:rFonts w:ascii="华文楷体" w:eastAsia="华文楷体" w:hAnsi="华文楷体" w:hint="eastAsia"/>
          <w:sz w:val="28"/>
          <w:szCs w:val="28"/>
          <w:lang w:bidi="ar"/>
        </w:rPr>
        <w:t>万元，</w:t>
      </w:r>
      <w:r w:rsidR="007C0C92">
        <w:rPr>
          <w:rFonts w:ascii="华文楷体" w:eastAsia="华文楷体" w:hAnsi="华文楷体" w:hint="eastAsia"/>
          <w:sz w:val="28"/>
          <w:szCs w:val="28"/>
          <w:lang w:bidi="ar"/>
        </w:rPr>
        <w:t>为</w:t>
      </w:r>
      <w:r w:rsidR="00E0368F">
        <w:rPr>
          <w:rFonts w:ascii="华文楷体" w:eastAsia="华文楷体" w:hAnsi="华文楷体" w:hint="eastAsia"/>
          <w:sz w:val="28"/>
          <w:szCs w:val="28"/>
          <w:lang w:bidi="ar"/>
        </w:rPr>
        <w:t>城西学校</w:t>
      </w:r>
      <w:r w:rsidR="007C0C92">
        <w:rPr>
          <w:rFonts w:ascii="华文楷体" w:eastAsia="华文楷体" w:hAnsi="华文楷体" w:hint="eastAsia"/>
          <w:sz w:val="28"/>
          <w:szCs w:val="28"/>
          <w:lang w:bidi="ar"/>
        </w:rPr>
        <w:t>教学楼</w:t>
      </w:r>
      <w:r w:rsidR="00660671">
        <w:rPr>
          <w:rFonts w:ascii="华文楷体" w:eastAsia="华文楷体" w:hAnsi="华文楷体" w:hint="eastAsia"/>
          <w:sz w:val="28"/>
          <w:szCs w:val="28"/>
          <w:lang w:bidi="ar"/>
        </w:rPr>
        <w:t>、食堂等附属工程167.66</w:t>
      </w:r>
      <w:r w:rsidR="007C0C92">
        <w:rPr>
          <w:rFonts w:ascii="华文楷体" w:eastAsia="华文楷体" w:hAnsi="华文楷体" w:hint="eastAsia"/>
          <w:sz w:val="28"/>
          <w:szCs w:val="28"/>
          <w:lang w:bidi="ar"/>
        </w:rPr>
        <w:t>万元、</w:t>
      </w:r>
      <w:r w:rsidR="00660671" w:rsidRPr="00660671">
        <w:rPr>
          <w:rFonts w:ascii="华文楷体" w:eastAsia="华文楷体" w:hAnsi="华文楷体" w:hint="eastAsia"/>
          <w:sz w:val="28"/>
          <w:szCs w:val="28"/>
          <w:lang w:bidi="ar"/>
        </w:rPr>
        <w:t>新民小学教学楼及附属工程</w:t>
      </w:r>
      <w:r w:rsidR="00660671">
        <w:rPr>
          <w:rFonts w:ascii="华文楷体" w:eastAsia="华文楷体" w:hAnsi="华文楷体" w:hint="eastAsia"/>
          <w:sz w:val="28"/>
          <w:szCs w:val="28"/>
          <w:lang w:bidi="ar"/>
        </w:rPr>
        <w:t>50.11万元、石门中学等学校维修项目31.48万元；</w:t>
      </w:r>
      <w:r w:rsidR="007C0C92">
        <w:rPr>
          <w:rFonts w:ascii="华文楷体" w:eastAsia="华文楷体" w:hAnsi="华文楷体" w:hint="eastAsia"/>
          <w:sz w:val="28"/>
          <w:szCs w:val="28"/>
          <w:lang w:bidi="ar"/>
        </w:rPr>
        <w:t>教育分数代付基建</w:t>
      </w:r>
      <w:r w:rsidR="0084594E">
        <w:rPr>
          <w:rFonts w:ascii="华文楷体" w:eastAsia="华文楷体" w:hAnsi="华文楷体" w:hint="eastAsia"/>
          <w:sz w:val="28"/>
          <w:szCs w:val="28"/>
          <w:lang w:bidi="ar"/>
        </w:rPr>
        <w:t>债券</w:t>
      </w:r>
      <w:r w:rsidR="007C0C92">
        <w:rPr>
          <w:rFonts w:ascii="华文楷体" w:eastAsia="华文楷体" w:hAnsi="华文楷体" w:hint="eastAsia"/>
          <w:sz w:val="28"/>
          <w:szCs w:val="28"/>
          <w:lang w:bidi="ar"/>
        </w:rPr>
        <w:t>资金</w:t>
      </w:r>
      <w:r w:rsidR="00660671">
        <w:rPr>
          <w:rFonts w:ascii="华文楷体" w:eastAsia="华文楷体" w:hAnsi="华文楷体" w:hint="eastAsia"/>
          <w:sz w:val="28"/>
          <w:szCs w:val="28"/>
          <w:lang w:bidi="ar"/>
        </w:rPr>
        <w:t>1186</w:t>
      </w:r>
      <w:r w:rsidR="007C0C92">
        <w:rPr>
          <w:rFonts w:ascii="华文楷体" w:eastAsia="华文楷体" w:hAnsi="华文楷体" w:hint="eastAsia"/>
          <w:sz w:val="28"/>
          <w:szCs w:val="28"/>
          <w:lang w:bidi="ar"/>
        </w:rPr>
        <w:t>万元。</w:t>
      </w:r>
    </w:p>
    <w:p w:rsidR="004B746C" w:rsidRPr="003946F8" w:rsidRDefault="004B746C" w:rsidP="004B746C">
      <w:pPr>
        <w:ind w:firstLine="566"/>
        <w:rPr>
          <w:rFonts w:ascii="华文楷体" w:eastAsia="华文楷体" w:hAnsi="华文楷体" w:cs="仿宋" w:hint="eastAsia"/>
          <w:sz w:val="28"/>
          <w:szCs w:val="28"/>
        </w:rPr>
      </w:pPr>
      <w:r w:rsidRPr="003946F8">
        <w:rPr>
          <w:rFonts w:ascii="华文楷体" w:eastAsia="华文楷体" w:hAnsi="华文楷体" w:hint="eastAsia"/>
          <w:sz w:val="28"/>
          <w:szCs w:val="28"/>
        </w:rPr>
        <w:t>（三）“三公”</w:t>
      </w:r>
      <w:r w:rsidRPr="003946F8">
        <w:rPr>
          <w:rFonts w:ascii="华文楷体" w:eastAsia="华文楷体" w:hAnsi="华文楷体" w:cs="仿宋" w:hint="eastAsia"/>
          <w:sz w:val="28"/>
          <w:szCs w:val="28"/>
        </w:rPr>
        <w:t>经费情况</w:t>
      </w:r>
    </w:p>
    <w:p w:rsidR="004B746C" w:rsidRPr="003946F8" w:rsidRDefault="004B746C" w:rsidP="004B746C">
      <w:pPr>
        <w:ind w:firstLine="566"/>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1.因公出国（境）费用：本单位2023年度无因公出国（境）费用；</w:t>
      </w:r>
    </w:p>
    <w:p w:rsidR="004B746C" w:rsidRPr="003946F8" w:rsidRDefault="004B746C" w:rsidP="004B746C">
      <w:pPr>
        <w:ind w:firstLine="566"/>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2.公务接待费：本单位2023年度无公务接待费；</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lang w:bidi="ar"/>
        </w:rPr>
        <w:t>3.公务用车购置及运行费：本单位2023年度无公务用车购置及运</w:t>
      </w:r>
      <w:r w:rsidRPr="003946F8">
        <w:rPr>
          <w:rFonts w:ascii="华文楷体" w:eastAsia="华文楷体" w:hAnsi="华文楷体" w:hint="eastAsia"/>
          <w:sz w:val="28"/>
          <w:szCs w:val="28"/>
          <w:lang w:bidi="ar"/>
        </w:rPr>
        <w:lastRenderedPageBreak/>
        <w:t>行费</w:t>
      </w:r>
      <w:r w:rsidRPr="003946F8">
        <w:rPr>
          <w:rFonts w:ascii="华文楷体" w:eastAsia="华文楷体" w:hAnsi="华文楷体" w:hint="eastAsia"/>
          <w:sz w:val="28"/>
          <w:szCs w:val="28"/>
        </w:rPr>
        <w:t>。</w:t>
      </w:r>
    </w:p>
    <w:p w:rsidR="004B746C" w:rsidRPr="00CD0197" w:rsidRDefault="004B746C" w:rsidP="00CD0197">
      <w:pPr>
        <w:ind w:firstLine="566"/>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三、政府性基金预算支出情况</w:t>
      </w:r>
    </w:p>
    <w:p w:rsidR="004B746C" w:rsidRPr="00CD0197" w:rsidRDefault="004B746C" w:rsidP="00CD0197">
      <w:pPr>
        <w:ind w:firstLine="566"/>
        <w:rPr>
          <w:rFonts w:ascii="华文楷体" w:eastAsia="华文楷体" w:hAnsi="华文楷体" w:hint="eastAsia"/>
          <w:sz w:val="28"/>
          <w:szCs w:val="28"/>
        </w:rPr>
      </w:pPr>
      <w:r w:rsidRPr="00CD0197">
        <w:rPr>
          <w:rFonts w:ascii="华文楷体" w:eastAsia="华文楷体" w:hAnsi="华文楷体" w:hint="eastAsia"/>
          <w:sz w:val="28"/>
          <w:szCs w:val="28"/>
        </w:rPr>
        <w:t>本单位2023年度政府性基金支出</w:t>
      </w:r>
      <w:r w:rsidR="0084594E">
        <w:rPr>
          <w:rFonts w:ascii="华文楷体" w:eastAsia="华文楷体" w:hAnsi="华文楷体" w:hint="eastAsia"/>
          <w:sz w:val="28"/>
          <w:szCs w:val="28"/>
        </w:rPr>
        <w:t>1187</w:t>
      </w:r>
      <w:r w:rsidRPr="00CD0197">
        <w:rPr>
          <w:rFonts w:ascii="华文楷体" w:eastAsia="华文楷体" w:hAnsi="华文楷体" w:hint="eastAsia"/>
          <w:sz w:val="28"/>
          <w:szCs w:val="28"/>
        </w:rPr>
        <w:t>万元</w:t>
      </w:r>
      <w:r w:rsidR="007C0C92">
        <w:rPr>
          <w:rFonts w:ascii="华文楷体" w:eastAsia="华文楷体" w:hAnsi="华文楷体" w:hint="eastAsia"/>
          <w:sz w:val="28"/>
          <w:szCs w:val="28"/>
        </w:rPr>
        <w:t>，为</w:t>
      </w:r>
      <w:r w:rsidR="0084594E">
        <w:rPr>
          <w:rFonts w:ascii="华文楷体" w:eastAsia="华文楷体" w:hAnsi="华文楷体" w:hint="eastAsia"/>
          <w:sz w:val="28"/>
          <w:szCs w:val="28"/>
        </w:rPr>
        <w:t>少年宫支出1万元和</w:t>
      </w:r>
      <w:r w:rsidR="0084594E">
        <w:rPr>
          <w:rFonts w:ascii="华文楷体" w:eastAsia="华文楷体" w:hAnsi="华文楷体" w:hint="eastAsia"/>
          <w:sz w:val="28"/>
          <w:szCs w:val="28"/>
          <w:lang w:bidi="ar"/>
        </w:rPr>
        <w:t>教育分数代付基建债券资金1186万元</w:t>
      </w:r>
      <w:r w:rsidRPr="00CD0197">
        <w:rPr>
          <w:rFonts w:ascii="华文楷体" w:eastAsia="华文楷体" w:hAnsi="华文楷体" w:hint="eastAsia"/>
          <w:sz w:val="28"/>
          <w:szCs w:val="28"/>
        </w:rPr>
        <w:t>。</w:t>
      </w:r>
    </w:p>
    <w:p w:rsidR="004B746C" w:rsidRDefault="004B746C" w:rsidP="004B746C">
      <w:pPr>
        <w:ind w:firstLine="566"/>
        <w:rPr>
          <w:sz w:val="28"/>
          <w:szCs w:val="28"/>
        </w:rPr>
      </w:pPr>
      <w:r w:rsidRPr="003946F8">
        <w:rPr>
          <w:rFonts w:ascii="华文楷体" w:eastAsia="华文楷体" w:hAnsi="华文楷体" w:hint="eastAsia"/>
          <w:b/>
          <w:bCs/>
          <w:sz w:val="28"/>
          <w:szCs w:val="28"/>
        </w:rPr>
        <w:t>四、国有资本经营预算支出情况</w:t>
      </w:r>
    </w:p>
    <w:p w:rsidR="004B746C" w:rsidRPr="003946F8" w:rsidRDefault="004B746C" w:rsidP="004B746C">
      <w:pPr>
        <w:ind w:firstLine="566"/>
        <w:rPr>
          <w:rFonts w:ascii="华文楷体" w:eastAsia="华文楷体" w:hAnsi="华文楷体" w:hint="eastAsia"/>
          <w:b/>
          <w:bCs/>
          <w:sz w:val="28"/>
          <w:szCs w:val="28"/>
        </w:rPr>
      </w:pPr>
      <w:r w:rsidRPr="003946F8">
        <w:rPr>
          <w:rFonts w:ascii="华文楷体" w:eastAsia="华文楷体" w:hAnsi="华文楷体" w:hint="eastAsia"/>
          <w:sz w:val="28"/>
          <w:szCs w:val="28"/>
        </w:rPr>
        <w:t>本单位2023年度无国有资本经营收支。</w:t>
      </w:r>
    </w:p>
    <w:p w:rsidR="004B746C" w:rsidRDefault="004B746C" w:rsidP="004B746C">
      <w:pPr>
        <w:ind w:firstLine="566"/>
        <w:rPr>
          <w:sz w:val="28"/>
          <w:szCs w:val="28"/>
        </w:rPr>
      </w:pPr>
      <w:r w:rsidRPr="003946F8">
        <w:rPr>
          <w:rFonts w:ascii="华文楷体" w:eastAsia="华文楷体" w:hAnsi="华文楷体" w:hint="eastAsia"/>
          <w:sz w:val="28"/>
          <w:szCs w:val="28"/>
        </w:rPr>
        <w:t>五、社会保险基金预算支出情况</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本单位2023年度无社会保险基金预算收支。</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六、部门整体支出绩效情况</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政府会计制度执行情况：资金拨付严格按程序申报、审批，合理合规使用资金，确保财政资金安全。</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资产管理：及时按照要求报送资产情况报表，确保各项资产核算准确、帐实相符、管理到位。</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预决算公开：及时在县人民政府门户网站上进行了预决算公开。</w:t>
      </w:r>
    </w:p>
    <w:p w:rsidR="004B746C" w:rsidRPr="003946F8" w:rsidRDefault="004B746C" w:rsidP="004B746C">
      <w:pPr>
        <w:ind w:firstLine="566"/>
        <w:rPr>
          <w:rFonts w:ascii="华文楷体" w:eastAsia="华文楷体" w:hAnsi="华文楷体" w:hint="eastAsia"/>
          <w:sz w:val="28"/>
          <w:szCs w:val="28"/>
        </w:rPr>
      </w:pPr>
      <w:r w:rsidRPr="003946F8">
        <w:rPr>
          <w:rFonts w:ascii="华文楷体" w:eastAsia="华文楷体" w:hAnsi="华文楷体" w:hint="eastAsia"/>
          <w:sz w:val="28"/>
          <w:szCs w:val="28"/>
        </w:rPr>
        <w:t>“三公经费”控制情况：能严格遵守各项规章制度，严控“三公”经费支出，并及时在县人民政府门户网站上对“三公”经费情况进行公示。</w:t>
      </w:r>
    </w:p>
    <w:p w:rsidR="004B746C" w:rsidRPr="00985270" w:rsidRDefault="004B746C" w:rsidP="00985270">
      <w:pPr>
        <w:ind w:firstLine="566"/>
        <w:rPr>
          <w:rFonts w:ascii="华文楷体" w:eastAsia="华文楷体" w:hAnsi="华文楷体" w:hint="eastAsia"/>
          <w:sz w:val="28"/>
          <w:szCs w:val="28"/>
        </w:rPr>
      </w:pPr>
      <w:r w:rsidRPr="00985270">
        <w:rPr>
          <w:rFonts w:ascii="华文楷体" w:eastAsia="华文楷体" w:hAnsi="华文楷体" w:hint="eastAsia"/>
          <w:sz w:val="28"/>
          <w:szCs w:val="28"/>
        </w:rPr>
        <w:t>认真履行职责，及时报送财政资金信息、财务报表等有关资料。</w:t>
      </w:r>
    </w:p>
    <w:p w:rsid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七、存在的问题</w:t>
      </w:r>
    </w:p>
    <w:p w:rsidR="004B746C" w:rsidRP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1.预算编制工作有待提高。预算编制跟不上学校实际支出，预算编制的合理性需要提高，预算执行力度还要进一步加强。</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2.学校公用经费预算有待提高，特别是小规模学校运转困难。</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3.工会经费预算严重不足。</w:t>
      </w:r>
    </w:p>
    <w:p w:rsidR="004B746C" w:rsidRPr="00CD0197" w:rsidRDefault="004B746C" w:rsidP="004B746C">
      <w:pPr>
        <w:ind w:firstLineChars="200" w:firstLine="560"/>
        <w:rPr>
          <w:rFonts w:ascii="华文楷体" w:eastAsia="华文楷体" w:hAnsi="华文楷体" w:hint="eastAsia"/>
          <w:sz w:val="28"/>
          <w:szCs w:val="28"/>
        </w:rPr>
      </w:pPr>
      <w:r w:rsidRPr="00CD0197">
        <w:rPr>
          <w:rFonts w:ascii="华文楷体" w:eastAsia="华文楷体" w:hAnsi="华文楷体"/>
          <w:sz w:val="28"/>
          <w:szCs w:val="28"/>
        </w:rPr>
        <w:t>4</w:t>
      </w:r>
      <w:r w:rsidRPr="00CD0197">
        <w:rPr>
          <w:rFonts w:ascii="华文楷体" w:eastAsia="华文楷体" w:hAnsi="华文楷体" w:hint="eastAsia"/>
          <w:sz w:val="28"/>
          <w:szCs w:val="28"/>
        </w:rPr>
        <w:t>.残疾人就业保障金财政年初未</w:t>
      </w:r>
      <w:r w:rsidR="00CD0197">
        <w:rPr>
          <w:rFonts w:ascii="华文楷体" w:eastAsia="华文楷体" w:hAnsi="华文楷体" w:hint="eastAsia"/>
          <w:sz w:val="28"/>
          <w:szCs w:val="28"/>
        </w:rPr>
        <w:t>纳入</w:t>
      </w:r>
      <w:r w:rsidRPr="00CD0197">
        <w:rPr>
          <w:rFonts w:ascii="华文楷体" w:eastAsia="华文楷体" w:hAnsi="华文楷体" w:hint="eastAsia"/>
          <w:sz w:val="28"/>
          <w:szCs w:val="28"/>
        </w:rPr>
        <w:t>预算，均为学校公用经费承担。</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八、改进措施及有关建议</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CD0197">
        <w:rPr>
          <w:rFonts w:ascii="华文楷体" w:eastAsia="华文楷体" w:hAnsi="华文楷体" w:hint="eastAsia"/>
          <w:sz w:val="28"/>
          <w:szCs w:val="28"/>
        </w:rPr>
        <w:t>1.细化预算编制工作，认</w:t>
      </w:r>
      <w:r w:rsidRPr="003946F8">
        <w:rPr>
          <w:rFonts w:ascii="华文楷体" w:eastAsia="华文楷体" w:hAnsi="华文楷体" w:cs="仿宋_GB2312" w:hint="eastAsia"/>
          <w:sz w:val="28"/>
          <w:szCs w:val="28"/>
        </w:rPr>
        <w:t>真做好预算的编制。进一步加强单位内部机构各科室的预算管理意识，严格按照预算编制的相关制度和要求</w:t>
      </w:r>
      <w:r w:rsidRPr="003946F8">
        <w:rPr>
          <w:rFonts w:ascii="华文楷体" w:eastAsia="华文楷体" w:hAnsi="华文楷体" w:cs="仿宋_GB2312" w:hint="eastAsia"/>
          <w:sz w:val="28"/>
          <w:szCs w:val="28"/>
        </w:rPr>
        <w:lastRenderedPageBreak/>
        <w:t>进行预算编制，尽量压缩变动性的、有控制空间的费用项目，进一步提高预算编制的科学性、严谨性和可控性。</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2.加强财务管理，严格财务审核。加强单位财务管理，在费用报账支付时，按照预算规定的费用项目和用途进行资金使用审核、列报支付、财务核算，杜绝超支现象的发生。</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3.完善资产管理，抓好“三公”经费控制。把关“三公”经费支出的审核、审批，杜绝挪用和挤占其他预算资金行为；合理压缩“三公”经费支出。</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4.希望政府部门能落实解决单位的工会经费缺口、残保金全额纳入年初预算、临聘人员全额纳入预算等资金。</w:t>
      </w:r>
    </w:p>
    <w:p w:rsidR="004B746C" w:rsidRPr="00EA1E7A" w:rsidRDefault="004B746C" w:rsidP="004B746C">
      <w:pPr>
        <w:ind w:firstLine="566"/>
        <w:rPr>
          <w:rFonts w:ascii="华文楷体" w:eastAsia="华文楷体" w:hAnsi="华文楷体" w:hint="eastAsia"/>
          <w:sz w:val="28"/>
          <w:szCs w:val="28"/>
        </w:rPr>
      </w:pPr>
    </w:p>
    <w:sectPr w:rsidR="004B746C" w:rsidRPr="00EA1E7A">
      <w:headerReference w:type="default" r:id="rId8"/>
      <w:footerReference w:type="even" r:id="rId9"/>
      <w:footerReference w:type="default" r:id="rId10"/>
      <w:pgSz w:w="11905" w:h="16837"/>
      <w:pgMar w:top="1440" w:right="1800" w:bottom="1440" w:left="1800"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541F" w:rsidRDefault="00CA541F">
      <w:pPr>
        <w:ind w:firstLine="424"/>
      </w:pPr>
      <w:r>
        <w:separator/>
      </w:r>
    </w:p>
    <w:p w:rsidR="00CA541F" w:rsidRDefault="00CA541F">
      <w:pPr>
        <w:ind w:firstLine="424"/>
      </w:pPr>
    </w:p>
    <w:p w:rsidR="00CA541F" w:rsidRDefault="00CA541F">
      <w:pPr>
        <w:ind w:firstLine="424"/>
      </w:pPr>
    </w:p>
  </w:endnote>
  <w:endnote w:type="continuationSeparator" w:id="0">
    <w:p w:rsidR="00CA541F" w:rsidRDefault="00CA541F">
      <w:pPr>
        <w:ind w:firstLine="424"/>
      </w:pPr>
      <w:r>
        <w:continuationSeparator/>
      </w:r>
    </w:p>
    <w:p w:rsidR="00CA541F" w:rsidRDefault="00CA541F">
      <w:pPr>
        <w:ind w:firstLine="424"/>
      </w:pPr>
    </w:p>
    <w:p w:rsidR="00CA541F" w:rsidRDefault="00CA541F">
      <w:pPr>
        <w:ind w:firstLine="42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framePr w:wrap="around" w:vAnchor="text" w:hAnchor="margin" w:xAlign="outside" w:y="1"/>
      <w:ind w:firstLine="364"/>
      <w:rPr>
        <w:rStyle w:val="a8"/>
      </w:rPr>
    </w:pPr>
    <w:r>
      <w:fldChar w:fldCharType="begin"/>
    </w:r>
    <w:r>
      <w:rPr>
        <w:rStyle w:val="a8"/>
      </w:rPr>
      <w:instrText xml:space="preserve">PAGE  </w:instrText>
    </w:r>
    <w:r>
      <w:fldChar w:fldCharType="separate"/>
    </w:r>
    <w:r>
      <w:fldChar w:fldCharType="end"/>
    </w:r>
  </w:p>
  <w:p w:rsidR="00AA656C" w:rsidRDefault="00AA656C">
    <w:pPr>
      <w:pStyle w:val="a5"/>
      <w:ind w:right="360" w:firstLine="364"/>
    </w:pPr>
  </w:p>
  <w:p w:rsidR="009C206B" w:rsidRDefault="009C206B">
    <w:pPr>
      <w:ind w:firstLine="424"/>
    </w:pPr>
  </w:p>
  <w:p w:rsidR="004E2D81" w:rsidRDefault="004E2D81">
    <w:pPr>
      <w:ind w:firstLine="4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ind w:right="360" w:firstLine="36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541F" w:rsidRDefault="00CA541F">
      <w:pPr>
        <w:ind w:firstLine="424"/>
      </w:pPr>
      <w:r>
        <w:separator/>
      </w:r>
    </w:p>
    <w:p w:rsidR="00CA541F" w:rsidRDefault="00CA541F">
      <w:pPr>
        <w:ind w:firstLine="424"/>
      </w:pPr>
    </w:p>
    <w:p w:rsidR="00CA541F" w:rsidRDefault="00CA541F">
      <w:pPr>
        <w:ind w:firstLine="424"/>
      </w:pPr>
    </w:p>
  </w:footnote>
  <w:footnote w:type="continuationSeparator" w:id="0">
    <w:p w:rsidR="00CA541F" w:rsidRDefault="00CA541F">
      <w:pPr>
        <w:ind w:firstLine="424"/>
      </w:pPr>
      <w:r>
        <w:continuationSeparator/>
      </w:r>
    </w:p>
    <w:p w:rsidR="00CA541F" w:rsidRDefault="00CA541F">
      <w:pPr>
        <w:ind w:firstLine="424"/>
      </w:pPr>
    </w:p>
    <w:p w:rsidR="00CA541F" w:rsidRDefault="00CA541F">
      <w:pPr>
        <w:ind w:firstLine="42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AA656C">
    <w:pPr>
      <w:pStyle w:val="a6"/>
      <w:pBdr>
        <w:bottom w:val="none" w:sz="0" w:space="0" w:color="auto"/>
      </w:pBdr>
      <w:ind w:firstLine="364"/>
    </w:pPr>
  </w:p>
  <w:p w:rsidR="009C206B" w:rsidRDefault="009C206B">
    <w:pPr>
      <w:ind w:firstLine="424"/>
    </w:pPr>
  </w:p>
  <w:p w:rsidR="004E2D81" w:rsidRDefault="004E2D81">
    <w:pPr>
      <w:ind w:firstLine="4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948F8"/>
    <w:multiLevelType w:val="singleLevel"/>
    <w:tmpl w:val="BDF948F8"/>
    <w:lvl w:ilvl="0">
      <w:start w:val="7"/>
      <w:numFmt w:val="chineseCounting"/>
      <w:suff w:val="nothing"/>
      <w:lvlText w:val="%1、"/>
      <w:lvlJc w:val="left"/>
      <w:rPr>
        <w:rFonts w:hint="eastAsia"/>
      </w:rPr>
    </w:lvl>
  </w:abstractNum>
  <w:abstractNum w:abstractNumId="1" w15:restartNumberingAfterBreak="0">
    <w:nsid w:val="EC81D1B1"/>
    <w:multiLevelType w:val="singleLevel"/>
    <w:tmpl w:val="EC81D1B1"/>
    <w:lvl w:ilvl="0">
      <w:start w:val="1"/>
      <w:numFmt w:val="decimal"/>
      <w:suff w:val="nothing"/>
      <w:lvlText w:val="%1、"/>
      <w:lvlJc w:val="left"/>
    </w:lvl>
  </w:abstractNum>
  <w:abstractNum w:abstractNumId="2" w15:restartNumberingAfterBreak="0">
    <w:nsid w:val="20935405"/>
    <w:multiLevelType w:val="hybridMultilevel"/>
    <w:tmpl w:val="5BB4A586"/>
    <w:lvl w:ilvl="0" w:tplc="EC9A633C">
      <w:start w:val="1"/>
      <w:numFmt w:val="decimal"/>
      <w:lvlText w:val="%1."/>
      <w:lvlJc w:val="left"/>
      <w:pPr>
        <w:ind w:left="751" w:hanging="190"/>
      </w:pPr>
      <w:rPr>
        <w:rFonts w:hint="default"/>
      </w:rPr>
    </w:lvl>
    <w:lvl w:ilvl="1" w:tplc="04090019" w:tentative="1">
      <w:start w:val="1"/>
      <w:numFmt w:val="lowerLetter"/>
      <w:lvlText w:val="%2)"/>
      <w:lvlJc w:val="left"/>
      <w:pPr>
        <w:ind w:left="1441" w:hanging="440"/>
      </w:pPr>
    </w:lvl>
    <w:lvl w:ilvl="2" w:tplc="0409001B" w:tentative="1">
      <w:start w:val="1"/>
      <w:numFmt w:val="lowerRoman"/>
      <w:lvlText w:val="%3."/>
      <w:lvlJc w:val="right"/>
      <w:pPr>
        <w:ind w:left="1881" w:hanging="440"/>
      </w:pPr>
    </w:lvl>
    <w:lvl w:ilvl="3" w:tplc="0409000F" w:tentative="1">
      <w:start w:val="1"/>
      <w:numFmt w:val="decimal"/>
      <w:lvlText w:val="%4."/>
      <w:lvlJc w:val="left"/>
      <w:pPr>
        <w:ind w:left="2321" w:hanging="440"/>
      </w:pPr>
    </w:lvl>
    <w:lvl w:ilvl="4" w:tplc="04090019" w:tentative="1">
      <w:start w:val="1"/>
      <w:numFmt w:val="lowerLetter"/>
      <w:lvlText w:val="%5)"/>
      <w:lvlJc w:val="left"/>
      <w:pPr>
        <w:ind w:left="2761" w:hanging="440"/>
      </w:pPr>
    </w:lvl>
    <w:lvl w:ilvl="5" w:tplc="0409001B" w:tentative="1">
      <w:start w:val="1"/>
      <w:numFmt w:val="lowerRoman"/>
      <w:lvlText w:val="%6."/>
      <w:lvlJc w:val="right"/>
      <w:pPr>
        <w:ind w:left="3201" w:hanging="440"/>
      </w:pPr>
    </w:lvl>
    <w:lvl w:ilvl="6" w:tplc="0409000F" w:tentative="1">
      <w:start w:val="1"/>
      <w:numFmt w:val="decimal"/>
      <w:lvlText w:val="%7."/>
      <w:lvlJc w:val="left"/>
      <w:pPr>
        <w:ind w:left="3641" w:hanging="440"/>
      </w:pPr>
    </w:lvl>
    <w:lvl w:ilvl="7" w:tplc="04090019" w:tentative="1">
      <w:start w:val="1"/>
      <w:numFmt w:val="lowerLetter"/>
      <w:lvlText w:val="%8)"/>
      <w:lvlJc w:val="left"/>
      <w:pPr>
        <w:ind w:left="4081" w:hanging="440"/>
      </w:pPr>
    </w:lvl>
    <w:lvl w:ilvl="8" w:tplc="0409001B" w:tentative="1">
      <w:start w:val="1"/>
      <w:numFmt w:val="lowerRoman"/>
      <w:lvlText w:val="%9."/>
      <w:lvlJc w:val="right"/>
      <w:pPr>
        <w:ind w:left="4521" w:hanging="440"/>
      </w:pPr>
    </w:lvl>
  </w:abstractNum>
  <w:abstractNum w:abstractNumId="3" w15:restartNumberingAfterBreak="0">
    <w:nsid w:val="24DE1416"/>
    <w:multiLevelType w:val="hybridMultilevel"/>
    <w:tmpl w:val="393C4286"/>
    <w:lvl w:ilvl="0" w:tplc="8F8671DA">
      <w:start w:val="1"/>
      <w:numFmt w:val="decimal"/>
      <w:lvlText w:val="%1."/>
      <w:lvlJc w:val="left"/>
      <w:pPr>
        <w:ind w:left="756" w:hanging="190"/>
      </w:pPr>
      <w:rPr>
        <w:rFonts w:hint="default"/>
      </w:rPr>
    </w:lvl>
    <w:lvl w:ilvl="1" w:tplc="04090019" w:tentative="1">
      <w:start w:val="1"/>
      <w:numFmt w:val="lowerLetter"/>
      <w:lvlText w:val="%2)"/>
      <w:lvlJc w:val="left"/>
      <w:pPr>
        <w:ind w:left="1446" w:hanging="440"/>
      </w:pPr>
    </w:lvl>
    <w:lvl w:ilvl="2" w:tplc="0409001B" w:tentative="1">
      <w:start w:val="1"/>
      <w:numFmt w:val="lowerRoman"/>
      <w:lvlText w:val="%3."/>
      <w:lvlJc w:val="right"/>
      <w:pPr>
        <w:ind w:left="1886" w:hanging="440"/>
      </w:pPr>
    </w:lvl>
    <w:lvl w:ilvl="3" w:tplc="0409000F" w:tentative="1">
      <w:start w:val="1"/>
      <w:numFmt w:val="decimal"/>
      <w:lvlText w:val="%4."/>
      <w:lvlJc w:val="left"/>
      <w:pPr>
        <w:ind w:left="2326" w:hanging="440"/>
      </w:pPr>
    </w:lvl>
    <w:lvl w:ilvl="4" w:tplc="04090019" w:tentative="1">
      <w:start w:val="1"/>
      <w:numFmt w:val="lowerLetter"/>
      <w:lvlText w:val="%5)"/>
      <w:lvlJc w:val="left"/>
      <w:pPr>
        <w:ind w:left="2766" w:hanging="440"/>
      </w:pPr>
    </w:lvl>
    <w:lvl w:ilvl="5" w:tplc="0409001B" w:tentative="1">
      <w:start w:val="1"/>
      <w:numFmt w:val="lowerRoman"/>
      <w:lvlText w:val="%6."/>
      <w:lvlJc w:val="right"/>
      <w:pPr>
        <w:ind w:left="3206" w:hanging="440"/>
      </w:pPr>
    </w:lvl>
    <w:lvl w:ilvl="6" w:tplc="0409000F" w:tentative="1">
      <w:start w:val="1"/>
      <w:numFmt w:val="decimal"/>
      <w:lvlText w:val="%7."/>
      <w:lvlJc w:val="left"/>
      <w:pPr>
        <w:ind w:left="3646" w:hanging="440"/>
      </w:pPr>
    </w:lvl>
    <w:lvl w:ilvl="7" w:tplc="04090019" w:tentative="1">
      <w:start w:val="1"/>
      <w:numFmt w:val="lowerLetter"/>
      <w:lvlText w:val="%8)"/>
      <w:lvlJc w:val="left"/>
      <w:pPr>
        <w:ind w:left="4086" w:hanging="440"/>
      </w:pPr>
    </w:lvl>
    <w:lvl w:ilvl="8" w:tplc="0409001B" w:tentative="1">
      <w:start w:val="1"/>
      <w:numFmt w:val="lowerRoman"/>
      <w:lvlText w:val="%9."/>
      <w:lvlJc w:val="right"/>
      <w:pPr>
        <w:ind w:left="4526" w:hanging="440"/>
      </w:pPr>
    </w:lvl>
  </w:abstractNum>
  <w:num w:numId="1" w16cid:durableId="1434937749">
    <w:abstractNumId w:val="0"/>
  </w:num>
  <w:num w:numId="2" w16cid:durableId="578708436">
    <w:abstractNumId w:val="1"/>
  </w:num>
  <w:num w:numId="3" w16cid:durableId="948007115">
    <w:abstractNumId w:val="2"/>
  </w:num>
  <w:num w:numId="4" w16cid:durableId="65996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MDZjOWVkMWFlNjYwOWZiMDkwNTAzZWZhMDNkOTQifQ=="/>
  </w:docVars>
  <w:rsids>
    <w:rsidRoot w:val="18D538B0"/>
    <w:rsid w:val="00162A92"/>
    <w:rsid w:val="001930DC"/>
    <w:rsid w:val="003752C8"/>
    <w:rsid w:val="003F63A9"/>
    <w:rsid w:val="00406106"/>
    <w:rsid w:val="004B48CF"/>
    <w:rsid w:val="004B746C"/>
    <w:rsid w:val="004D0398"/>
    <w:rsid w:val="004E2D81"/>
    <w:rsid w:val="00580763"/>
    <w:rsid w:val="00581FFC"/>
    <w:rsid w:val="005A6298"/>
    <w:rsid w:val="005B33B6"/>
    <w:rsid w:val="005F5719"/>
    <w:rsid w:val="0060608B"/>
    <w:rsid w:val="00660671"/>
    <w:rsid w:val="00752E7B"/>
    <w:rsid w:val="007539B3"/>
    <w:rsid w:val="007C0C92"/>
    <w:rsid w:val="0084594E"/>
    <w:rsid w:val="00985270"/>
    <w:rsid w:val="009C206B"/>
    <w:rsid w:val="00AA656C"/>
    <w:rsid w:val="00B147B4"/>
    <w:rsid w:val="00C82ABA"/>
    <w:rsid w:val="00CA541F"/>
    <w:rsid w:val="00CD0197"/>
    <w:rsid w:val="00CD3C2B"/>
    <w:rsid w:val="00CE2FB7"/>
    <w:rsid w:val="00CE5F88"/>
    <w:rsid w:val="00D134C0"/>
    <w:rsid w:val="00D45F82"/>
    <w:rsid w:val="00E0368F"/>
    <w:rsid w:val="00E3022D"/>
    <w:rsid w:val="00EA1E7A"/>
    <w:rsid w:val="00EF3C71"/>
    <w:rsid w:val="00FA1CD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B4132CF-1CEB-4231-8C58-DD00F1D6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qFormat/>
    <w:rsid w:val="00EF3C71"/>
    <w:pPr>
      <w:spacing w:before="120" w:after="200" w:line="276" w:lineRule="auto"/>
      <w:ind w:firstLineChars="253" w:firstLine="708"/>
    </w:pPr>
    <w:rPr>
      <w:rFonts w:ascii="Arial" w:hAnsi="Arial"/>
      <w:sz w:val="24"/>
    </w:rPr>
  </w:style>
  <w:style w:type="paragraph" w:styleId="a4">
    <w:name w:val="Body Text Indent"/>
    <w:basedOn w:val="a"/>
    <w:autoRedefine/>
    <w:qFormat/>
    <w:pPr>
      <w:ind w:firstLineChars="200" w:firstLine="640"/>
    </w:pPr>
    <w:rPr>
      <w:sz w:val="32"/>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autoRedefine/>
    <w:uiPriority w:val="99"/>
    <w:qFormat/>
    <w:pPr>
      <w:ind w:firstLine="420"/>
    </w:p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autoRedefine/>
    <w:qFormat/>
  </w:style>
  <w:style w:type="paragraph" w:styleId="a9">
    <w:name w:val="List Paragraph"/>
    <w:basedOn w:val="a"/>
    <w:uiPriority w:val="99"/>
    <w:unhideWhenUsed/>
    <w:rsid w:val="00C82A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448718444@qq.com</cp:lastModifiedBy>
  <cp:revision>9</cp:revision>
  <cp:lastPrinted>2024-04-23T08:44:00Z</cp:lastPrinted>
  <dcterms:created xsi:type="dcterms:W3CDTF">2024-04-30T02:19:00Z</dcterms:created>
  <dcterms:modified xsi:type="dcterms:W3CDTF">2024-09-04T01:50:00Z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AB810C59E2894EE691622EC438F15754_13</vt:lpwstr>
  </property>
</Properties>
</file>