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小标宋简体" w:eastAsia="方正小标宋简体"/>
          <w:b/>
          <w:bCs/>
          <w:kern w:val="0"/>
          <w:szCs w:val="21"/>
        </w:rPr>
      </w:pPr>
      <w:r>
        <w:rPr>
          <w:rFonts w:hint="eastAsia" w:ascii="方正小标宋简体" w:eastAsia="方正小标宋简体"/>
          <w:b/>
          <w:bCs/>
          <w:kern w:val="0"/>
          <w:szCs w:val="21"/>
        </w:rPr>
        <w:t>附件</w:t>
      </w:r>
    </w:p>
    <w:p>
      <w:pPr>
        <w:spacing w:line="600" w:lineRule="exact"/>
        <w:jc w:val="center"/>
        <w:rPr>
          <w:rFonts w:ascii="方正小标宋简体" w:eastAsia="方正小标宋简体"/>
          <w:bCs/>
          <w:kern w:val="0"/>
          <w:sz w:val="36"/>
          <w:szCs w:val="36"/>
        </w:rPr>
      </w:pPr>
    </w:p>
    <w:p>
      <w:pPr>
        <w:spacing w:line="600" w:lineRule="exact"/>
        <w:jc w:val="center"/>
        <w:rPr>
          <w:rFonts w:ascii="方正小标宋简体" w:eastAsia="方正小标宋简体"/>
          <w:bCs/>
          <w:kern w:val="0"/>
          <w:sz w:val="36"/>
          <w:szCs w:val="36"/>
        </w:rPr>
      </w:pPr>
      <w:r>
        <w:rPr>
          <w:rFonts w:hint="eastAsia" w:ascii="方正小标宋简体" w:eastAsia="方正小标宋简体"/>
          <w:bCs/>
          <w:kern w:val="0"/>
          <w:sz w:val="36"/>
          <w:szCs w:val="36"/>
        </w:rPr>
        <w:t>部门整体支出绩效自评基础数据表</w:t>
      </w:r>
    </w:p>
    <w:tbl>
      <w:tblPr>
        <w:tblStyle w:val="6"/>
        <w:tblW w:w="9107"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
        <w:gridCol w:w="534"/>
        <w:gridCol w:w="1171"/>
        <w:gridCol w:w="2377"/>
        <w:gridCol w:w="607"/>
        <w:gridCol w:w="568"/>
        <w:gridCol w:w="994"/>
        <w:gridCol w:w="561"/>
        <w:gridCol w:w="7"/>
        <w:gridCol w:w="995"/>
        <w:gridCol w:w="495"/>
        <w:gridCol w:w="767"/>
        <w:gridCol w:w="1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6" w:type="dxa"/>
          <w:cantSplit/>
          <w:trHeight w:val="484" w:hRule="atLeast"/>
        </w:trPr>
        <w:tc>
          <w:tcPr>
            <w:tcW w:w="9091" w:type="dxa"/>
            <w:gridSpan w:val="12"/>
            <w:tcBorders>
              <w:top w:val="nil"/>
              <w:left w:val="nil"/>
              <w:bottom w:val="nil"/>
              <w:right w:val="nil"/>
            </w:tcBorders>
            <w:vAlign w:val="center"/>
          </w:tcPr>
          <w:p>
            <w:pPr>
              <w:spacing w:line="600" w:lineRule="exact"/>
              <w:jc w:val="center"/>
              <w:rPr>
                <w:rFonts w:ascii="黑体" w:hAnsi="黑体" w:eastAsia="黑体" w:cs="黑体"/>
              </w:rPr>
            </w:pPr>
            <w:r>
              <w:rPr>
                <w:rFonts w:hint="eastAsia" w:ascii="黑体" w:hAnsi="黑体" w:eastAsia="黑体" w:cs="黑体"/>
                <w:sz w:val="24"/>
              </w:rPr>
              <w:t>（</w:t>
            </w:r>
            <w:r>
              <w:rPr>
                <w:rFonts w:ascii="黑体" w:hAnsi="黑体" w:eastAsia="黑体" w:cs="黑体"/>
                <w:sz w:val="24"/>
              </w:rPr>
              <w:t>20</w:t>
            </w:r>
            <w:r>
              <w:rPr>
                <w:rFonts w:hint="eastAsia" w:ascii="黑体" w:hAnsi="黑体" w:eastAsia="黑体" w:cs="黑体"/>
                <w:sz w:val="24"/>
              </w:rPr>
              <w:t>2</w:t>
            </w:r>
            <w:r>
              <w:rPr>
                <w:rFonts w:hint="eastAsia" w:ascii="黑体" w:hAnsi="黑体" w:eastAsia="黑体" w:cs="黑体"/>
                <w:sz w:val="24"/>
                <w:lang w:val="en-US" w:eastAsia="zh-CN"/>
              </w:rPr>
              <w:t>1</w:t>
            </w:r>
            <w:r>
              <w:rPr>
                <w:rFonts w:hint="eastAsia" w:ascii="黑体" w:hAnsi="黑体" w:eastAsia="黑体" w:cs="黑体"/>
                <w:sz w:val="24"/>
              </w:rPr>
              <w:t>年度）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15" w:type="dxa"/>
          <w:cantSplit/>
          <w:trHeight w:val="1045" w:hRule="exact"/>
        </w:trPr>
        <w:tc>
          <w:tcPr>
            <w:tcW w:w="534" w:type="dxa"/>
            <w:vMerge w:val="restart"/>
            <w:vAlign w:val="center"/>
          </w:tcPr>
          <w:p>
            <w:pPr>
              <w:spacing w:line="560" w:lineRule="exact"/>
              <w:jc w:val="center"/>
              <w:rPr>
                <w:rFonts w:ascii="楷体" w:hAnsi="楷体" w:eastAsia="楷体" w:cs="楷体"/>
                <w:szCs w:val="21"/>
              </w:rPr>
            </w:pPr>
            <w:r>
              <w:rPr>
                <w:rFonts w:hint="eastAsia" w:ascii="楷体" w:hAnsi="楷体" w:eastAsia="楷体" w:cs="楷体"/>
                <w:szCs w:val="21"/>
              </w:rPr>
              <w:t>基本情况</w:t>
            </w:r>
          </w:p>
        </w:tc>
        <w:tc>
          <w:tcPr>
            <w:tcW w:w="1171" w:type="dxa"/>
            <w:vAlign w:val="center"/>
          </w:tcPr>
          <w:p>
            <w:pPr>
              <w:jc w:val="center"/>
              <w:rPr>
                <w:rFonts w:ascii="楷体" w:hAnsi="楷体" w:eastAsia="楷体" w:cs="楷体"/>
                <w:szCs w:val="21"/>
              </w:rPr>
            </w:pPr>
            <w:r>
              <w:rPr>
                <w:rFonts w:hint="eastAsia" w:ascii="楷体" w:hAnsi="楷体" w:eastAsia="楷体" w:cs="楷体"/>
                <w:szCs w:val="21"/>
              </w:rPr>
              <w:t>单位名称（盖章）</w:t>
            </w:r>
          </w:p>
        </w:tc>
        <w:tc>
          <w:tcPr>
            <w:tcW w:w="7387" w:type="dxa"/>
            <w:gridSpan w:val="10"/>
            <w:vAlign w:val="center"/>
          </w:tcPr>
          <w:p>
            <w:pPr>
              <w:spacing w:line="540" w:lineRule="exact"/>
              <w:jc w:val="center"/>
              <w:rPr>
                <w:rFonts w:ascii="楷体" w:hAnsi="楷体" w:eastAsia="楷体" w:cs="楷体"/>
                <w:szCs w:val="21"/>
              </w:rPr>
            </w:pPr>
            <w:r>
              <w:rPr>
                <w:rFonts w:hint="eastAsia" w:ascii="楷体" w:hAnsi="楷体" w:eastAsia="楷体" w:cs="楷体"/>
                <w:szCs w:val="21"/>
              </w:rPr>
              <w:t>邵阳市生态环境局隆回分局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15" w:type="dxa"/>
          <w:cantSplit/>
          <w:trHeight w:val="470" w:hRule="exact"/>
        </w:trPr>
        <w:tc>
          <w:tcPr>
            <w:tcW w:w="534" w:type="dxa"/>
            <w:vMerge w:val="continue"/>
            <w:vAlign w:val="center"/>
          </w:tcPr>
          <w:p>
            <w:pPr>
              <w:widowControl/>
              <w:jc w:val="left"/>
              <w:rPr>
                <w:rFonts w:ascii="楷体" w:hAnsi="楷体" w:eastAsia="楷体" w:cs="楷体"/>
                <w:szCs w:val="21"/>
              </w:rPr>
            </w:pPr>
          </w:p>
        </w:tc>
        <w:tc>
          <w:tcPr>
            <w:tcW w:w="1171" w:type="dxa"/>
            <w:vAlign w:val="center"/>
          </w:tcPr>
          <w:p>
            <w:pPr>
              <w:jc w:val="center"/>
              <w:rPr>
                <w:rFonts w:ascii="楷体" w:hAnsi="楷体" w:eastAsia="楷体" w:cs="楷体"/>
                <w:szCs w:val="21"/>
              </w:rPr>
            </w:pPr>
            <w:r>
              <w:rPr>
                <w:rFonts w:hint="eastAsia" w:ascii="楷体" w:hAnsi="楷体" w:eastAsia="楷体" w:cs="楷体"/>
                <w:szCs w:val="21"/>
              </w:rPr>
              <w:t>编制人数</w:t>
            </w:r>
          </w:p>
        </w:tc>
        <w:tc>
          <w:tcPr>
            <w:tcW w:w="2984" w:type="dxa"/>
            <w:gridSpan w:val="2"/>
          </w:tcPr>
          <w:p>
            <w:pPr>
              <w:spacing w:line="540" w:lineRule="exact"/>
              <w:ind w:firstLine="105" w:firstLineChars="50"/>
              <w:jc w:val="left"/>
              <w:rPr>
                <w:rFonts w:ascii="楷体" w:hAnsi="楷体" w:eastAsia="楷体" w:cs="楷体"/>
                <w:szCs w:val="21"/>
              </w:rPr>
            </w:pPr>
            <w:r>
              <w:rPr>
                <w:rFonts w:hint="eastAsia" w:ascii="楷体" w:hAnsi="楷体" w:eastAsia="楷体" w:cs="楷体"/>
                <w:szCs w:val="21"/>
              </w:rPr>
              <w:t>35</w:t>
            </w:r>
          </w:p>
        </w:tc>
        <w:tc>
          <w:tcPr>
            <w:tcW w:w="1562" w:type="dxa"/>
            <w:gridSpan w:val="2"/>
            <w:vAlign w:val="center"/>
          </w:tcPr>
          <w:p>
            <w:pPr>
              <w:ind w:firstLine="105" w:firstLineChars="50"/>
              <w:jc w:val="center"/>
              <w:rPr>
                <w:rFonts w:ascii="楷体" w:hAnsi="楷体" w:eastAsia="楷体" w:cs="楷体"/>
                <w:szCs w:val="21"/>
              </w:rPr>
            </w:pPr>
            <w:r>
              <w:rPr>
                <w:rFonts w:hint="eastAsia" w:ascii="楷体" w:hAnsi="楷体" w:eastAsia="楷体" w:cs="楷体"/>
                <w:szCs w:val="21"/>
              </w:rPr>
              <w:t>实有人数</w:t>
            </w:r>
          </w:p>
        </w:tc>
        <w:tc>
          <w:tcPr>
            <w:tcW w:w="2841" w:type="dxa"/>
            <w:gridSpan w:val="6"/>
            <w:vAlign w:val="center"/>
          </w:tcPr>
          <w:p>
            <w:pPr>
              <w:spacing w:line="540" w:lineRule="exact"/>
              <w:jc w:val="center"/>
              <w:rPr>
                <w:rFonts w:hint="default" w:ascii="楷体" w:hAnsi="楷体" w:eastAsia="楷体" w:cs="楷体"/>
                <w:szCs w:val="21"/>
                <w:lang w:val="en-US" w:eastAsia="zh-CN"/>
              </w:rPr>
            </w:pPr>
            <w:r>
              <w:rPr>
                <w:rFonts w:hint="eastAsia" w:ascii="楷体" w:hAnsi="楷体" w:eastAsia="楷体" w:cs="楷体"/>
                <w:szCs w:val="21"/>
                <w:lang w:val="en-US" w:eastAsia="zh-CN"/>
              </w:rPr>
              <w:t>85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15" w:type="dxa"/>
          <w:cantSplit/>
          <w:trHeight w:val="4097" w:hRule="exact"/>
        </w:trPr>
        <w:tc>
          <w:tcPr>
            <w:tcW w:w="534" w:type="dxa"/>
            <w:vMerge w:val="continue"/>
            <w:vAlign w:val="center"/>
          </w:tcPr>
          <w:p>
            <w:pPr>
              <w:widowControl/>
              <w:jc w:val="left"/>
              <w:rPr>
                <w:rFonts w:ascii="楷体" w:hAnsi="楷体" w:eastAsia="楷体" w:cs="楷体"/>
                <w:szCs w:val="21"/>
              </w:rPr>
            </w:pPr>
          </w:p>
        </w:tc>
        <w:tc>
          <w:tcPr>
            <w:tcW w:w="1171" w:type="dxa"/>
            <w:vAlign w:val="center"/>
          </w:tcPr>
          <w:p>
            <w:pPr>
              <w:jc w:val="center"/>
              <w:rPr>
                <w:rFonts w:ascii="楷体" w:hAnsi="楷体" w:eastAsia="楷体" w:cs="楷体"/>
                <w:szCs w:val="21"/>
              </w:rPr>
            </w:pPr>
            <w:r>
              <w:rPr>
                <w:rFonts w:hint="eastAsia" w:ascii="楷体" w:hAnsi="楷体" w:eastAsia="楷体" w:cs="楷体"/>
                <w:szCs w:val="21"/>
              </w:rPr>
              <w:t>部门职能概述</w:t>
            </w:r>
          </w:p>
        </w:tc>
        <w:tc>
          <w:tcPr>
            <w:tcW w:w="7387" w:type="dxa"/>
            <w:gridSpan w:val="10"/>
          </w:tcPr>
          <w:p>
            <w:pPr>
              <w:spacing w:line="340" w:lineRule="exact"/>
              <w:ind w:firstLine="420" w:firstLineChars="200"/>
              <w:jc w:val="left"/>
              <w:rPr>
                <w:rFonts w:ascii="楷体" w:hAnsi="楷体" w:eastAsia="楷体" w:cs="楷体"/>
                <w:szCs w:val="21"/>
              </w:rPr>
            </w:pPr>
            <w:r>
              <w:rPr>
                <w:rFonts w:hint="eastAsia" w:ascii="楷体_GB2312" w:hAnsi="仿宋" w:eastAsia="楷体_GB2312" w:cs="仿宋_GB2312"/>
                <w:szCs w:val="21"/>
              </w:rPr>
              <w:t>贯彻执行生态环境领域的法律法规和方针政策及规章制度；组织编制本辖区环境功能区划和水功能区划，执行环境保护标准；统一监督管理本辖区生态环境污染防治工作；按照建设项目分级管理原则，负责审核审批本辖区内新建、改建、扩建建设项目的环境影响评价文件，加强建设项目污染防治“三同时”（同时设计、同时施工、同时投入使用）管理，指导建设项目开展验收工作；</w:t>
            </w:r>
            <w:r>
              <w:rPr>
                <w:rFonts w:hint="eastAsia" w:ascii="楷体_GB2312" w:hAnsi="仿宋" w:eastAsia="楷体_GB2312" w:cs="仿宋_GB2312"/>
                <w:color w:val="000000"/>
                <w:szCs w:val="21"/>
              </w:rPr>
              <w:t>依法负责生态环境保护综合行政执法</w:t>
            </w:r>
            <w:r>
              <w:rPr>
                <w:rFonts w:hint="eastAsia" w:ascii="楷体_GB2312" w:hAnsi="仿宋" w:eastAsia="楷体_GB2312" w:cs="仿宋_GB2312"/>
                <w:szCs w:val="21"/>
              </w:rPr>
              <w:t>；会同相关部门实施生态环境保护责任制、开展污染防治攻坚战、监督管理污染减排项目和节能工作的实施；组织开展生态环境执法监测工作。负责本地执法监测工作；依照省、市生态环境保护责任规定，负责本辖区内生态环境方面的群众来信来访、环境污染事故和纠纷的调查处理；负责本辖区生态环境保护宣传教育、生态环境科技、环境统计、环境应急管理、污染源调查、排放许可证发放等工作；完成市生态环境局交办的其他任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15" w:type="dxa"/>
          <w:cantSplit/>
          <w:trHeight w:val="533" w:hRule="exact"/>
        </w:trPr>
        <w:tc>
          <w:tcPr>
            <w:tcW w:w="534" w:type="dxa"/>
            <w:vMerge w:val="continue"/>
            <w:vAlign w:val="center"/>
          </w:tcPr>
          <w:p>
            <w:pPr>
              <w:widowControl/>
              <w:jc w:val="left"/>
              <w:rPr>
                <w:rFonts w:ascii="楷体" w:hAnsi="楷体" w:eastAsia="楷体" w:cs="楷体"/>
                <w:szCs w:val="21"/>
              </w:rPr>
            </w:pPr>
          </w:p>
        </w:tc>
        <w:tc>
          <w:tcPr>
            <w:tcW w:w="1171" w:type="dxa"/>
            <w:vMerge w:val="restart"/>
            <w:vAlign w:val="center"/>
          </w:tcPr>
          <w:p>
            <w:pPr>
              <w:spacing w:line="240" w:lineRule="atLeast"/>
              <w:jc w:val="center"/>
              <w:rPr>
                <w:rFonts w:ascii="楷体" w:hAnsi="楷体" w:eastAsia="楷体" w:cs="楷体"/>
                <w:szCs w:val="21"/>
              </w:rPr>
            </w:pPr>
            <w:r>
              <w:rPr>
                <w:rFonts w:hint="eastAsia" w:ascii="楷体" w:hAnsi="楷体" w:eastAsia="楷体" w:cs="楷体"/>
                <w:szCs w:val="21"/>
              </w:rPr>
              <w:t>年度收入（万元）</w:t>
            </w:r>
          </w:p>
        </w:tc>
        <w:tc>
          <w:tcPr>
            <w:tcW w:w="2377" w:type="dxa"/>
            <w:vAlign w:val="bottom"/>
          </w:tcPr>
          <w:p>
            <w:pPr>
              <w:jc w:val="center"/>
              <w:rPr>
                <w:rFonts w:ascii="楷体" w:hAnsi="楷体" w:eastAsia="楷体" w:cs="楷体"/>
                <w:szCs w:val="21"/>
              </w:rPr>
            </w:pPr>
            <w:r>
              <w:rPr>
                <w:rFonts w:hint="eastAsia" w:ascii="楷体" w:hAnsi="楷体" w:eastAsia="楷体" w:cs="楷体"/>
                <w:szCs w:val="21"/>
              </w:rPr>
              <w:t>县财政预算安排</w:t>
            </w:r>
          </w:p>
        </w:tc>
        <w:tc>
          <w:tcPr>
            <w:tcW w:w="1175" w:type="dxa"/>
            <w:gridSpan w:val="2"/>
            <w:vAlign w:val="bottom"/>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1295.3</w:t>
            </w:r>
          </w:p>
        </w:tc>
        <w:tc>
          <w:tcPr>
            <w:tcW w:w="1555" w:type="dxa"/>
            <w:gridSpan w:val="2"/>
          </w:tcPr>
          <w:p>
            <w:pPr>
              <w:spacing w:line="560" w:lineRule="exact"/>
              <w:ind w:firstLine="210" w:firstLineChars="100"/>
              <w:rPr>
                <w:rFonts w:ascii="楷体" w:hAnsi="楷体" w:eastAsia="楷体" w:cs="楷体"/>
                <w:szCs w:val="21"/>
              </w:rPr>
            </w:pPr>
            <w:r>
              <w:rPr>
                <w:rFonts w:hint="eastAsia" w:ascii="楷体" w:hAnsi="楷体" w:eastAsia="楷体" w:cs="楷体"/>
                <w:szCs w:val="21"/>
              </w:rPr>
              <w:t>非税收入</w:t>
            </w:r>
          </w:p>
        </w:tc>
        <w:tc>
          <w:tcPr>
            <w:tcW w:w="1002" w:type="dxa"/>
            <w:gridSpan w:val="2"/>
          </w:tcPr>
          <w:p>
            <w:pPr>
              <w:spacing w:line="560" w:lineRule="exact"/>
              <w:jc w:val="center"/>
              <w:rPr>
                <w:rFonts w:hint="default" w:ascii="楷体" w:hAnsi="楷体" w:eastAsia="楷体" w:cs="楷体"/>
                <w:szCs w:val="21"/>
                <w:lang w:val="en-US" w:eastAsia="zh-CN"/>
              </w:rPr>
            </w:pPr>
            <w:r>
              <w:rPr>
                <w:rFonts w:hint="eastAsia" w:ascii="楷体" w:hAnsi="楷体" w:eastAsia="楷体" w:cs="楷体"/>
                <w:szCs w:val="21"/>
                <w:lang w:val="en-US" w:eastAsia="zh-CN"/>
              </w:rPr>
              <w:t>332.86</w:t>
            </w:r>
          </w:p>
        </w:tc>
        <w:tc>
          <w:tcPr>
            <w:tcW w:w="495" w:type="dxa"/>
            <w:vMerge w:val="restart"/>
            <w:vAlign w:val="center"/>
          </w:tcPr>
          <w:p>
            <w:pPr>
              <w:spacing w:line="560" w:lineRule="exact"/>
              <w:jc w:val="center"/>
              <w:rPr>
                <w:rFonts w:ascii="楷体" w:hAnsi="楷体" w:eastAsia="楷体" w:cs="楷体"/>
                <w:szCs w:val="21"/>
              </w:rPr>
            </w:pPr>
            <w:r>
              <w:rPr>
                <w:rFonts w:hint="eastAsia" w:ascii="楷体" w:hAnsi="楷体" w:eastAsia="楷体" w:cs="楷体"/>
                <w:szCs w:val="21"/>
              </w:rPr>
              <w:t>合计</w:t>
            </w:r>
          </w:p>
        </w:tc>
        <w:tc>
          <w:tcPr>
            <w:tcW w:w="783" w:type="dxa"/>
            <w:gridSpan w:val="2"/>
            <w:vMerge w:val="restart"/>
          </w:tcPr>
          <w:p>
            <w:pPr>
              <w:spacing w:line="560" w:lineRule="exact"/>
              <w:jc w:val="left"/>
              <w:rPr>
                <w:rFonts w:hint="default" w:ascii="楷体" w:hAnsi="楷体" w:eastAsia="楷体" w:cs="楷体"/>
                <w:sz w:val="18"/>
                <w:szCs w:val="18"/>
                <w:lang w:val="en-US" w:eastAsia="zh-CN"/>
              </w:rPr>
            </w:pPr>
            <w:r>
              <w:rPr>
                <w:rFonts w:hint="eastAsia" w:ascii="楷体" w:hAnsi="楷体" w:eastAsia="楷体" w:cs="楷体"/>
                <w:sz w:val="15"/>
                <w:szCs w:val="15"/>
                <w:lang w:val="en-US" w:eastAsia="zh-CN"/>
              </w:rPr>
              <w:t>1718.16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15" w:type="dxa"/>
          <w:cantSplit/>
          <w:trHeight w:val="570" w:hRule="exact"/>
        </w:trPr>
        <w:tc>
          <w:tcPr>
            <w:tcW w:w="534" w:type="dxa"/>
            <w:vMerge w:val="continue"/>
            <w:vAlign w:val="center"/>
          </w:tcPr>
          <w:p>
            <w:pPr>
              <w:widowControl/>
              <w:jc w:val="left"/>
              <w:rPr>
                <w:rFonts w:ascii="楷体" w:hAnsi="楷体" w:eastAsia="楷体" w:cs="楷体"/>
                <w:szCs w:val="21"/>
              </w:rPr>
            </w:pPr>
          </w:p>
        </w:tc>
        <w:tc>
          <w:tcPr>
            <w:tcW w:w="1171" w:type="dxa"/>
            <w:vMerge w:val="continue"/>
            <w:vAlign w:val="center"/>
          </w:tcPr>
          <w:p>
            <w:pPr>
              <w:spacing w:line="240" w:lineRule="atLeast"/>
              <w:jc w:val="center"/>
              <w:rPr>
                <w:rFonts w:ascii="楷体" w:hAnsi="楷体" w:eastAsia="楷体" w:cs="楷体"/>
                <w:szCs w:val="21"/>
              </w:rPr>
            </w:pPr>
          </w:p>
        </w:tc>
        <w:tc>
          <w:tcPr>
            <w:tcW w:w="2377" w:type="dxa"/>
            <w:vAlign w:val="center"/>
          </w:tcPr>
          <w:p>
            <w:pPr>
              <w:jc w:val="center"/>
              <w:rPr>
                <w:rFonts w:ascii="楷体" w:hAnsi="楷体" w:eastAsia="楷体" w:cs="楷体"/>
                <w:szCs w:val="21"/>
              </w:rPr>
            </w:pPr>
            <w:r>
              <w:rPr>
                <w:rFonts w:hint="eastAsia" w:ascii="楷体" w:hAnsi="楷体" w:eastAsia="楷体" w:cs="楷体"/>
                <w:szCs w:val="21"/>
              </w:rPr>
              <w:t>中央省市安排资金</w:t>
            </w:r>
          </w:p>
        </w:tc>
        <w:tc>
          <w:tcPr>
            <w:tcW w:w="1175" w:type="dxa"/>
            <w:gridSpan w:val="2"/>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90</w:t>
            </w:r>
          </w:p>
        </w:tc>
        <w:tc>
          <w:tcPr>
            <w:tcW w:w="1555" w:type="dxa"/>
            <w:gridSpan w:val="2"/>
          </w:tcPr>
          <w:p>
            <w:pPr>
              <w:spacing w:line="560" w:lineRule="exact"/>
              <w:ind w:firstLine="210" w:firstLineChars="100"/>
              <w:rPr>
                <w:rFonts w:ascii="楷体" w:hAnsi="楷体" w:eastAsia="楷体" w:cs="楷体"/>
                <w:szCs w:val="21"/>
              </w:rPr>
            </w:pPr>
            <w:r>
              <w:rPr>
                <w:rFonts w:hint="eastAsia" w:ascii="楷体" w:hAnsi="楷体" w:eastAsia="楷体" w:cs="楷体"/>
                <w:szCs w:val="21"/>
              </w:rPr>
              <w:t>其他收入</w:t>
            </w:r>
          </w:p>
        </w:tc>
        <w:tc>
          <w:tcPr>
            <w:tcW w:w="1002" w:type="dxa"/>
            <w:gridSpan w:val="2"/>
          </w:tcPr>
          <w:p>
            <w:pPr>
              <w:spacing w:line="560" w:lineRule="exact"/>
              <w:jc w:val="left"/>
              <w:rPr>
                <w:rFonts w:ascii="楷体" w:hAnsi="楷体" w:eastAsia="楷体" w:cs="楷体"/>
                <w:szCs w:val="21"/>
              </w:rPr>
            </w:pPr>
          </w:p>
        </w:tc>
        <w:tc>
          <w:tcPr>
            <w:tcW w:w="495" w:type="dxa"/>
            <w:vMerge w:val="continue"/>
            <w:vAlign w:val="center"/>
          </w:tcPr>
          <w:p>
            <w:pPr>
              <w:spacing w:line="560" w:lineRule="exact"/>
              <w:jc w:val="center"/>
              <w:rPr>
                <w:rFonts w:ascii="楷体" w:hAnsi="楷体" w:eastAsia="楷体" w:cs="楷体"/>
                <w:szCs w:val="21"/>
              </w:rPr>
            </w:pPr>
          </w:p>
        </w:tc>
        <w:tc>
          <w:tcPr>
            <w:tcW w:w="783" w:type="dxa"/>
            <w:gridSpan w:val="2"/>
            <w:vMerge w:val="continue"/>
          </w:tcPr>
          <w:p>
            <w:pPr>
              <w:spacing w:line="560" w:lineRule="exact"/>
              <w:jc w:val="left"/>
              <w:rPr>
                <w:rFonts w:ascii="楷体" w:hAnsi="楷体" w:eastAsia="楷体" w:cs="楷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15" w:type="dxa"/>
          <w:cantSplit/>
          <w:trHeight w:val="290" w:hRule="exact"/>
        </w:trPr>
        <w:tc>
          <w:tcPr>
            <w:tcW w:w="534" w:type="dxa"/>
            <w:vMerge w:val="continue"/>
            <w:vAlign w:val="center"/>
          </w:tcPr>
          <w:p>
            <w:pPr>
              <w:widowControl/>
              <w:jc w:val="left"/>
              <w:rPr>
                <w:rFonts w:ascii="楷体" w:hAnsi="楷体" w:eastAsia="楷体" w:cs="楷体"/>
                <w:szCs w:val="21"/>
              </w:rPr>
            </w:pPr>
          </w:p>
        </w:tc>
        <w:tc>
          <w:tcPr>
            <w:tcW w:w="1171" w:type="dxa"/>
            <w:vMerge w:val="restart"/>
            <w:vAlign w:val="center"/>
          </w:tcPr>
          <w:p>
            <w:pPr>
              <w:jc w:val="center"/>
              <w:rPr>
                <w:rFonts w:ascii="楷体" w:hAnsi="楷体" w:eastAsia="楷体" w:cs="楷体"/>
                <w:szCs w:val="21"/>
              </w:rPr>
            </w:pPr>
            <w:r>
              <w:rPr>
                <w:rFonts w:hint="eastAsia" w:ascii="楷体" w:hAnsi="楷体" w:eastAsia="楷体" w:cs="楷体"/>
                <w:szCs w:val="21"/>
              </w:rPr>
              <w:t>年度支出</w:t>
            </w:r>
          </w:p>
          <w:p>
            <w:pPr>
              <w:jc w:val="center"/>
              <w:rPr>
                <w:rFonts w:ascii="楷体" w:hAnsi="楷体" w:eastAsia="楷体" w:cs="楷体"/>
                <w:szCs w:val="21"/>
              </w:rPr>
            </w:pPr>
            <w:r>
              <w:rPr>
                <w:rFonts w:hint="eastAsia" w:ascii="楷体" w:hAnsi="楷体" w:eastAsia="楷体" w:cs="楷体"/>
                <w:szCs w:val="21"/>
              </w:rPr>
              <w:t>（万元）</w:t>
            </w:r>
          </w:p>
        </w:tc>
        <w:tc>
          <w:tcPr>
            <w:tcW w:w="2377" w:type="dxa"/>
            <w:vAlign w:val="center"/>
          </w:tcPr>
          <w:p>
            <w:pPr>
              <w:jc w:val="center"/>
              <w:rPr>
                <w:rFonts w:ascii="楷体" w:hAnsi="楷体" w:eastAsia="楷体" w:cs="楷体"/>
                <w:szCs w:val="21"/>
              </w:rPr>
            </w:pPr>
            <w:r>
              <w:rPr>
                <w:rFonts w:hint="eastAsia" w:ascii="楷体" w:hAnsi="楷体" w:eastAsia="楷体" w:cs="楷体"/>
                <w:szCs w:val="21"/>
              </w:rPr>
              <w:t>基本支出</w:t>
            </w:r>
          </w:p>
        </w:tc>
        <w:tc>
          <w:tcPr>
            <w:tcW w:w="1175" w:type="dxa"/>
            <w:gridSpan w:val="2"/>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1458.32</w:t>
            </w:r>
          </w:p>
        </w:tc>
        <w:tc>
          <w:tcPr>
            <w:tcW w:w="1562" w:type="dxa"/>
            <w:gridSpan w:val="3"/>
            <w:vMerge w:val="restart"/>
            <w:vAlign w:val="center"/>
          </w:tcPr>
          <w:p>
            <w:pPr>
              <w:jc w:val="center"/>
              <w:rPr>
                <w:rFonts w:ascii="楷体" w:hAnsi="楷体" w:eastAsia="楷体" w:cs="楷体"/>
                <w:szCs w:val="21"/>
              </w:rPr>
            </w:pPr>
            <w:r>
              <w:rPr>
                <w:rFonts w:hint="eastAsia" w:ascii="楷体" w:hAnsi="楷体" w:eastAsia="楷体" w:cs="楷体"/>
                <w:szCs w:val="21"/>
              </w:rPr>
              <w:t>项目支出</w:t>
            </w:r>
          </w:p>
        </w:tc>
        <w:tc>
          <w:tcPr>
            <w:tcW w:w="995" w:type="dxa"/>
            <w:vMerge w:val="restart"/>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891.11</w:t>
            </w:r>
          </w:p>
        </w:tc>
        <w:tc>
          <w:tcPr>
            <w:tcW w:w="495" w:type="dxa"/>
            <w:vMerge w:val="restart"/>
            <w:vAlign w:val="center"/>
          </w:tcPr>
          <w:p>
            <w:pPr>
              <w:jc w:val="center"/>
              <w:rPr>
                <w:rFonts w:ascii="楷体" w:hAnsi="楷体" w:eastAsia="楷体" w:cs="楷体"/>
                <w:szCs w:val="21"/>
              </w:rPr>
            </w:pPr>
            <w:r>
              <w:rPr>
                <w:rFonts w:hint="eastAsia" w:ascii="楷体" w:hAnsi="楷体" w:eastAsia="楷体" w:cs="楷体"/>
                <w:szCs w:val="21"/>
              </w:rPr>
              <w:t>合计</w:t>
            </w:r>
          </w:p>
        </w:tc>
        <w:tc>
          <w:tcPr>
            <w:tcW w:w="783" w:type="dxa"/>
            <w:gridSpan w:val="2"/>
            <w:vMerge w:val="restart"/>
            <w:vAlign w:val="center"/>
          </w:tcPr>
          <w:p>
            <w:pPr>
              <w:jc w:val="both"/>
              <w:rPr>
                <w:rFonts w:hint="default" w:ascii="楷体" w:hAnsi="楷体" w:eastAsia="楷体" w:cs="楷体"/>
                <w:sz w:val="15"/>
                <w:szCs w:val="15"/>
                <w:lang w:val="en-US" w:eastAsia="zh-CN"/>
              </w:rPr>
            </w:pPr>
            <w:r>
              <w:rPr>
                <w:rFonts w:hint="eastAsia" w:ascii="楷体" w:hAnsi="楷体" w:eastAsia="楷体" w:cs="楷体"/>
                <w:sz w:val="15"/>
                <w:szCs w:val="15"/>
                <w:lang w:val="en-US" w:eastAsia="zh-CN"/>
              </w:rPr>
              <w:t>2356.45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15" w:type="dxa"/>
          <w:cantSplit/>
          <w:trHeight w:val="282" w:hRule="exact"/>
        </w:trPr>
        <w:tc>
          <w:tcPr>
            <w:tcW w:w="534" w:type="dxa"/>
            <w:vMerge w:val="continue"/>
            <w:vAlign w:val="center"/>
          </w:tcPr>
          <w:p>
            <w:pPr>
              <w:widowControl/>
              <w:jc w:val="left"/>
              <w:rPr>
                <w:rFonts w:ascii="楷体" w:hAnsi="楷体" w:eastAsia="楷体" w:cs="楷体"/>
                <w:szCs w:val="21"/>
              </w:rPr>
            </w:pPr>
          </w:p>
        </w:tc>
        <w:tc>
          <w:tcPr>
            <w:tcW w:w="1171" w:type="dxa"/>
            <w:vMerge w:val="continue"/>
            <w:vAlign w:val="center"/>
          </w:tcPr>
          <w:p>
            <w:pPr>
              <w:jc w:val="center"/>
              <w:rPr>
                <w:rFonts w:ascii="楷体" w:hAnsi="楷体" w:eastAsia="楷体" w:cs="楷体"/>
                <w:szCs w:val="21"/>
              </w:rPr>
            </w:pPr>
          </w:p>
        </w:tc>
        <w:tc>
          <w:tcPr>
            <w:tcW w:w="2377" w:type="dxa"/>
            <w:tcMar>
              <w:left w:w="0" w:type="dxa"/>
              <w:right w:w="0" w:type="dxa"/>
            </w:tcMar>
            <w:vAlign w:val="center"/>
          </w:tcPr>
          <w:p>
            <w:pPr>
              <w:jc w:val="center"/>
              <w:rPr>
                <w:rFonts w:ascii="楷体" w:hAnsi="楷体" w:eastAsia="楷体" w:cs="楷体"/>
                <w:szCs w:val="21"/>
              </w:rPr>
            </w:pPr>
            <w:r>
              <w:rPr>
                <w:rFonts w:hint="eastAsia" w:ascii="楷体" w:hAnsi="楷体" w:eastAsia="楷体" w:cs="楷体"/>
                <w:szCs w:val="21"/>
              </w:rPr>
              <w:t>其中三公经费支出</w:t>
            </w:r>
          </w:p>
        </w:tc>
        <w:tc>
          <w:tcPr>
            <w:tcW w:w="1175" w:type="dxa"/>
            <w:gridSpan w:val="2"/>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7.02</w:t>
            </w:r>
          </w:p>
        </w:tc>
        <w:tc>
          <w:tcPr>
            <w:tcW w:w="1562" w:type="dxa"/>
            <w:gridSpan w:val="3"/>
            <w:vMerge w:val="continue"/>
          </w:tcPr>
          <w:p>
            <w:pPr>
              <w:jc w:val="center"/>
              <w:rPr>
                <w:rFonts w:ascii="楷体" w:hAnsi="楷体" w:eastAsia="楷体" w:cs="楷体"/>
                <w:szCs w:val="21"/>
              </w:rPr>
            </w:pPr>
          </w:p>
        </w:tc>
        <w:tc>
          <w:tcPr>
            <w:tcW w:w="995" w:type="dxa"/>
            <w:vMerge w:val="continue"/>
          </w:tcPr>
          <w:p>
            <w:pPr>
              <w:jc w:val="center"/>
              <w:rPr>
                <w:rFonts w:ascii="楷体" w:hAnsi="楷体" w:eastAsia="楷体" w:cs="楷体"/>
                <w:szCs w:val="21"/>
              </w:rPr>
            </w:pPr>
          </w:p>
        </w:tc>
        <w:tc>
          <w:tcPr>
            <w:tcW w:w="495" w:type="dxa"/>
            <w:vMerge w:val="continue"/>
            <w:vAlign w:val="center"/>
          </w:tcPr>
          <w:p>
            <w:pPr>
              <w:jc w:val="center"/>
              <w:rPr>
                <w:rFonts w:ascii="楷体" w:hAnsi="楷体" w:eastAsia="楷体" w:cs="楷体"/>
                <w:szCs w:val="21"/>
              </w:rPr>
            </w:pPr>
          </w:p>
        </w:tc>
        <w:tc>
          <w:tcPr>
            <w:tcW w:w="783" w:type="dxa"/>
            <w:gridSpan w:val="2"/>
            <w:vMerge w:val="continue"/>
            <w:vAlign w:val="center"/>
          </w:tcPr>
          <w:p>
            <w:pPr>
              <w:jc w:val="center"/>
              <w:rPr>
                <w:rFonts w:ascii="楷体" w:hAnsi="楷体" w:eastAsia="楷体" w:cs="楷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15" w:type="dxa"/>
          <w:cantSplit/>
          <w:trHeight w:val="823" w:hRule="exact"/>
        </w:trPr>
        <w:tc>
          <w:tcPr>
            <w:tcW w:w="534" w:type="dxa"/>
            <w:vMerge w:val="restart"/>
            <w:vAlign w:val="center"/>
          </w:tcPr>
          <w:p>
            <w:pPr>
              <w:spacing w:line="560" w:lineRule="exact"/>
              <w:jc w:val="center"/>
              <w:rPr>
                <w:rFonts w:ascii="楷体" w:hAnsi="楷体" w:eastAsia="楷体" w:cs="楷体"/>
                <w:szCs w:val="21"/>
              </w:rPr>
            </w:pPr>
            <w:r>
              <w:rPr>
                <w:rFonts w:hint="eastAsia" w:ascii="楷体" w:hAnsi="楷体" w:eastAsia="楷体" w:cs="楷体"/>
                <w:szCs w:val="21"/>
              </w:rPr>
              <w:t>实施情况</w:t>
            </w:r>
          </w:p>
        </w:tc>
        <w:tc>
          <w:tcPr>
            <w:tcW w:w="1171" w:type="dxa"/>
            <w:vAlign w:val="center"/>
          </w:tcPr>
          <w:p>
            <w:pPr>
              <w:jc w:val="center"/>
              <w:rPr>
                <w:rFonts w:ascii="楷体" w:hAnsi="楷体" w:eastAsia="楷体" w:cs="楷体"/>
                <w:szCs w:val="21"/>
              </w:rPr>
            </w:pPr>
            <w:r>
              <w:rPr>
                <w:rFonts w:hint="eastAsia" w:ascii="楷体" w:hAnsi="楷体" w:eastAsia="楷体" w:cs="楷体"/>
                <w:szCs w:val="21"/>
              </w:rPr>
              <w:t>财政供养人员控制情况</w:t>
            </w:r>
          </w:p>
        </w:tc>
        <w:tc>
          <w:tcPr>
            <w:tcW w:w="7387" w:type="dxa"/>
            <w:gridSpan w:val="10"/>
            <w:vAlign w:val="center"/>
          </w:tcPr>
          <w:p>
            <w:pPr>
              <w:rPr>
                <w:rFonts w:ascii="楷体" w:hAnsi="楷体" w:eastAsia="楷体" w:cs="楷体"/>
                <w:szCs w:val="21"/>
              </w:rPr>
            </w:pPr>
            <w:r>
              <w:rPr>
                <w:rFonts w:hint="eastAsia" w:ascii="楷体" w:hAnsi="楷体" w:eastAsia="楷体" w:cs="楷体"/>
                <w:szCs w:val="21"/>
              </w:rPr>
              <w:t>是否存在超编超配人员：</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15" w:type="dxa"/>
          <w:cantSplit/>
          <w:trHeight w:val="1169" w:hRule="exact"/>
        </w:trPr>
        <w:tc>
          <w:tcPr>
            <w:tcW w:w="534" w:type="dxa"/>
            <w:vMerge w:val="continue"/>
            <w:vAlign w:val="center"/>
          </w:tcPr>
          <w:p>
            <w:pPr>
              <w:widowControl/>
              <w:jc w:val="left"/>
              <w:rPr>
                <w:rFonts w:ascii="楷体" w:hAnsi="楷体" w:eastAsia="楷体" w:cs="楷体"/>
                <w:szCs w:val="21"/>
              </w:rPr>
            </w:pPr>
          </w:p>
        </w:tc>
        <w:tc>
          <w:tcPr>
            <w:tcW w:w="1171" w:type="dxa"/>
            <w:vAlign w:val="center"/>
          </w:tcPr>
          <w:p>
            <w:pPr>
              <w:spacing w:line="240" w:lineRule="atLeast"/>
              <w:jc w:val="center"/>
              <w:rPr>
                <w:rFonts w:ascii="楷体" w:hAnsi="楷体" w:eastAsia="楷体" w:cs="楷体"/>
                <w:szCs w:val="21"/>
              </w:rPr>
            </w:pPr>
            <w:r>
              <w:rPr>
                <w:rFonts w:hint="eastAsia" w:ascii="楷体" w:hAnsi="楷体" w:eastAsia="楷体" w:cs="楷体"/>
                <w:szCs w:val="21"/>
              </w:rPr>
              <w:t>三公经费管理情况</w:t>
            </w:r>
          </w:p>
        </w:tc>
        <w:tc>
          <w:tcPr>
            <w:tcW w:w="7387" w:type="dxa"/>
            <w:gridSpan w:val="10"/>
            <w:vAlign w:val="center"/>
          </w:tcPr>
          <w:p>
            <w:pPr>
              <w:rPr>
                <w:rFonts w:ascii="楷体" w:hAnsi="楷体" w:eastAsia="楷体" w:cs="楷体"/>
                <w:szCs w:val="21"/>
              </w:rPr>
            </w:pPr>
            <w:r>
              <w:rPr>
                <w:rFonts w:hint="eastAsia" w:ascii="楷体" w:hAnsi="楷体" w:eastAsia="楷体" w:cs="楷体"/>
                <w:szCs w:val="21"/>
              </w:rPr>
              <w:t>是否制定“三公”经费管理办法：是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招待费用是否明确招待标准和招待人数：是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公务用车购置运行费是否比上年度下降</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rPr>
              <w:sym w:font="Wingdings 2" w:char="00A3"/>
            </w:r>
          </w:p>
          <w:p>
            <w:pPr>
              <w:jc w:val="left"/>
              <w:rPr>
                <w:rFonts w:ascii="楷体" w:hAnsi="楷体" w:eastAsia="楷体" w:cs="楷体"/>
                <w:szCs w:val="21"/>
              </w:rPr>
            </w:pPr>
            <w:r>
              <w:rPr>
                <w:rFonts w:hint="eastAsia" w:ascii="楷体" w:hAnsi="楷体" w:eastAsia="楷体" w:cs="楷体"/>
                <w:szCs w:val="21"/>
              </w:rPr>
              <w:t>三公经费是否比年度下降：是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15" w:type="dxa"/>
          <w:cantSplit/>
          <w:trHeight w:val="824" w:hRule="exact"/>
        </w:trPr>
        <w:tc>
          <w:tcPr>
            <w:tcW w:w="534" w:type="dxa"/>
            <w:vMerge w:val="continue"/>
            <w:vAlign w:val="center"/>
          </w:tcPr>
          <w:p>
            <w:pPr>
              <w:widowControl/>
              <w:jc w:val="left"/>
              <w:rPr>
                <w:rFonts w:ascii="楷体" w:hAnsi="楷体" w:eastAsia="楷体" w:cs="楷体"/>
                <w:szCs w:val="21"/>
              </w:rPr>
            </w:pPr>
          </w:p>
        </w:tc>
        <w:tc>
          <w:tcPr>
            <w:tcW w:w="1171" w:type="dxa"/>
            <w:vAlign w:val="center"/>
          </w:tcPr>
          <w:p>
            <w:pPr>
              <w:spacing w:line="240" w:lineRule="atLeast"/>
              <w:jc w:val="center"/>
              <w:rPr>
                <w:rFonts w:ascii="楷体" w:hAnsi="楷体" w:eastAsia="楷体" w:cs="楷体"/>
                <w:szCs w:val="21"/>
              </w:rPr>
            </w:pPr>
            <w:r>
              <w:rPr>
                <w:rFonts w:hint="eastAsia" w:ascii="楷体" w:hAnsi="楷体" w:eastAsia="楷体" w:cs="楷体"/>
                <w:szCs w:val="21"/>
              </w:rPr>
              <w:t>非税收入完成情况</w:t>
            </w:r>
          </w:p>
        </w:tc>
        <w:tc>
          <w:tcPr>
            <w:tcW w:w="7387" w:type="dxa"/>
            <w:gridSpan w:val="10"/>
            <w:vAlign w:val="center"/>
          </w:tcPr>
          <w:p>
            <w:pPr>
              <w:rPr>
                <w:rFonts w:ascii="楷体" w:hAnsi="楷体" w:eastAsia="楷体" w:cs="楷体"/>
                <w:szCs w:val="21"/>
              </w:rPr>
            </w:pPr>
            <w:r>
              <w:rPr>
                <w:rFonts w:hint="eastAsia" w:ascii="楷体" w:hAnsi="楷体" w:eastAsia="楷体" w:cs="楷体"/>
                <w:szCs w:val="21"/>
              </w:rPr>
              <w:t>年度非税收入是否完成</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是否实行收支两条线管理：是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有无截留、坐支、转移等现象</w:t>
            </w:r>
            <w:r>
              <w:rPr>
                <w:rFonts w:ascii="楷体" w:hAnsi="楷体" w:eastAsia="楷体" w:cs="楷体"/>
                <w:szCs w:val="21"/>
              </w:rPr>
              <w:t>:</w:t>
            </w:r>
            <w:r>
              <w:rPr>
                <w:rFonts w:hint="eastAsia" w:ascii="楷体" w:hAnsi="楷体" w:eastAsia="楷体" w:cs="楷体"/>
                <w:szCs w:val="21"/>
              </w:rPr>
              <w:t>有□</w:t>
            </w:r>
            <w:r>
              <w:rPr>
                <w:rFonts w:ascii="楷体" w:hAnsi="楷体" w:eastAsia="楷体" w:cs="楷体"/>
                <w:szCs w:val="21"/>
              </w:rPr>
              <w:t xml:space="preserve">     </w:t>
            </w:r>
            <w:r>
              <w:rPr>
                <w:rFonts w:hint="eastAsia" w:ascii="楷体" w:hAnsi="楷体" w:eastAsia="楷体" w:cs="楷体"/>
                <w:szCs w:val="21"/>
              </w:rPr>
              <w:t>无</w:t>
            </w:r>
            <w:r>
              <w:rPr>
                <w:rFonts w:hint="eastAsia" w:ascii="楷体" w:hAnsi="楷体" w:eastAsia="楷体" w:cs="楷体"/>
                <w:szCs w:val="21"/>
              </w:rPr>
              <w:sym w:font="Wingdings 2" w:char="0052"/>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15" w:type="dxa"/>
          <w:cantSplit/>
          <w:trHeight w:val="821" w:hRule="exact"/>
        </w:trPr>
        <w:tc>
          <w:tcPr>
            <w:tcW w:w="534" w:type="dxa"/>
            <w:vMerge w:val="continue"/>
            <w:vAlign w:val="center"/>
          </w:tcPr>
          <w:p>
            <w:pPr>
              <w:widowControl/>
              <w:jc w:val="left"/>
              <w:rPr>
                <w:rFonts w:ascii="楷体" w:hAnsi="楷体" w:eastAsia="楷体" w:cs="楷体"/>
                <w:szCs w:val="21"/>
              </w:rPr>
            </w:pPr>
          </w:p>
        </w:tc>
        <w:tc>
          <w:tcPr>
            <w:tcW w:w="1171" w:type="dxa"/>
            <w:vAlign w:val="center"/>
          </w:tcPr>
          <w:p>
            <w:pPr>
              <w:spacing w:line="360" w:lineRule="exact"/>
              <w:jc w:val="center"/>
              <w:rPr>
                <w:rFonts w:ascii="楷体" w:hAnsi="楷体" w:eastAsia="楷体" w:cs="楷体"/>
                <w:szCs w:val="21"/>
              </w:rPr>
            </w:pPr>
            <w:r>
              <w:rPr>
                <w:rFonts w:hint="eastAsia" w:ascii="楷体" w:hAnsi="楷体" w:eastAsia="楷体" w:cs="楷体"/>
                <w:szCs w:val="21"/>
              </w:rPr>
              <w:t>政府采购及金额</w:t>
            </w:r>
          </w:p>
        </w:tc>
        <w:tc>
          <w:tcPr>
            <w:tcW w:w="7387" w:type="dxa"/>
            <w:gridSpan w:val="10"/>
            <w:vAlign w:val="center"/>
          </w:tcPr>
          <w:p>
            <w:pPr>
              <w:spacing w:line="360" w:lineRule="exact"/>
              <w:rPr>
                <w:rFonts w:ascii="楷体" w:hAnsi="楷体" w:eastAsia="楷体" w:cs="楷体"/>
                <w:szCs w:val="21"/>
              </w:rPr>
            </w:pPr>
            <w:r>
              <w:rPr>
                <w:rFonts w:hint="eastAsia" w:ascii="楷体" w:hAnsi="楷体" w:eastAsia="楷体" w:cs="楷体"/>
                <w:szCs w:val="21"/>
              </w:rPr>
              <w:t>年度是否制定了政府采购计划：是</w:t>
            </w:r>
            <w:r>
              <w:rPr>
                <w:rFonts w:ascii="楷体" w:hAnsi="楷体" w:eastAsia="楷体" w:cs="楷体"/>
                <w:szCs w:val="21"/>
              </w:rPr>
              <w:t xml:space="preserve"> </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spacing w:line="360" w:lineRule="exact"/>
              <w:rPr>
                <w:rFonts w:ascii="楷体" w:hAnsi="楷体" w:eastAsia="楷体" w:cs="楷体"/>
                <w:szCs w:val="21"/>
              </w:rPr>
            </w:pPr>
            <w:r>
              <w:rPr>
                <w:rFonts w:hint="eastAsia" w:ascii="楷体" w:hAnsi="楷体" w:eastAsia="楷体" w:cs="楷体"/>
                <w:szCs w:val="21"/>
              </w:rPr>
              <w:t>应采购金额</w:t>
            </w:r>
            <w:r>
              <w:rPr>
                <w:rFonts w:hint="eastAsia" w:ascii="楷体" w:hAnsi="楷体" w:eastAsia="楷体" w:cs="楷体"/>
                <w:szCs w:val="21"/>
                <w:lang w:val="en-US" w:eastAsia="zh-CN"/>
              </w:rPr>
              <w:t>372.32</w:t>
            </w:r>
            <w:r>
              <w:rPr>
                <w:rFonts w:hint="eastAsia" w:ascii="楷体" w:hAnsi="楷体" w:eastAsia="楷体" w:cs="楷体"/>
                <w:szCs w:val="21"/>
              </w:rPr>
              <w:t>万元，实际采购金额</w:t>
            </w:r>
            <w:r>
              <w:rPr>
                <w:rFonts w:hint="eastAsia" w:ascii="楷体" w:hAnsi="楷体" w:eastAsia="楷体" w:cs="楷体"/>
                <w:szCs w:val="21"/>
                <w:lang w:val="en-US" w:eastAsia="zh-CN"/>
              </w:rPr>
              <w:t>372.32</w:t>
            </w:r>
            <w:r>
              <w:rPr>
                <w:rFonts w:hint="eastAsia" w:ascii="楷体" w:hAnsi="楷体" w:eastAsia="楷体" w:cs="楷体"/>
                <w:szCs w:val="21"/>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15" w:type="dxa"/>
          <w:cantSplit/>
          <w:trHeight w:val="1365" w:hRule="exact"/>
        </w:trPr>
        <w:tc>
          <w:tcPr>
            <w:tcW w:w="534" w:type="dxa"/>
            <w:vMerge w:val="continue"/>
            <w:vAlign w:val="center"/>
          </w:tcPr>
          <w:p>
            <w:pPr>
              <w:widowControl/>
              <w:jc w:val="left"/>
              <w:rPr>
                <w:rFonts w:ascii="楷体" w:hAnsi="楷体" w:eastAsia="楷体" w:cs="楷体"/>
                <w:szCs w:val="21"/>
              </w:rPr>
            </w:pPr>
          </w:p>
        </w:tc>
        <w:tc>
          <w:tcPr>
            <w:tcW w:w="1171" w:type="dxa"/>
            <w:vAlign w:val="center"/>
          </w:tcPr>
          <w:p>
            <w:pPr>
              <w:spacing w:line="360" w:lineRule="exact"/>
              <w:jc w:val="center"/>
              <w:rPr>
                <w:rFonts w:ascii="楷体" w:hAnsi="楷体" w:eastAsia="楷体" w:cs="楷体"/>
                <w:szCs w:val="21"/>
              </w:rPr>
            </w:pPr>
            <w:r>
              <w:rPr>
                <w:rFonts w:hint="eastAsia" w:ascii="楷体" w:hAnsi="楷体" w:eastAsia="楷体" w:cs="楷体"/>
                <w:szCs w:val="21"/>
              </w:rPr>
              <w:t>预算执行</w:t>
            </w:r>
          </w:p>
        </w:tc>
        <w:tc>
          <w:tcPr>
            <w:tcW w:w="7387" w:type="dxa"/>
            <w:gridSpan w:val="10"/>
            <w:vAlign w:val="center"/>
          </w:tcPr>
          <w:p>
            <w:pPr>
              <w:rPr>
                <w:rFonts w:ascii="楷体" w:hAnsi="楷体" w:eastAsia="楷体" w:cs="楷体"/>
                <w:szCs w:val="21"/>
              </w:rPr>
            </w:pPr>
            <w:r>
              <w:rPr>
                <w:rFonts w:hint="eastAsia" w:ascii="楷体" w:hAnsi="楷体" w:eastAsia="楷体" w:cs="楷体"/>
                <w:szCs w:val="21"/>
              </w:rPr>
              <w:t>本年度是否追加了预算</w:t>
            </w:r>
            <w:r>
              <w:rPr>
                <w:rFonts w:ascii="楷体" w:hAnsi="楷体" w:eastAsia="楷体" w:cs="楷体"/>
                <w:szCs w:val="21"/>
              </w:rPr>
              <w:t>:</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r>
              <w:rPr>
                <w:rFonts w:ascii="楷体" w:hAnsi="楷体" w:eastAsia="楷体" w:cs="楷体"/>
                <w:szCs w:val="21"/>
              </w:rPr>
              <w:t xml:space="preserve">, </w:t>
            </w:r>
            <w:r>
              <w:rPr>
                <w:rFonts w:hint="eastAsia" w:ascii="楷体" w:hAnsi="楷体" w:eastAsia="楷体" w:cs="楷体"/>
                <w:szCs w:val="21"/>
              </w:rPr>
              <w:t>追加金额</w:t>
            </w:r>
            <w:r>
              <w:rPr>
                <w:rFonts w:ascii="楷体" w:hAnsi="楷体" w:eastAsia="楷体" w:cs="楷体"/>
                <w:szCs w:val="21"/>
              </w:rPr>
              <w:t xml:space="preserve"> </w:t>
            </w:r>
            <w:r>
              <w:rPr>
                <w:rFonts w:hint="eastAsia" w:ascii="楷体" w:hAnsi="楷体" w:eastAsia="楷体" w:cs="楷体"/>
                <w:szCs w:val="21"/>
                <w:lang w:val="en-US" w:eastAsia="zh-CN"/>
              </w:rPr>
              <w:t>11.99</w:t>
            </w:r>
            <w:r>
              <w:rPr>
                <w:rFonts w:hint="eastAsia" w:ascii="楷体" w:hAnsi="楷体" w:eastAsia="楷体" w:cs="楷体"/>
                <w:szCs w:val="21"/>
              </w:rPr>
              <w:t>万元</w:t>
            </w:r>
          </w:p>
          <w:p>
            <w:pPr>
              <w:rPr>
                <w:rFonts w:ascii="楷体" w:hAnsi="楷体" w:eastAsia="楷体" w:cs="楷体"/>
                <w:szCs w:val="21"/>
              </w:rPr>
            </w:pPr>
            <w:r>
              <w:rPr>
                <w:rFonts w:hint="eastAsia" w:ascii="楷体" w:hAnsi="楷体" w:eastAsia="楷体" w:cs="楷体"/>
                <w:szCs w:val="21"/>
              </w:rPr>
              <w:t>本年度是否有结余</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r>
              <w:rPr>
                <w:rFonts w:ascii="楷体" w:hAnsi="楷体" w:eastAsia="楷体" w:cs="楷体"/>
                <w:szCs w:val="21"/>
              </w:rPr>
              <w:t>,</w:t>
            </w:r>
            <w:r>
              <w:rPr>
                <w:rFonts w:hint="eastAsia" w:ascii="楷体" w:hAnsi="楷体" w:eastAsia="楷体" w:cs="楷体"/>
                <w:szCs w:val="21"/>
              </w:rPr>
              <w:t>结余金额</w:t>
            </w:r>
            <w:r>
              <w:rPr>
                <w:rFonts w:ascii="楷体" w:hAnsi="楷体" w:eastAsia="楷体" w:cs="楷体"/>
                <w:szCs w:val="21"/>
              </w:rPr>
              <w:t xml:space="preserve"> </w:t>
            </w:r>
            <w:r>
              <w:rPr>
                <w:rFonts w:hint="eastAsia" w:ascii="楷体" w:hAnsi="楷体" w:eastAsia="楷体" w:cs="楷体"/>
                <w:szCs w:val="21"/>
                <w:lang w:val="en-US" w:eastAsia="zh-CN"/>
              </w:rPr>
              <w:t>304.08</w:t>
            </w:r>
            <w:r>
              <w:rPr>
                <w:rFonts w:ascii="楷体" w:hAnsi="楷体" w:eastAsia="楷体" w:cs="楷体"/>
                <w:szCs w:val="21"/>
              </w:rPr>
              <w:t xml:space="preserve"> </w:t>
            </w:r>
            <w:r>
              <w:rPr>
                <w:rFonts w:hint="eastAsia" w:ascii="楷体" w:hAnsi="楷体" w:eastAsia="楷体" w:cs="楷体"/>
                <w:szCs w:val="21"/>
              </w:rPr>
              <w:t>万元</w:t>
            </w:r>
          </w:p>
          <w:p>
            <w:pPr>
              <w:jc w:val="left"/>
              <w:rPr>
                <w:rFonts w:ascii="楷体" w:hAnsi="楷体" w:eastAsia="楷体" w:cs="楷体"/>
                <w:szCs w:val="21"/>
              </w:rPr>
            </w:pPr>
            <w:r>
              <w:rPr>
                <w:rFonts w:hint="eastAsia" w:ascii="楷体" w:hAnsi="楷体" w:eastAsia="楷体" w:cs="楷体"/>
                <w:szCs w:val="21"/>
              </w:rPr>
              <w:t>预决算信息是否公开</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公开时间</w:t>
            </w:r>
            <w:r>
              <w:rPr>
                <w:rFonts w:ascii="楷体" w:hAnsi="楷体" w:eastAsia="楷体" w:cs="楷体"/>
                <w:szCs w:val="21"/>
              </w:rPr>
              <w:t xml:space="preserve">:  </w:t>
            </w:r>
            <w:r>
              <w:rPr>
                <w:rFonts w:hint="eastAsia" w:ascii="楷体" w:hAnsi="楷体" w:eastAsia="楷体" w:cs="楷体"/>
                <w:szCs w:val="21"/>
              </w:rPr>
              <w:t>202</w:t>
            </w:r>
            <w:r>
              <w:rPr>
                <w:rFonts w:hint="eastAsia" w:ascii="楷体" w:hAnsi="楷体" w:eastAsia="楷体" w:cs="楷体"/>
                <w:szCs w:val="21"/>
                <w:lang w:val="en-US" w:eastAsia="zh-CN"/>
              </w:rPr>
              <w:t>1</w:t>
            </w:r>
            <w:r>
              <w:rPr>
                <w:rFonts w:hint="eastAsia" w:ascii="楷体" w:hAnsi="楷体" w:eastAsia="楷体" w:cs="楷体"/>
                <w:szCs w:val="21"/>
              </w:rPr>
              <w:t>年</w:t>
            </w:r>
            <w:r>
              <w:rPr>
                <w:rFonts w:ascii="楷体" w:hAnsi="楷体" w:eastAsia="楷体" w:cs="楷体"/>
                <w:szCs w:val="21"/>
              </w:rPr>
              <w:t xml:space="preserve"> </w:t>
            </w:r>
            <w:r>
              <w:rPr>
                <w:rFonts w:hint="eastAsia" w:ascii="楷体" w:hAnsi="楷体" w:eastAsia="楷体" w:cs="楷体"/>
                <w:szCs w:val="21"/>
              </w:rPr>
              <w:t>1</w:t>
            </w:r>
            <w:r>
              <w:rPr>
                <w:rFonts w:ascii="楷体" w:hAnsi="楷体" w:eastAsia="楷体" w:cs="楷体"/>
                <w:szCs w:val="21"/>
              </w:rPr>
              <w:t xml:space="preserve">  </w:t>
            </w:r>
            <w:r>
              <w:rPr>
                <w:rFonts w:hint="eastAsia" w:ascii="楷体" w:hAnsi="楷体" w:eastAsia="楷体" w:cs="楷体"/>
                <w:szCs w:val="21"/>
              </w:rPr>
              <w:t>月2</w:t>
            </w:r>
            <w:r>
              <w:rPr>
                <w:rFonts w:hint="eastAsia" w:ascii="楷体" w:hAnsi="楷体" w:eastAsia="楷体" w:cs="楷体"/>
                <w:szCs w:val="21"/>
                <w:lang w:val="en-US" w:eastAsia="zh-CN"/>
              </w:rPr>
              <w:t>5</w:t>
            </w:r>
            <w:r>
              <w:rPr>
                <w:rFonts w:ascii="楷体" w:hAnsi="楷体" w:eastAsia="楷体" w:cs="楷体"/>
                <w:szCs w:val="21"/>
              </w:rPr>
              <w:t xml:space="preserve">  </w:t>
            </w:r>
            <w:r>
              <w:rPr>
                <w:rFonts w:hint="eastAsia" w:ascii="楷体" w:hAnsi="楷体" w:eastAsia="楷体" w:cs="楷体"/>
                <w:szCs w:val="21"/>
              </w:rPr>
              <w:t>日</w:t>
            </w:r>
          </w:p>
          <w:p>
            <w:pPr>
              <w:jc w:val="left"/>
              <w:rPr>
                <w:rFonts w:ascii="楷体" w:hAnsi="楷体" w:eastAsia="楷体" w:cs="楷体"/>
                <w:szCs w:val="21"/>
              </w:rPr>
            </w:pPr>
            <w:r>
              <w:rPr>
                <w:rFonts w:hint="eastAsia" w:ascii="楷体" w:hAnsi="楷体" w:eastAsia="楷体" w:cs="楷体"/>
                <w:szCs w:val="21"/>
              </w:rPr>
              <w:t>公开方式</w:t>
            </w:r>
            <w:r>
              <w:rPr>
                <w:rFonts w:ascii="楷体" w:hAnsi="楷体" w:eastAsia="楷体" w:cs="楷体"/>
                <w:szCs w:val="21"/>
              </w:rPr>
              <w:t>:</w:t>
            </w:r>
            <w:r>
              <w:rPr>
                <w:rFonts w:hint="eastAsia" w:ascii="楷体" w:hAnsi="楷体" w:eastAsia="楷体" w:cs="楷体"/>
                <w:szCs w:val="21"/>
              </w:rPr>
              <w:t>门户网站</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单位内部□</w:t>
            </w:r>
            <w:r>
              <w:rPr>
                <w:rFonts w:ascii="楷体" w:hAnsi="楷体" w:eastAsia="楷体" w:cs="楷体"/>
                <w:szCs w:val="21"/>
              </w:rPr>
              <w:t xml:space="preserve">      </w:t>
            </w:r>
            <w:r>
              <w:rPr>
                <w:rFonts w:hint="eastAsia" w:ascii="楷体" w:hAnsi="楷体" w:eastAsia="楷体" w:cs="楷体"/>
                <w:szCs w:val="21"/>
              </w:rPr>
              <w:t>其它□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15" w:type="dxa"/>
          <w:cantSplit/>
          <w:trHeight w:val="844" w:hRule="exact"/>
        </w:trPr>
        <w:tc>
          <w:tcPr>
            <w:tcW w:w="534" w:type="dxa"/>
            <w:vMerge w:val="continue"/>
            <w:vAlign w:val="center"/>
          </w:tcPr>
          <w:p>
            <w:pPr>
              <w:widowControl/>
              <w:jc w:val="left"/>
              <w:rPr>
                <w:rFonts w:ascii="楷体" w:hAnsi="楷体" w:eastAsia="楷体" w:cs="楷体"/>
                <w:szCs w:val="21"/>
              </w:rPr>
            </w:pPr>
          </w:p>
        </w:tc>
        <w:tc>
          <w:tcPr>
            <w:tcW w:w="1171" w:type="dxa"/>
            <w:vAlign w:val="center"/>
          </w:tcPr>
          <w:p>
            <w:pPr>
              <w:spacing w:line="240" w:lineRule="atLeast"/>
              <w:rPr>
                <w:rFonts w:ascii="楷体" w:hAnsi="楷体" w:eastAsia="楷体" w:cs="楷体"/>
                <w:szCs w:val="21"/>
              </w:rPr>
            </w:pPr>
            <w:r>
              <w:rPr>
                <w:rFonts w:hint="eastAsia" w:ascii="楷体" w:hAnsi="楷体" w:eastAsia="楷体" w:cs="楷体"/>
                <w:szCs w:val="21"/>
              </w:rPr>
              <w:t>财务管理</w:t>
            </w:r>
          </w:p>
        </w:tc>
        <w:tc>
          <w:tcPr>
            <w:tcW w:w="7387" w:type="dxa"/>
            <w:gridSpan w:val="10"/>
            <w:vAlign w:val="center"/>
          </w:tcPr>
          <w:p>
            <w:pPr>
              <w:rPr>
                <w:rFonts w:ascii="楷体" w:hAnsi="楷体" w:eastAsia="楷体" w:cs="楷体"/>
                <w:szCs w:val="21"/>
              </w:rPr>
            </w:pPr>
            <w:r>
              <w:rPr>
                <w:rFonts w:hint="eastAsia" w:ascii="楷体" w:hAnsi="楷体" w:eastAsia="楷体" w:cs="楷体"/>
                <w:szCs w:val="21"/>
              </w:rPr>
              <w:t>是否制定财务管理、会计核算等制度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会计机构是否按规定设置</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会计人员是否持证上岗</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Arial" w:hAnsi="Arial" w:cs="Arial"/>
                <w:szCs w:val="21"/>
              </w:rPr>
              <w:t xml:space="preserve">  </w:t>
            </w:r>
            <w:r>
              <w:rPr>
                <w:rFonts w:hint="eastAsia" w:ascii="楷体" w:hAnsi="楷体" w:eastAsia="楷体" w:cs="楷体"/>
                <w:szCs w:val="21"/>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15" w:type="dxa"/>
          <w:cantSplit/>
          <w:trHeight w:val="855" w:hRule="exact"/>
        </w:trPr>
        <w:tc>
          <w:tcPr>
            <w:tcW w:w="534" w:type="dxa"/>
            <w:vMerge w:val="continue"/>
            <w:vAlign w:val="center"/>
          </w:tcPr>
          <w:p>
            <w:pPr>
              <w:widowControl/>
              <w:jc w:val="left"/>
              <w:rPr>
                <w:rFonts w:ascii="楷体" w:hAnsi="楷体" w:eastAsia="楷体" w:cs="楷体"/>
                <w:szCs w:val="21"/>
              </w:rPr>
            </w:pPr>
          </w:p>
        </w:tc>
        <w:tc>
          <w:tcPr>
            <w:tcW w:w="1171" w:type="dxa"/>
            <w:vAlign w:val="center"/>
          </w:tcPr>
          <w:p>
            <w:pPr>
              <w:spacing w:line="400" w:lineRule="exact"/>
              <w:rPr>
                <w:rFonts w:ascii="楷体" w:hAnsi="楷体" w:eastAsia="楷体" w:cs="楷体"/>
                <w:szCs w:val="21"/>
              </w:rPr>
            </w:pPr>
            <w:r>
              <w:rPr>
                <w:rFonts w:hint="eastAsia" w:ascii="楷体" w:hAnsi="楷体" w:eastAsia="楷体" w:cs="楷体"/>
                <w:szCs w:val="21"/>
              </w:rPr>
              <w:t>资金管理</w:t>
            </w:r>
          </w:p>
        </w:tc>
        <w:tc>
          <w:tcPr>
            <w:tcW w:w="7387" w:type="dxa"/>
            <w:gridSpan w:val="10"/>
            <w:vAlign w:val="center"/>
          </w:tcPr>
          <w:p>
            <w:pPr>
              <w:rPr>
                <w:rFonts w:ascii="楷体" w:hAnsi="楷体" w:eastAsia="楷体" w:cs="楷体"/>
                <w:szCs w:val="21"/>
              </w:rPr>
            </w:pPr>
            <w:r>
              <w:rPr>
                <w:rFonts w:hint="eastAsia" w:ascii="楷体" w:hAnsi="楷体" w:eastAsia="楷体" w:cs="楷体"/>
                <w:szCs w:val="21"/>
              </w:rPr>
              <w:t>是否制定资金管理办法</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资金拨付有完整的审批程序</w:t>
            </w:r>
            <w:r>
              <w:rPr>
                <w:rFonts w:ascii="楷体" w:hAnsi="楷体" w:eastAsia="楷体" w:cs="楷体"/>
                <w:szCs w:val="21"/>
              </w:rPr>
              <w:t xml:space="preserve">: </w:t>
            </w:r>
            <w:r>
              <w:rPr>
                <w:rFonts w:hint="eastAsia" w:ascii="楷体" w:hAnsi="楷体" w:eastAsia="楷体" w:cs="楷体"/>
                <w:szCs w:val="21"/>
              </w:rPr>
              <w:t>有</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无□</w:t>
            </w:r>
          </w:p>
          <w:p>
            <w:pPr>
              <w:ind w:left="3885" w:hanging="3885" w:hangingChars="1850"/>
              <w:rPr>
                <w:rFonts w:ascii="楷体" w:hAnsi="楷体" w:eastAsia="楷体" w:cs="楷体"/>
                <w:szCs w:val="21"/>
              </w:rPr>
            </w:pPr>
            <w:r>
              <w:rPr>
                <w:rFonts w:hint="eastAsia" w:ascii="楷体" w:hAnsi="楷体" w:eastAsia="楷体" w:cs="楷体"/>
                <w:szCs w:val="21"/>
              </w:rPr>
              <w:t>资金使用是否存在违规使用资金、乱发津补贴奖金现象：是□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rPr>
              <w:sym w:font="Wingdings 2" w:char="0052"/>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15" w:type="dxa"/>
          <w:cantSplit/>
          <w:trHeight w:val="1155" w:hRule="exact"/>
        </w:trPr>
        <w:tc>
          <w:tcPr>
            <w:tcW w:w="534" w:type="dxa"/>
            <w:vMerge w:val="continue"/>
            <w:vAlign w:val="center"/>
          </w:tcPr>
          <w:p>
            <w:pPr>
              <w:widowControl/>
              <w:jc w:val="left"/>
              <w:rPr>
                <w:rFonts w:ascii="楷体" w:hAnsi="楷体" w:eastAsia="楷体" w:cs="楷体"/>
                <w:szCs w:val="21"/>
              </w:rPr>
            </w:pPr>
          </w:p>
        </w:tc>
        <w:tc>
          <w:tcPr>
            <w:tcW w:w="1171" w:type="dxa"/>
            <w:vAlign w:val="center"/>
          </w:tcPr>
          <w:p>
            <w:pPr>
              <w:spacing w:line="240" w:lineRule="atLeast"/>
              <w:jc w:val="center"/>
              <w:rPr>
                <w:rFonts w:ascii="楷体" w:hAnsi="楷体" w:eastAsia="楷体" w:cs="楷体"/>
                <w:szCs w:val="21"/>
              </w:rPr>
            </w:pPr>
            <w:r>
              <w:rPr>
                <w:rFonts w:hint="eastAsia" w:ascii="楷体" w:hAnsi="楷体" w:eastAsia="楷体" w:cs="楷体"/>
                <w:szCs w:val="21"/>
              </w:rPr>
              <w:t>资产管理</w:t>
            </w:r>
          </w:p>
        </w:tc>
        <w:tc>
          <w:tcPr>
            <w:tcW w:w="7387" w:type="dxa"/>
            <w:gridSpan w:val="10"/>
            <w:vAlign w:val="center"/>
          </w:tcPr>
          <w:p>
            <w:pPr>
              <w:rPr>
                <w:rFonts w:ascii="楷体" w:hAnsi="楷体" w:eastAsia="楷体" w:cs="楷体"/>
                <w:szCs w:val="21"/>
              </w:rPr>
            </w:pPr>
            <w:r>
              <w:rPr>
                <w:rFonts w:hint="eastAsia" w:ascii="楷体" w:hAnsi="楷体" w:eastAsia="楷体" w:cs="楷体"/>
                <w:szCs w:val="21"/>
              </w:rPr>
              <w:t>是否制定资产管理制度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资产管理、保存、处置是否合理规范</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资产是否产权清晰、两证齐全：是□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rPr>
              <w:sym w:font="Wingdings 2" w:char="0052"/>
            </w:r>
          </w:p>
          <w:p>
            <w:pPr>
              <w:rPr>
                <w:rFonts w:ascii="楷体" w:hAnsi="楷体" w:eastAsia="楷体" w:cs="楷体"/>
                <w:szCs w:val="21"/>
              </w:rPr>
            </w:pPr>
            <w:r>
              <w:rPr>
                <w:rFonts w:hint="eastAsia" w:ascii="楷体" w:hAnsi="楷体" w:eastAsia="楷体" w:cs="楷体"/>
                <w:szCs w:val="21"/>
              </w:rPr>
              <w:t>账、表、实、卡是否相符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hint="eastAsia" w:ascii="楷体" w:hAnsi="楷体" w:eastAsia="楷体" w:cs="楷体"/>
                <w:szCs w:val="21"/>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15" w:type="dxa"/>
          <w:cantSplit/>
          <w:trHeight w:val="574" w:hRule="exact"/>
        </w:trPr>
        <w:tc>
          <w:tcPr>
            <w:tcW w:w="534" w:type="dxa"/>
            <w:vMerge w:val="continue"/>
            <w:vAlign w:val="center"/>
          </w:tcPr>
          <w:p>
            <w:pPr>
              <w:widowControl/>
              <w:jc w:val="left"/>
              <w:rPr>
                <w:rFonts w:ascii="楷体" w:hAnsi="楷体" w:eastAsia="楷体" w:cs="楷体"/>
                <w:szCs w:val="21"/>
              </w:rPr>
            </w:pPr>
          </w:p>
        </w:tc>
        <w:tc>
          <w:tcPr>
            <w:tcW w:w="1171" w:type="dxa"/>
            <w:vAlign w:val="center"/>
          </w:tcPr>
          <w:p>
            <w:pPr>
              <w:spacing w:line="360" w:lineRule="exact"/>
              <w:jc w:val="center"/>
              <w:rPr>
                <w:rFonts w:ascii="楷体" w:hAnsi="楷体" w:eastAsia="楷体" w:cs="楷体"/>
                <w:szCs w:val="21"/>
              </w:rPr>
            </w:pPr>
            <w:r>
              <w:rPr>
                <w:rFonts w:hint="eastAsia" w:ascii="楷体" w:hAnsi="楷体" w:eastAsia="楷体" w:cs="楷体"/>
                <w:szCs w:val="21"/>
              </w:rPr>
              <w:t>职责履行</w:t>
            </w:r>
          </w:p>
        </w:tc>
        <w:tc>
          <w:tcPr>
            <w:tcW w:w="7387" w:type="dxa"/>
            <w:gridSpan w:val="10"/>
          </w:tcPr>
          <w:p>
            <w:pPr>
              <w:spacing w:line="560" w:lineRule="exact"/>
              <w:jc w:val="left"/>
              <w:rPr>
                <w:rFonts w:ascii="楷体" w:hAnsi="楷体" w:eastAsia="楷体" w:cs="楷体"/>
                <w:szCs w:val="21"/>
              </w:rPr>
            </w:pPr>
            <w:r>
              <w:rPr>
                <w:rFonts w:hint="eastAsia" w:ascii="楷体" w:hAnsi="楷体" w:eastAsia="楷体" w:cs="楷体"/>
                <w:szCs w:val="21"/>
              </w:rPr>
              <w:t>重点工作是否全部完成且质量达标</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spacing w:line="560" w:lineRule="exact"/>
              <w:jc w:val="left"/>
              <w:rPr>
                <w:rFonts w:ascii="楷体" w:hAnsi="楷体" w:eastAsia="楷体" w:cs="楷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15" w:type="dxa"/>
          <w:cantSplit/>
          <w:trHeight w:val="3277" w:hRule="atLeast"/>
        </w:trPr>
        <w:tc>
          <w:tcPr>
            <w:tcW w:w="534" w:type="dxa"/>
            <w:vAlign w:val="center"/>
          </w:tcPr>
          <w:p>
            <w:pPr>
              <w:spacing w:line="320" w:lineRule="exact"/>
              <w:jc w:val="center"/>
              <w:rPr>
                <w:rFonts w:ascii="楷体" w:hAnsi="楷体" w:eastAsia="楷体" w:cs="楷体"/>
                <w:szCs w:val="21"/>
              </w:rPr>
            </w:pPr>
            <w:r>
              <w:rPr>
                <w:rFonts w:hint="eastAsia" w:ascii="楷体" w:hAnsi="楷体" w:eastAsia="楷体" w:cs="楷体"/>
                <w:szCs w:val="21"/>
              </w:rPr>
              <w:t>部门</w:t>
            </w:r>
          </w:p>
          <w:p>
            <w:pPr>
              <w:spacing w:line="320" w:lineRule="exact"/>
              <w:jc w:val="center"/>
              <w:rPr>
                <w:rFonts w:ascii="楷体" w:hAnsi="楷体" w:eastAsia="楷体" w:cs="楷体"/>
                <w:szCs w:val="21"/>
              </w:rPr>
            </w:pPr>
            <w:r>
              <w:rPr>
                <w:rFonts w:hint="eastAsia" w:ascii="楷体" w:hAnsi="楷体" w:eastAsia="楷体" w:cs="楷体"/>
                <w:szCs w:val="21"/>
              </w:rPr>
              <w:t>主要绩效</w:t>
            </w:r>
          </w:p>
        </w:tc>
        <w:tc>
          <w:tcPr>
            <w:tcW w:w="8558" w:type="dxa"/>
            <w:gridSpan w:val="11"/>
            <w:vAlign w:val="center"/>
          </w:tcPr>
          <w:p>
            <w:pPr>
              <w:numPr>
                <w:ilvl w:val="0"/>
                <w:numId w:val="1"/>
              </w:numPr>
              <w:rPr>
                <w:rFonts w:hint="eastAsia" w:ascii="楷体" w:hAnsi="楷体" w:eastAsia="楷体" w:cs="楷体"/>
                <w:szCs w:val="21"/>
              </w:rPr>
            </w:pPr>
            <w:r>
              <w:rPr>
                <w:rFonts w:hint="eastAsia" w:ascii="楷体" w:hAnsi="楷体" w:eastAsia="楷体" w:cs="楷体"/>
                <w:szCs w:val="21"/>
              </w:rPr>
              <w:t>生态环境质量状况提升。</w:t>
            </w:r>
          </w:p>
          <w:p>
            <w:pPr>
              <w:numPr>
                <w:ilvl w:val="0"/>
                <w:numId w:val="1"/>
              </w:numPr>
              <w:rPr>
                <w:rFonts w:hint="eastAsia" w:ascii="楷体" w:hAnsi="楷体" w:eastAsia="楷体" w:cs="楷体"/>
                <w:szCs w:val="21"/>
                <w:lang w:val="en-US" w:eastAsia="zh-CN"/>
              </w:rPr>
            </w:pPr>
            <w:r>
              <w:rPr>
                <w:rFonts w:hint="eastAsia" w:ascii="楷体" w:hAnsi="楷体" w:eastAsia="楷体" w:cs="楷体"/>
                <w:szCs w:val="21"/>
              </w:rPr>
              <w:t>上级督察交办件</w:t>
            </w:r>
            <w:r>
              <w:rPr>
                <w:rFonts w:hint="eastAsia" w:ascii="楷体" w:hAnsi="楷体" w:eastAsia="楷体" w:cs="楷体"/>
                <w:szCs w:val="21"/>
                <w:lang w:val="en-US" w:eastAsia="zh-CN"/>
              </w:rPr>
              <w:t>和信访舆情投诉件快处快分。</w:t>
            </w:r>
          </w:p>
          <w:p>
            <w:pPr>
              <w:numPr>
                <w:ilvl w:val="0"/>
                <w:numId w:val="1"/>
              </w:numPr>
              <w:rPr>
                <w:rFonts w:hint="eastAsia" w:ascii="楷体" w:hAnsi="楷体" w:eastAsia="楷体" w:cs="楷体"/>
                <w:szCs w:val="21"/>
                <w:lang w:val="en-US" w:eastAsia="zh-CN"/>
              </w:rPr>
            </w:pPr>
            <w:r>
              <w:rPr>
                <w:rFonts w:hint="eastAsia" w:ascii="楷体" w:hAnsi="楷体" w:eastAsia="楷体" w:cs="楷体"/>
                <w:szCs w:val="21"/>
                <w:lang w:val="en-US" w:eastAsia="zh-CN"/>
              </w:rPr>
              <w:t>严厉</w:t>
            </w:r>
            <w:r>
              <w:rPr>
                <w:rFonts w:hint="eastAsia" w:ascii="楷体" w:hAnsi="楷体" w:eastAsia="楷体" w:cs="楷体"/>
                <w:szCs w:val="21"/>
              </w:rPr>
              <w:t>打击生态环境违法行为。</w:t>
            </w:r>
          </w:p>
          <w:p>
            <w:pPr>
              <w:numPr>
                <w:ilvl w:val="0"/>
                <w:numId w:val="1"/>
              </w:numPr>
              <w:rPr>
                <w:rFonts w:hint="eastAsia" w:ascii="楷体" w:hAnsi="楷体" w:eastAsia="楷体" w:cs="楷体"/>
                <w:szCs w:val="21"/>
                <w:lang w:val="en-US" w:eastAsia="zh-CN"/>
              </w:rPr>
            </w:pPr>
            <w:r>
              <w:rPr>
                <w:rFonts w:hint="eastAsia" w:ascii="楷体" w:hAnsi="楷体" w:eastAsia="楷体" w:cs="楷体"/>
                <w:szCs w:val="21"/>
              </w:rPr>
              <w:t>污染防治攻坚战</w:t>
            </w:r>
            <w:r>
              <w:rPr>
                <w:rFonts w:hint="eastAsia" w:ascii="楷体" w:hAnsi="楷体" w:eastAsia="楷体" w:cs="楷体"/>
                <w:szCs w:val="21"/>
                <w:lang w:val="en-US" w:eastAsia="zh-CN"/>
              </w:rPr>
              <w:t>工作位居全市第一</w:t>
            </w:r>
            <w:r>
              <w:rPr>
                <w:rFonts w:hint="eastAsia" w:ascii="楷体" w:hAnsi="楷体" w:eastAsia="楷体" w:cs="楷体"/>
                <w:szCs w:val="21"/>
              </w:rPr>
              <w:t>。</w:t>
            </w:r>
          </w:p>
          <w:p>
            <w:pPr>
              <w:numPr>
                <w:ilvl w:val="0"/>
                <w:numId w:val="1"/>
              </w:numPr>
              <w:rPr>
                <w:rFonts w:hint="eastAsia" w:ascii="楷体" w:hAnsi="楷体" w:eastAsia="楷体" w:cs="楷体"/>
                <w:szCs w:val="21"/>
                <w:lang w:val="en-US" w:eastAsia="zh-CN"/>
              </w:rPr>
            </w:pPr>
            <w:r>
              <w:rPr>
                <w:rFonts w:hint="eastAsia" w:ascii="楷体" w:hAnsi="楷体" w:eastAsia="楷体" w:cs="楷体"/>
                <w:szCs w:val="21"/>
                <w:lang w:val="en-US" w:eastAsia="zh-CN"/>
              </w:rPr>
              <w:t>严把</w:t>
            </w:r>
            <w:r>
              <w:rPr>
                <w:rFonts w:hint="eastAsia" w:ascii="楷体" w:hAnsi="楷体" w:eastAsia="楷体" w:cs="楷体"/>
                <w:szCs w:val="21"/>
              </w:rPr>
              <w:t>生态环境项目</w:t>
            </w:r>
            <w:r>
              <w:rPr>
                <w:rFonts w:hint="eastAsia" w:ascii="楷体" w:hAnsi="楷体" w:eastAsia="楷体" w:cs="楷体"/>
                <w:szCs w:val="21"/>
                <w:lang w:val="en-US" w:eastAsia="zh-CN"/>
              </w:rPr>
              <w:t>准入关口。</w:t>
            </w:r>
          </w:p>
          <w:p>
            <w:pPr>
              <w:numPr>
                <w:ilvl w:val="0"/>
                <w:numId w:val="1"/>
              </w:numPr>
              <w:rPr>
                <w:rFonts w:hint="eastAsia" w:ascii="楷体" w:hAnsi="楷体" w:eastAsia="楷体" w:cs="楷体"/>
                <w:szCs w:val="21"/>
                <w:lang w:val="en-US" w:eastAsia="zh-CN"/>
              </w:rPr>
            </w:pPr>
            <w:r>
              <w:rPr>
                <w:rFonts w:hint="eastAsia" w:ascii="楷体" w:hAnsi="楷体" w:eastAsia="楷体" w:cs="楷体"/>
                <w:szCs w:val="21"/>
              </w:rPr>
              <w:t>蓝天保卫战工作</w:t>
            </w:r>
            <w:r>
              <w:rPr>
                <w:rFonts w:hint="eastAsia" w:ascii="楷体" w:hAnsi="楷体" w:eastAsia="楷体" w:cs="楷体"/>
                <w:szCs w:val="21"/>
                <w:lang w:val="en-US" w:eastAsia="zh-CN"/>
              </w:rPr>
              <w:t>扎实推进，前三季度工作考核位居全市第一。</w:t>
            </w:r>
          </w:p>
          <w:p>
            <w:pPr>
              <w:numPr>
                <w:ilvl w:val="0"/>
                <w:numId w:val="1"/>
              </w:numPr>
              <w:rPr>
                <w:rFonts w:hint="eastAsia" w:ascii="楷体" w:hAnsi="楷体" w:eastAsia="楷体" w:cs="楷体"/>
                <w:szCs w:val="21"/>
                <w:lang w:val="en-US" w:eastAsia="zh-CN"/>
              </w:rPr>
            </w:pPr>
            <w:r>
              <w:rPr>
                <w:rFonts w:hint="eastAsia" w:ascii="楷体" w:hAnsi="楷体" w:eastAsia="楷体" w:cs="楷体"/>
                <w:szCs w:val="21"/>
                <w:lang w:val="en-US" w:eastAsia="zh-CN"/>
              </w:rPr>
              <w:t xml:space="preserve">实行“全覆盖”式 </w:t>
            </w:r>
            <w:r>
              <w:rPr>
                <w:rFonts w:hint="eastAsia" w:ascii="楷体" w:hAnsi="楷体" w:eastAsia="楷体" w:cs="楷体"/>
                <w:szCs w:val="21"/>
              </w:rPr>
              <w:t>生态环境应急监测工作</w:t>
            </w:r>
            <w:r>
              <w:rPr>
                <w:rFonts w:hint="eastAsia" w:ascii="楷体" w:hAnsi="楷体" w:eastAsia="楷体" w:cs="楷体"/>
                <w:szCs w:val="21"/>
                <w:lang w:eastAsia="zh-CN"/>
              </w:rPr>
              <w:t>。</w:t>
            </w:r>
          </w:p>
          <w:p>
            <w:pPr>
              <w:numPr>
                <w:ilvl w:val="0"/>
                <w:numId w:val="1"/>
              </w:numPr>
              <w:rPr>
                <w:rFonts w:hint="eastAsia" w:ascii="楷体" w:hAnsi="楷体" w:eastAsia="楷体" w:cs="楷体"/>
                <w:szCs w:val="21"/>
                <w:lang w:val="en-US" w:eastAsia="zh-CN"/>
              </w:rPr>
            </w:pPr>
            <w:r>
              <w:rPr>
                <w:rFonts w:hint="eastAsia" w:ascii="楷体" w:hAnsi="楷体" w:eastAsia="楷体" w:cs="楷体"/>
                <w:szCs w:val="21"/>
                <w:lang w:val="en-US" w:eastAsia="zh-CN"/>
              </w:rPr>
              <w:t>创新</w:t>
            </w:r>
            <w:r>
              <w:rPr>
                <w:rFonts w:hint="eastAsia" w:ascii="楷体" w:hAnsi="楷体" w:eastAsia="楷体" w:cs="楷体"/>
                <w:szCs w:val="21"/>
              </w:rPr>
              <w:t>环保宣传方式</w:t>
            </w:r>
            <w:r>
              <w:rPr>
                <w:rFonts w:hint="eastAsia" w:ascii="楷体" w:hAnsi="楷体" w:eastAsia="楷体" w:cs="楷体"/>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15" w:type="dxa"/>
          <w:cantSplit/>
          <w:trHeight w:val="1162" w:hRule="atLeast"/>
        </w:trPr>
        <w:tc>
          <w:tcPr>
            <w:tcW w:w="534" w:type="dxa"/>
            <w:vAlign w:val="center"/>
          </w:tcPr>
          <w:p>
            <w:pPr>
              <w:spacing w:line="320" w:lineRule="exact"/>
              <w:jc w:val="center"/>
              <w:rPr>
                <w:rFonts w:ascii="楷体" w:hAnsi="楷体" w:eastAsia="楷体" w:cs="楷体"/>
                <w:szCs w:val="21"/>
              </w:rPr>
            </w:pPr>
            <w:r>
              <w:rPr>
                <w:rFonts w:hint="eastAsia" w:ascii="楷体" w:hAnsi="楷体" w:eastAsia="楷体" w:cs="楷体"/>
                <w:szCs w:val="21"/>
              </w:rPr>
              <w:t>自评结论</w:t>
            </w:r>
          </w:p>
        </w:tc>
        <w:tc>
          <w:tcPr>
            <w:tcW w:w="8558" w:type="dxa"/>
            <w:gridSpan w:val="11"/>
            <w:vAlign w:val="center"/>
          </w:tcPr>
          <w:p>
            <w:pPr>
              <w:jc w:val="center"/>
              <w:rPr>
                <w:rFonts w:ascii="楷体" w:hAnsi="楷体" w:eastAsia="楷体" w:cs="楷体"/>
                <w:szCs w:val="21"/>
              </w:rPr>
            </w:pPr>
            <w:r>
              <w:rPr>
                <w:rFonts w:hint="eastAsia" w:ascii="楷体" w:hAnsi="楷体" w:eastAsia="楷体" w:cs="楷体"/>
                <w:szCs w:val="21"/>
              </w:rPr>
              <w:t>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15" w:type="dxa"/>
          <w:cantSplit/>
          <w:trHeight w:val="1547" w:hRule="atLeast"/>
        </w:trPr>
        <w:tc>
          <w:tcPr>
            <w:tcW w:w="534" w:type="dxa"/>
            <w:vAlign w:val="center"/>
          </w:tcPr>
          <w:p>
            <w:pPr>
              <w:spacing w:line="320" w:lineRule="exact"/>
              <w:jc w:val="center"/>
              <w:rPr>
                <w:rFonts w:ascii="楷体" w:hAnsi="楷体" w:eastAsia="楷体" w:cs="楷体"/>
                <w:szCs w:val="21"/>
              </w:rPr>
            </w:pPr>
            <w:r>
              <w:rPr>
                <w:rFonts w:hint="eastAsia" w:ascii="楷体" w:hAnsi="楷体" w:eastAsia="楷体" w:cs="楷体"/>
                <w:szCs w:val="21"/>
              </w:rPr>
              <w:t>问题与建议</w:t>
            </w:r>
          </w:p>
        </w:tc>
        <w:tc>
          <w:tcPr>
            <w:tcW w:w="8558" w:type="dxa"/>
            <w:gridSpan w:val="11"/>
          </w:tcPr>
          <w:p>
            <w:pPr>
              <w:rPr>
                <w:rFonts w:ascii="楷体_GB2312" w:hAnsi="楷体" w:eastAsia="楷体_GB2312" w:cs="楷体"/>
                <w:szCs w:val="21"/>
              </w:rPr>
            </w:pPr>
            <w:r>
              <w:rPr>
                <w:rFonts w:hint="eastAsia" w:ascii="楷体_GB2312" w:hAnsi="楷体" w:eastAsia="楷体_GB2312" w:cs="楷体"/>
                <w:szCs w:val="21"/>
              </w:rPr>
              <w:t>1、污染防治攻坚战压力大，执法装备和设备落后，不利于生态环境执法工作的需要，建议加大装备设备经费投入；</w:t>
            </w:r>
          </w:p>
          <w:p>
            <w:pPr>
              <w:rPr>
                <w:rFonts w:ascii="楷体_GB2312" w:hAnsi="楷体" w:eastAsia="楷体_GB2312" w:cs="楷体"/>
                <w:szCs w:val="21"/>
              </w:rPr>
            </w:pPr>
            <w:r>
              <w:rPr>
                <w:rFonts w:hint="eastAsia" w:ascii="楷体_GB2312" w:hAnsi="楷体" w:eastAsia="楷体_GB2312" w:cs="楷体"/>
                <w:szCs w:val="21"/>
              </w:rPr>
              <w:t>2、监测站专业技术人员力量薄弱，建议加强业务技术培训；</w:t>
            </w:r>
          </w:p>
          <w:p>
            <w:pPr>
              <w:rPr>
                <w:rFonts w:ascii="楷体_GB2312" w:hAnsi="楷体" w:eastAsia="楷体_GB2312" w:cs="楷体"/>
                <w:szCs w:val="21"/>
              </w:rPr>
            </w:pPr>
            <w:r>
              <w:rPr>
                <w:rFonts w:hint="eastAsia" w:ascii="楷体_GB2312" w:hAnsi="仿宋" w:eastAsia="楷体_GB2312" w:cs="仿宋"/>
                <w:bCs/>
                <w:szCs w:val="21"/>
              </w:rPr>
              <w:t>3、生态环境污染投诉居高不下。</w:t>
            </w:r>
            <w:r>
              <w:rPr>
                <w:rFonts w:hint="eastAsia" w:ascii="楷体_GB2312" w:hAnsi="仿宋" w:eastAsia="楷体_GB2312"/>
                <w:szCs w:val="21"/>
              </w:rPr>
              <w:t>尤其禽畜养殖污染投诉频繁，处理难度大；</w:t>
            </w:r>
            <w:bookmarkStart w:id="0" w:name="_GoBack"/>
            <w:bookmarkEnd w:id="0"/>
          </w:p>
          <w:p>
            <w:pPr>
              <w:rPr>
                <w:rFonts w:ascii="楷体_GB2312" w:hAnsi="楷体" w:eastAsia="楷体_GB2312" w:cs="楷体"/>
                <w:szCs w:val="21"/>
              </w:rPr>
            </w:pPr>
            <w:r>
              <w:rPr>
                <w:rFonts w:hint="eastAsia" w:ascii="楷体_GB2312" w:hAnsi="楷体" w:eastAsia="楷体_GB2312" w:cs="楷体"/>
                <w:szCs w:val="21"/>
              </w:rPr>
              <w:t>4、加大我局经费预算，确保各项工作正常开展。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15" w:type="dxa"/>
          <w:cantSplit/>
          <w:trHeight w:val="1667" w:hRule="atLeast"/>
        </w:trPr>
        <w:tc>
          <w:tcPr>
            <w:tcW w:w="534" w:type="dxa"/>
          </w:tcPr>
          <w:p>
            <w:pPr>
              <w:spacing w:line="320" w:lineRule="exact"/>
              <w:jc w:val="center"/>
              <w:rPr>
                <w:rFonts w:ascii="楷体" w:hAnsi="楷体" w:eastAsia="楷体" w:cs="楷体"/>
                <w:sz w:val="18"/>
                <w:szCs w:val="18"/>
              </w:rPr>
            </w:pPr>
            <w:r>
              <w:rPr>
                <w:rFonts w:hint="eastAsia" w:ascii="楷体" w:hAnsi="楷体" w:eastAsia="楷体" w:cs="楷体"/>
                <w:sz w:val="18"/>
                <w:szCs w:val="18"/>
              </w:rPr>
              <w:t>主管部门意见</w:t>
            </w:r>
          </w:p>
        </w:tc>
        <w:tc>
          <w:tcPr>
            <w:tcW w:w="8558" w:type="dxa"/>
            <w:gridSpan w:val="11"/>
          </w:tcPr>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r>
              <w:rPr>
                <w:rFonts w:hint="eastAsia" w:ascii="楷体" w:hAnsi="楷体" w:eastAsia="楷体" w:cs="楷体"/>
                <w:szCs w:val="21"/>
              </w:rPr>
              <w:t>主管部门（盖章）：</w:t>
            </w:r>
          </w:p>
        </w:tc>
      </w:tr>
    </w:tbl>
    <w:p>
      <w:pPr>
        <w:rPr>
          <w:rFonts w:ascii="宋体"/>
          <w:szCs w:val="21"/>
        </w:rPr>
      </w:pPr>
    </w:p>
    <w:p>
      <w:pPr>
        <w:ind w:firstLine="420" w:firstLineChars="200"/>
        <w:rPr>
          <w:szCs w:val="21"/>
        </w:rPr>
      </w:pPr>
      <w:r>
        <w:rPr>
          <w:rFonts w:hint="eastAsia" w:ascii="宋体" w:hAnsi="宋体"/>
          <w:szCs w:val="21"/>
        </w:rPr>
        <w:t>填报人：</w:t>
      </w:r>
      <w:r>
        <w:rPr>
          <w:rFonts w:ascii="宋体" w:hAnsi="宋体"/>
          <w:szCs w:val="21"/>
        </w:rPr>
        <w:t xml:space="preserve"> </w:t>
      </w:r>
      <w:r>
        <w:rPr>
          <w:rFonts w:hint="eastAsia" w:ascii="宋体" w:hAnsi="宋体"/>
          <w:szCs w:val="21"/>
          <w:lang w:val="en-US" w:eastAsia="zh-CN"/>
        </w:rPr>
        <w:t>肖蓉</w:t>
      </w:r>
      <w:r>
        <w:rPr>
          <w:rFonts w:ascii="宋体" w:hAnsi="宋体"/>
          <w:szCs w:val="21"/>
        </w:rPr>
        <w:t xml:space="preserve">        </w:t>
      </w:r>
      <w:r>
        <w:rPr>
          <w:rFonts w:hint="eastAsia" w:ascii="宋体" w:hAnsi="宋体"/>
          <w:szCs w:val="21"/>
        </w:rPr>
        <w:t>联系电话：</w:t>
      </w:r>
      <w:r>
        <w:rPr>
          <w:rFonts w:hint="eastAsia" w:ascii="宋体" w:hAnsi="宋体"/>
          <w:szCs w:val="21"/>
          <w:lang w:val="en-US" w:eastAsia="zh-CN"/>
        </w:rPr>
        <w:t>13873938569</w:t>
      </w:r>
      <w:r>
        <w:rPr>
          <w:rFonts w:ascii="宋体" w:hAnsi="宋体"/>
          <w:szCs w:val="21"/>
        </w:rPr>
        <w:t xml:space="preserve">   </w:t>
      </w:r>
      <w:r>
        <w:rPr>
          <w:rFonts w:hint="eastAsia" w:ascii="宋体" w:hAnsi="宋体"/>
          <w:szCs w:val="21"/>
        </w:rPr>
        <w:t>时间：202</w:t>
      </w:r>
      <w:r>
        <w:rPr>
          <w:rFonts w:hint="eastAsia" w:ascii="宋体" w:hAnsi="宋体"/>
          <w:szCs w:val="21"/>
          <w:lang w:val="en-US" w:eastAsia="zh-CN"/>
        </w:rPr>
        <w:t>2</w:t>
      </w:r>
      <w:r>
        <w:rPr>
          <w:rFonts w:hint="eastAsia" w:ascii="宋体" w:hAnsi="宋体"/>
          <w:szCs w:val="21"/>
        </w:rPr>
        <w:t>年</w:t>
      </w:r>
      <w:r>
        <w:rPr>
          <w:rFonts w:ascii="宋体" w:hAnsi="宋体"/>
          <w:szCs w:val="21"/>
        </w:rPr>
        <w:t xml:space="preserve"> </w:t>
      </w:r>
      <w:r>
        <w:rPr>
          <w:rFonts w:hint="eastAsia" w:ascii="宋体" w:hAnsi="宋体"/>
          <w:szCs w:val="21"/>
        </w:rPr>
        <w:t>4</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2</w:t>
      </w:r>
      <w:r>
        <w:rPr>
          <w:rFonts w:hint="eastAsia" w:ascii="宋体" w:hAnsi="宋体"/>
          <w:szCs w:val="21"/>
          <w:lang w:val="en-US" w:eastAsia="zh-CN"/>
        </w:rPr>
        <w:t>8</w:t>
      </w:r>
      <w:r>
        <w:rPr>
          <w:rFonts w:ascii="宋体" w:hAnsi="宋体"/>
          <w:szCs w:val="21"/>
        </w:rPr>
        <w:t xml:space="preserve">  </w:t>
      </w:r>
      <w:r>
        <w:rPr>
          <w:rFonts w:hint="eastAsia" w:ascii="宋体" w:hAnsi="宋体"/>
          <w:szCs w:val="21"/>
        </w:rPr>
        <w:t>日</w:t>
      </w:r>
    </w:p>
    <w:p>
      <w:pPr>
        <w:spacing w:line="560" w:lineRule="exact"/>
        <w:rPr>
          <w:rFonts w:eastAsia="黑体"/>
          <w:kern w:val="0"/>
        </w:rPr>
      </w:pPr>
      <w:r>
        <w:rPr>
          <w:rFonts w:hint="eastAsia" w:eastAsia="黑体"/>
          <w:kern w:val="0"/>
        </w:rPr>
        <w:t>注：自评结论填“优、良、中、差”。</w:t>
      </w:r>
    </w:p>
    <w:p>
      <w:pPr>
        <w:spacing w:line="560" w:lineRule="exact"/>
        <w:rPr>
          <w:rFonts w:eastAsia="黑体"/>
          <w:kern w:val="0"/>
        </w:rPr>
      </w:pPr>
    </w:p>
    <w:p>
      <w:pPr>
        <w:spacing w:line="560" w:lineRule="exact"/>
        <w:rPr>
          <w:rFonts w:ascii="黑体" w:hAnsi="宋体" w:eastAsia="黑体" w:cs="宋体"/>
          <w:kern w:val="0"/>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6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附件</w:t>
      </w:r>
      <w:r>
        <w:rPr>
          <w:rFonts w:cs="宋体" w:asciiTheme="minorEastAsia" w:hAnsiTheme="minorEastAsia" w:eastAsiaTheme="minorEastAsia"/>
          <w:kern w:val="0"/>
          <w:szCs w:val="21"/>
        </w:rPr>
        <w:t>4</w:t>
      </w:r>
    </w:p>
    <w:p>
      <w:pPr>
        <w:spacing w:line="600" w:lineRule="exact"/>
        <w:jc w:val="center"/>
        <w:rPr>
          <w:rFonts w:ascii="方正小标宋简体" w:eastAsia="方正小标宋简体"/>
          <w:bCs/>
          <w:kern w:val="0"/>
          <w:sz w:val="36"/>
          <w:szCs w:val="36"/>
        </w:rPr>
      </w:pPr>
      <w:r>
        <w:rPr>
          <w:rFonts w:hint="eastAsia" w:ascii="方正小标宋简体" w:eastAsia="方正小标宋简体"/>
          <w:bCs/>
          <w:kern w:val="0"/>
          <w:sz w:val="36"/>
          <w:szCs w:val="36"/>
        </w:rPr>
        <w:t>部门整体支出绩效自评报告</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一、部门概况</w:t>
      </w:r>
    </w:p>
    <w:p>
      <w:pPr>
        <w:spacing w:line="600" w:lineRule="exact"/>
        <w:ind w:firstLine="640" w:firstLineChars="200"/>
        <w:rPr>
          <w:rFonts w:eastAsia="仿宋_GB2312"/>
          <w:sz w:val="32"/>
          <w:szCs w:val="32"/>
        </w:rPr>
      </w:pPr>
      <w:r>
        <w:rPr>
          <w:rFonts w:hint="eastAsia" w:eastAsia="仿宋_GB2312"/>
          <w:sz w:val="32"/>
          <w:szCs w:val="32"/>
        </w:rPr>
        <w:t>（一）部门基本情况</w:t>
      </w:r>
    </w:p>
    <w:p>
      <w:pPr>
        <w:spacing w:line="560" w:lineRule="atLeast"/>
        <w:ind w:firstLine="640" w:firstLineChars="200"/>
        <w:rPr>
          <w:rFonts w:ascii="仿宋" w:hAnsi="仿宋" w:eastAsia="仿宋"/>
          <w:sz w:val="32"/>
          <w:szCs w:val="32"/>
        </w:rPr>
      </w:pPr>
      <w:r>
        <w:rPr>
          <w:rFonts w:hint="eastAsia" w:eastAsia="仿宋_GB2312"/>
          <w:sz w:val="32"/>
          <w:szCs w:val="32"/>
        </w:rPr>
        <w:t>邵阳市生态环境局隆回分局主要工作职责是</w:t>
      </w:r>
      <w:r>
        <w:rPr>
          <w:rFonts w:hint="eastAsia" w:ascii="仿宋" w:hAnsi="仿宋" w:eastAsia="仿宋" w:cs="仿宋_GB2312"/>
          <w:sz w:val="32"/>
          <w:szCs w:val="32"/>
        </w:rPr>
        <w:t>贯彻执行生态环境领域的法律法规和方针政策及规章制度；组织编制本辖区环境功能区划和水功能区划，执行环境保护标准；统一监督管理本辖区生态环境污染防治工作；按照建设项目分级管理原则，负责审核审批本辖区内新建、改建、扩建建设项目的环境影响评价文件，加强建设项目污染防治“三同时”（同时设计、同时施工、同时投入使用）管理，指导建设项目开展验收工作；</w:t>
      </w:r>
      <w:r>
        <w:rPr>
          <w:rFonts w:hint="eastAsia" w:ascii="仿宋" w:hAnsi="仿宋" w:eastAsia="仿宋" w:cs="仿宋_GB2312"/>
          <w:color w:val="000000"/>
          <w:sz w:val="32"/>
          <w:szCs w:val="32"/>
        </w:rPr>
        <w:t>依法负责生态环境保护综合行政执法</w:t>
      </w:r>
      <w:r>
        <w:rPr>
          <w:rFonts w:hint="eastAsia" w:ascii="仿宋" w:hAnsi="仿宋" w:eastAsia="仿宋" w:cs="仿宋_GB2312"/>
          <w:sz w:val="32"/>
          <w:szCs w:val="32"/>
        </w:rPr>
        <w:t>；会同相关部门实施生态环境保护责任制、开展污染防治攻坚战、监督管理污染减排项目和节能工作的实施；组织开展生态环境执法监测工作。负责本地执法监测工作；依照省、市生态环境保护责任规定，负责本辖区内生态环境方面的群众来信来访、环境污染事故和纠纷的调查处理；负责本辖区生态环境保护宣传教育、生态环境科技、环境统计、环境应急管理、污染源调查、排放许可证发放等工作；完成市生态环境局交办的其他任务。</w:t>
      </w:r>
    </w:p>
    <w:p>
      <w:pPr>
        <w:widowControl/>
        <w:spacing w:line="560" w:lineRule="atLeast"/>
        <w:ind w:firstLine="640" w:firstLineChars="200"/>
        <w:rPr>
          <w:rFonts w:ascii="仿宋_GB2312" w:eastAsia="仿宋_GB2312" w:hAnsiTheme="minorEastAsia" w:cstheme="minorBidi"/>
          <w:bCs/>
          <w:kern w:val="0"/>
          <w:sz w:val="32"/>
          <w:szCs w:val="32"/>
        </w:rPr>
      </w:pPr>
      <w:r>
        <w:rPr>
          <w:rFonts w:hint="eastAsia" w:ascii="仿宋_GB2312" w:eastAsia="仿宋_GB2312" w:hAnsiTheme="minorEastAsia" w:cstheme="minorBidi"/>
          <w:bCs/>
          <w:kern w:val="0"/>
          <w:sz w:val="32"/>
          <w:szCs w:val="32"/>
        </w:rPr>
        <w:t>邵阳市生态环境局隆回分局内设机构包括：办公室、环境管理股、环境影响评价股、法规宣教股。下辖邵阳市隆回生态环境综合行政执法大队和隆回生态环境监测站两个二级机构。</w:t>
      </w:r>
    </w:p>
    <w:p>
      <w:pPr>
        <w:spacing w:line="56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邵阳市生态环境局隆回分局编制人数为 35人，实际人数</w:t>
      </w:r>
      <w:r>
        <w:rPr>
          <w:rFonts w:hint="eastAsia" w:ascii="仿宋_GB2312" w:hAnsi="仿宋_GB2312" w:eastAsia="仿宋_GB2312" w:cs="仿宋_GB2312"/>
          <w:sz w:val="30"/>
          <w:szCs w:val="30"/>
          <w:lang w:val="en-US" w:eastAsia="zh-CN"/>
        </w:rPr>
        <w:t>103</w:t>
      </w:r>
      <w:r>
        <w:rPr>
          <w:rFonts w:hint="eastAsia" w:ascii="仿宋_GB2312" w:hAnsi="仿宋_GB2312" w:eastAsia="仿宋_GB2312" w:cs="仿宋_GB2312"/>
          <w:sz w:val="30"/>
          <w:szCs w:val="30"/>
        </w:rPr>
        <w:t xml:space="preserve">人，其中在职 </w:t>
      </w:r>
      <w:r>
        <w:rPr>
          <w:rFonts w:hint="eastAsia" w:ascii="仿宋_GB2312" w:hAnsi="仿宋_GB2312" w:eastAsia="仿宋_GB2312" w:cs="仿宋_GB2312"/>
          <w:sz w:val="30"/>
          <w:szCs w:val="30"/>
          <w:lang w:val="en-US" w:eastAsia="zh-CN"/>
        </w:rPr>
        <w:t>85</w:t>
      </w:r>
      <w:r>
        <w:rPr>
          <w:rFonts w:hint="eastAsia" w:ascii="仿宋_GB2312" w:hAnsi="仿宋_GB2312" w:eastAsia="仿宋_GB2312" w:cs="仿宋_GB2312"/>
          <w:sz w:val="30"/>
          <w:szCs w:val="30"/>
        </w:rPr>
        <w:t>人，退休18人，遗属补助人数 1人。房屋面积 2986平方米，固定资产1130.33万元。</w:t>
      </w:r>
    </w:p>
    <w:p>
      <w:pPr>
        <w:spacing w:line="600" w:lineRule="exact"/>
        <w:ind w:firstLine="640" w:firstLineChars="200"/>
        <w:rPr>
          <w:rFonts w:eastAsia="仿宋_GB2312"/>
          <w:sz w:val="32"/>
          <w:szCs w:val="32"/>
        </w:rPr>
      </w:pPr>
      <w:r>
        <w:rPr>
          <w:rFonts w:hint="eastAsia" w:eastAsia="仿宋_GB2312"/>
          <w:sz w:val="32"/>
          <w:szCs w:val="32"/>
        </w:rPr>
        <w:t>（二）</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1</w:t>
      </w:r>
      <w:r>
        <w:rPr>
          <w:rFonts w:hint="eastAsia" w:eastAsia="仿宋_GB2312"/>
          <w:sz w:val="32"/>
          <w:szCs w:val="32"/>
        </w:rPr>
        <w:t>年的重点工作</w:t>
      </w:r>
    </w:p>
    <w:p>
      <w:pPr>
        <w:snapToGrid w:val="0"/>
        <w:spacing w:line="520" w:lineRule="exact"/>
        <w:ind w:firstLine="640" w:firstLineChars="200"/>
        <w:rPr>
          <w:rFonts w:hint="eastAsia" w:ascii="仿宋_GB2312" w:hAnsi="楷体" w:eastAsia="仿宋_GB2312"/>
          <w:bCs/>
          <w:sz w:val="32"/>
          <w:szCs w:val="32"/>
          <w:lang w:val="en-US" w:eastAsia="zh-CN"/>
        </w:rPr>
      </w:pPr>
      <w:r>
        <w:rPr>
          <w:rFonts w:hint="eastAsia" w:ascii="仿宋_GB2312" w:hAnsi="仿宋" w:eastAsia="仿宋_GB2312"/>
          <w:sz w:val="32"/>
          <w:szCs w:val="32"/>
        </w:rPr>
        <w:t>1、</w:t>
      </w:r>
      <w:r>
        <w:rPr>
          <w:rFonts w:hint="eastAsia" w:ascii="仿宋_GB2312" w:hAnsi="楷体" w:eastAsia="仿宋_GB2312"/>
          <w:bCs/>
          <w:sz w:val="32"/>
          <w:szCs w:val="32"/>
        </w:rPr>
        <w:t>中央环保督察交办件</w:t>
      </w:r>
      <w:r>
        <w:rPr>
          <w:rFonts w:hint="eastAsia" w:ascii="仿宋_GB2312" w:hAnsi="楷体" w:eastAsia="仿宋_GB2312"/>
          <w:bCs/>
          <w:sz w:val="32"/>
          <w:szCs w:val="32"/>
          <w:lang w:val="en-US" w:eastAsia="zh-CN"/>
        </w:rPr>
        <w:t>和</w:t>
      </w:r>
      <w:r>
        <w:rPr>
          <w:rFonts w:hint="eastAsia" w:ascii="仿宋_GB2312" w:hAnsi="楷体" w:eastAsia="仿宋_GB2312"/>
          <w:bCs/>
          <w:sz w:val="32"/>
          <w:szCs w:val="32"/>
        </w:rPr>
        <w:t>“洞庭清波”专项整治工作</w:t>
      </w:r>
      <w:r>
        <w:rPr>
          <w:rFonts w:hint="eastAsia" w:ascii="仿宋_GB2312" w:hAnsi="楷体" w:eastAsia="仿宋_GB2312"/>
          <w:bCs/>
          <w:sz w:val="32"/>
          <w:szCs w:val="32"/>
          <w:lang w:eastAsia="zh-CN"/>
        </w:rPr>
        <w:t>。</w:t>
      </w:r>
    </w:p>
    <w:p>
      <w:pPr>
        <w:snapToGrid w:val="0"/>
        <w:spacing w:line="520" w:lineRule="exact"/>
        <w:ind w:firstLine="640" w:firstLineChars="200"/>
        <w:rPr>
          <w:rFonts w:hint="eastAsia" w:ascii="仿宋_GB2312" w:hAnsi="楷体" w:eastAsia="仿宋_GB2312"/>
          <w:bCs/>
          <w:sz w:val="32"/>
          <w:szCs w:val="32"/>
          <w:lang w:val="en-US" w:eastAsia="zh-CN"/>
        </w:rPr>
      </w:pPr>
      <w:r>
        <w:rPr>
          <w:rFonts w:hint="eastAsia" w:ascii="仿宋_GB2312" w:hAnsi="楷体" w:eastAsia="仿宋_GB2312"/>
          <w:bCs/>
          <w:sz w:val="32"/>
          <w:szCs w:val="32"/>
        </w:rPr>
        <w:t>2、打击生态环境违法行为</w:t>
      </w:r>
      <w:r>
        <w:rPr>
          <w:rFonts w:hint="eastAsia" w:ascii="仿宋_GB2312" w:hAnsi="楷体" w:eastAsia="仿宋_GB2312"/>
          <w:bCs/>
          <w:sz w:val="32"/>
          <w:szCs w:val="32"/>
          <w:lang w:val="en-US" w:eastAsia="zh-CN"/>
        </w:rPr>
        <w:t>工作。</w:t>
      </w:r>
    </w:p>
    <w:p>
      <w:pPr>
        <w:snapToGrid w:val="0"/>
        <w:spacing w:line="520" w:lineRule="exact"/>
        <w:ind w:firstLine="640" w:firstLineChars="200"/>
        <w:rPr>
          <w:rFonts w:hint="eastAsia" w:ascii="仿宋_GB2312" w:hAnsi="楷体" w:eastAsia="仿宋_GB2312"/>
          <w:bCs/>
          <w:sz w:val="32"/>
          <w:szCs w:val="32"/>
        </w:rPr>
      </w:pPr>
      <w:r>
        <w:rPr>
          <w:rFonts w:hint="eastAsia" w:ascii="仿宋_GB2312" w:hAnsi="楷体" w:eastAsia="仿宋_GB2312"/>
          <w:bCs/>
          <w:sz w:val="32"/>
          <w:szCs w:val="32"/>
          <w:lang w:val="en-US" w:eastAsia="zh-CN"/>
        </w:rPr>
        <w:t>3、</w:t>
      </w:r>
      <w:r>
        <w:rPr>
          <w:rFonts w:hint="eastAsia" w:ascii="仿宋_GB2312" w:hAnsi="楷体" w:eastAsia="仿宋_GB2312"/>
          <w:bCs/>
          <w:sz w:val="32"/>
          <w:szCs w:val="32"/>
        </w:rPr>
        <w:t>污染防治“夏季攻势”工作。</w:t>
      </w:r>
    </w:p>
    <w:p>
      <w:pPr>
        <w:snapToGrid w:val="0"/>
        <w:spacing w:line="520" w:lineRule="exact"/>
        <w:ind w:firstLine="640" w:firstLineChars="200"/>
        <w:rPr>
          <w:rFonts w:hint="eastAsia" w:ascii="仿宋_GB2312" w:hAnsi="楷体" w:eastAsia="仿宋_GB2312"/>
          <w:bCs/>
          <w:sz w:val="32"/>
          <w:szCs w:val="32"/>
        </w:rPr>
      </w:pPr>
      <w:r>
        <w:rPr>
          <w:rFonts w:hint="eastAsia" w:ascii="仿宋_GB2312" w:hAnsi="楷体" w:eastAsia="仿宋_GB2312"/>
          <w:bCs/>
          <w:sz w:val="32"/>
          <w:szCs w:val="32"/>
        </w:rPr>
        <w:t>4、生态环境项目审批工作。</w:t>
      </w:r>
    </w:p>
    <w:p>
      <w:pPr>
        <w:snapToGrid w:val="0"/>
        <w:spacing w:line="520" w:lineRule="exact"/>
        <w:ind w:firstLine="640" w:firstLineChars="200"/>
        <w:rPr>
          <w:rFonts w:hint="eastAsia" w:ascii="仿宋_GB2312" w:hAnsi="楷体" w:eastAsia="仿宋_GB2312"/>
          <w:bCs/>
          <w:sz w:val="32"/>
          <w:szCs w:val="32"/>
        </w:rPr>
      </w:pPr>
      <w:r>
        <w:rPr>
          <w:rFonts w:hint="eastAsia" w:ascii="仿宋_GB2312" w:hAnsi="楷体" w:eastAsia="仿宋_GB2312"/>
          <w:bCs/>
          <w:sz w:val="32"/>
          <w:szCs w:val="32"/>
        </w:rPr>
        <w:t>5、蓝天保卫战工作。</w:t>
      </w:r>
    </w:p>
    <w:p>
      <w:pPr>
        <w:snapToGrid w:val="0"/>
        <w:spacing w:line="520" w:lineRule="exact"/>
        <w:ind w:firstLine="640" w:firstLineChars="200"/>
        <w:rPr>
          <w:rFonts w:hint="eastAsia" w:ascii="仿宋_GB2312" w:hAnsi="楷体" w:eastAsia="仿宋_GB2312"/>
          <w:bCs/>
          <w:sz w:val="32"/>
          <w:szCs w:val="32"/>
        </w:rPr>
      </w:pPr>
      <w:r>
        <w:rPr>
          <w:rFonts w:hint="eastAsia" w:ascii="仿宋_GB2312" w:hAnsi="楷体" w:eastAsia="仿宋_GB2312"/>
          <w:bCs/>
          <w:sz w:val="32"/>
          <w:szCs w:val="32"/>
        </w:rPr>
        <w:t>6、生态环境应急监测工作。</w:t>
      </w:r>
    </w:p>
    <w:p>
      <w:pPr>
        <w:snapToGrid w:val="0"/>
        <w:spacing w:line="520" w:lineRule="exact"/>
        <w:ind w:firstLine="640" w:firstLineChars="200"/>
        <w:rPr>
          <w:rFonts w:hint="eastAsia" w:ascii="仿宋_GB2312" w:hAnsi="楷体" w:eastAsia="仿宋_GB2312"/>
          <w:bCs/>
          <w:sz w:val="32"/>
          <w:szCs w:val="32"/>
        </w:rPr>
      </w:pPr>
      <w:r>
        <w:rPr>
          <w:rFonts w:hint="eastAsia" w:ascii="仿宋_GB2312" w:hAnsi="楷体" w:eastAsia="仿宋_GB2312"/>
          <w:bCs/>
          <w:sz w:val="32"/>
          <w:szCs w:val="32"/>
        </w:rPr>
        <w:t>7、</w:t>
      </w:r>
      <w:r>
        <w:rPr>
          <w:rFonts w:hint="eastAsia" w:ascii="仿宋_GB2312" w:hAnsi="楷体" w:eastAsia="仿宋_GB2312"/>
          <w:bCs/>
          <w:sz w:val="32"/>
          <w:szCs w:val="32"/>
          <w:lang w:val="en-US" w:eastAsia="zh-CN"/>
        </w:rPr>
        <w:t>环保宣传</w:t>
      </w:r>
      <w:r>
        <w:rPr>
          <w:rFonts w:hint="eastAsia" w:ascii="仿宋_GB2312" w:hAnsi="楷体" w:eastAsia="仿宋_GB2312"/>
          <w:bCs/>
          <w:sz w:val="32"/>
          <w:szCs w:val="32"/>
        </w:rPr>
        <w:t>工作。</w:t>
      </w:r>
    </w:p>
    <w:p>
      <w:pPr>
        <w:snapToGrid w:val="0"/>
        <w:spacing w:line="520" w:lineRule="exact"/>
        <w:ind w:firstLine="640" w:firstLineChars="200"/>
        <w:rPr>
          <w:rFonts w:hint="eastAsia" w:ascii="仿宋_GB2312" w:hAnsi="楷体" w:eastAsia="仿宋_GB2312"/>
          <w:bCs/>
          <w:sz w:val="32"/>
          <w:szCs w:val="32"/>
        </w:rPr>
      </w:pPr>
      <w:r>
        <w:rPr>
          <w:rFonts w:hint="eastAsia" w:ascii="仿宋_GB2312" w:hAnsi="楷体" w:eastAsia="仿宋_GB2312"/>
          <w:bCs/>
          <w:sz w:val="32"/>
          <w:szCs w:val="32"/>
        </w:rPr>
        <w:t>8、信访舆情投诉处置工作。</w:t>
      </w:r>
    </w:p>
    <w:p>
      <w:pPr>
        <w:snapToGrid w:val="0"/>
        <w:spacing w:line="520" w:lineRule="exact"/>
        <w:ind w:firstLine="640" w:firstLineChars="200"/>
        <w:rPr>
          <w:rFonts w:hint="default" w:ascii="仿宋_GB2312" w:hAnsi="楷体" w:eastAsia="仿宋_GB2312"/>
          <w:bCs/>
          <w:lang w:val="en-US" w:eastAsia="zh-CN"/>
        </w:rPr>
      </w:pPr>
      <w:r>
        <w:rPr>
          <w:rFonts w:hint="eastAsia" w:ascii="仿宋_GB2312" w:hAnsi="楷体" w:eastAsia="仿宋_GB2312"/>
          <w:bCs/>
          <w:sz w:val="32"/>
          <w:szCs w:val="32"/>
        </w:rPr>
        <w:t>9、</w:t>
      </w:r>
      <w:r>
        <w:rPr>
          <w:rFonts w:hint="eastAsia" w:ascii="仿宋_GB2312" w:hAnsi="楷体" w:eastAsia="仿宋_GB2312"/>
          <w:bCs/>
          <w:sz w:val="32"/>
          <w:szCs w:val="32"/>
          <w:lang w:val="en-US" w:eastAsia="zh-CN"/>
        </w:rPr>
        <w:t>新冠肺炎防控工作。</w:t>
      </w:r>
    </w:p>
    <w:p>
      <w:pPr>
        <w:spacing w:line="600" w:lineRule="exact"/>
        <w:ind w:firstLine="640" w:firstLineChars="200"/>
        <w:rPr>
          <w:rFonts w:eastAsia="仿宋_GB2312"/>
          <w:sz w:val="32"/>
          <w:szCs w:val="32"/>
        </w:rPr>
      </w:pPr>
      <w:r>
        <w:rPr>
          <w:rFonts w:hint="eastAsia" w:eastAsia="仿宋_GB2312"/>
          <w:sz w:val="32"/>
          <w:szCs w:val="32"/>
        </w:rPr>
        <w:t>（三）</w:t>
      </w:r>
      <w:r>
        <w:rPr>
          <w:rFonts w:hint="eastAsia" w:eastAsia="仿宋_GB2312"/>
          <w:sz w:val="32"/>
          <w:szCs w:val="32"/>
          <w:lang w:val="en-US" w:eastAsia="zh-CN"/>
        </w:rPr>
        <w:t>部</w:t>
      </w:r>
      <w:r>
        <w:rPr>
          <w:rFonts w:hint="eastAsia" w:eastAsia="仿宋_GB2312"/>
          <w:sz w:val="32"/>
          <w:szCs w:val="32"/>
        </w:rPr>
        <w:t>门整体支出情况</w:t>
      </w:r>
    </w:p>
    <w:p>
      <w:pPr>
        <w:spacing w:line="560" w:lineRule="exact"/>
        <w:ind w:firstLine="560" w:firstLineChars="200"/>
        <w:rPr>
          <w:rFonts w:eastAsia="仿宋_GB2312"/>
          <w:sz w:val="32"/>
          <w:szCs w:val="32"/>
        </w:rPr>
      </w:pPr>
      <w:r>
        <w:rPr>
          <w:rFonts w:hint="eastAsia" w:ascii="仿宋_GB2312" w:hAnsi="方正大标宋简体" w:eastAsia="仿宋_GB2312"/>
          <w:sz w:val="28"/>
          <w:szCs w:val="28"/>
          <w:lang w:val="en-US" w:eastAsia="zh-CN"/>
        </w:rPr>
        <w:t>2021</w:t>
      </w:r>
      <w:r>
        <w:rPr>
          <w:rFonts w:hint="eastAsia" w:ascii="仿宋_GB2312" w:hAnsi="方正大标宋简体" w:eastAsia="仿宋_GB2312"/>
          <w:sz w:val="28"/>
          <w:szCs w:val="28"/>
        </w:rPr>
        <w:t>年财政拨款支出</w:t>
      </w:r>
      <w:r>
        <w:rPr>
          <w:rFonts w:hint="eastAsia" w:ascii="仿宋_GB2312" w:hAnsi="方正大标宋简体" w:eastAsia="仿宋_GB2312"/>
          <w:sz w:val="28"/>
          <w:szCs w:val="28"/>
          <w:lang w:val="en-US" w:eastAsia="zh-CN"/>
        </w:rPr>
        <w:t>2349.43</w:t>
      </w:r>
      <w:r>
        <w:rPr>
          <w:rFonts w:hint="eastAsia" w:ascii="仿宋_GB2312" w:hAnsi="方正大标宋简体" w:eastAsia="仿宋_GB2312"/>
          <w:sz w:val="28"/>
          <w:szCs w:val="28"/>
        </w:rPr>
        <w:t>万元。其中基本支出：</w:t>
      </w:r>
      <w:r>
        <w:rPr>
          <w:rFonts w:ascii="仿宋_GB2312" w:hAnsi="宋体" w:eastAsia="仿宋_GB2312"/>
          <w:sz w:val="28"/>
          <w:szCs w:val="28"/>
        </w:rPr>
        <w:t xml:space="preserve"> </w:t>
      </w:r>
      <w:r>
        <w:rPr>
          <w:rFonts w:hint="eastAsia" w:ascii="仿宋_GB2312" w:hAnsi="宋体" w:eastAsia="仿宋_GB2312"/>
          <w:sz w:val="28"/>
          <w:szCs w:val="28"/>
          <w:lang w:val="en-US" w:eastAsia="zh-CN"/>
        </w:rPr>
        <w:t>1458.32</w:t>
      </w:r>
      <w:r>
        <w:rPr>
          <w:rFonts w:hint="eastAsia" w:ascii="仿宋_GB2312" w:hAnsi="宋体" w:eastAsia="仿宋_GB2312"/>
          <w:sz w:val="28"/>
          <w:szCs w:val="28"/>
        </w:rPr>
        <w:t>万元，</w:t>
      </w:r>
      <w:r>
        <w:rPr>
          <w:rFonts w:hint="eastAsia" w:ascii="仿宋_GB2312" w:hAnsi="方正大标宋简体" w:eastAsia="仿宋_GB2312"/>
          <w:sz w:val="28"/>
          <w:szCs w:val="28"/>
        </w:rPr>
        <w:t>项目支出：</w:t>
      </w:r>
      <w:r>
        <w:rPr>
          <w:rFonts w:hint="eastAsia" w:ascii="仿宋_GB2312" w:hAnsi="方正大标宋简体" w:eastAsia="仿宋_GB2312"/>
          <w:sz w:val="28"/>
          <w:szCs w:val="28"/>
          <w:lang w:val="en-US" w:eastAsia="zh-CN"/>
        </w:rPr>
        <w:t>891.11</w:t>
      </w:r>
      <w:r>
        <w:rPr>
          <w:rFonts w:hint="eastAsia" w:ascii="仿宋_GB2312" w:hAnsi="方正大标宋简体" w:eastAsia="仿宋_GB2312"/>
          <w:sz w:val="28"/>
          <w:szCs w:val="28"/>
        </w:rPr>
        <w:t>万元。</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二、部门整体支出管理及使用情况</w:t>
      </w:r>
    </w:p>
    <w:p>
      <w:pPr>
        <w:spacing w:line="600" w:lineRule="exact"/>
        <w:ind w:firstLine="640" w:firstLineChars="200"/>
        <w:rPr>
          <w:rFonts w:eastAsia="仿宋_GB2312"/>
          <w:sz w:val="32"/>
          <w:szCs w:val="32"/>
        </w:rPr>
      </w:pPr>
      <w:r>
        <w:rPr>
          <w:rFonts w:hint="eastAsia" w:eastAsia="仿宋_GB2312"/>
          <w:sz w:val="32"/>
          <w:szCs w:val="32"/>
        </w:rPr>
        <w:t>（一）基本支出情况</w:t>
      </w:r>
    </w:p>
    <w:p>
      <w:pPr>
        <w:spacing w:line="560" w:lineRule="exact"/>
        <w:ind w:firstLine="560" w:firstLineChars="200"/>
        <w:rPr>
          <w:rFonts w:eastAsia="仿宋_GB2312"/>
          <w:sz w:val="32"/>
          <w:szCs w:val="32"/>
        </w:rPr>
      </w:pPr>
      <w:r>
        <w:rPr>
          <w:rFonts w:hint="eastAsia" w:ascii="仿宋_GB2312" w:hAnsi="方正大标宋简体" w:eastAsia="仿宋_GB2312"/>
          <w:sz w:val="28"/>
          <w:szCs w:val="28"/>
        </w:rPr>
        <w:t>202</w:t>
      </w:r>
      <w:r>
        <w:rPr>
          <w:rFonts w:hint="eastAsia" w:ascii="仿宋_GB2312" w:hAnsi="方正大标宋简体" w:eastAsia="仿宋_GB2312"/>
          <w:sz w:val="28"/>
          <w:szCs w:val="28"/>
          <w:lang w:val="en-US" w:eastAsia="zh-CN"/>
        </w:rPr>
        <w:t>1</w:t>
      </w:r>
      <w:r>
        <w:rPr>
          <w:rFonts w:hint="eastAsia" w:ascii="仿宋_GB2312" w:hAnsi="方正大标宋简体" w:eastAsia="仿宋_GB2312"/>
          <w:sz w:val="28"/>
          <w:szCs w:val="28"/>
        </w:rPr>
        <w:t>年基本支出</w:t>
      </w:r>
      <w:r>
        <w:rPr>
          <w:rFonts w:hint="eastAsia" w:ascii="仿宋_GB2312" w:hAnsi="方正大标宋简体" w:eastAsia="仿宋_GB2312"/>
          <w:sz w:val="28"/>
          <w:szCs w:val="28"/>
          <w:lang w:val="en-US" w:eastAsia="zh-CN"/>
        </w:rPr>
        <w:t>1458.32</w:t>
      </w:r>
      <w:r>
        <w:rPr>
          <w:rFonts w:hint="eastAsia" w:ascii="仿宋_GB2312" w:hAnsi="宋体" w:eastAsia="仿宋_GB2312"/>
          <w:sz w:val="28"/>
          <w:szCs w:val="28"/>
        </w:rPr>
        <w:t>万元，其中：工资福利支出</w:t>
      </w:r>
      <w:r>
        <w:rPr>
          <w:rFonts w:hint="eastAsia" w:ascii="仿宋_GB2312" w:hAnsi="宋体" w:eastAsia="仿宋_GB2312"/>
          <w:sz w:val="28"/>
          <w:szCs w:val="28"/>
          <w:lang w:val="en-US" w:eastAsia="zh-CN"/>
        </w:rPr>
        <w:t>1042.34</w:t>
      </w:r>
      <w:r>
        <w:rPr>
          <w:rFonts w:hint="eastAsia" w:ascii="仿宋_GB2312" w:hAnsi="宋体" w:eastAsia="仿宋_GB2312"/>
          <w:sz w:val="28"/>
          <w:szCs w:val="28"/>
        </w:rPr>
        <w:t>万元,商品和福利支出</w:t>
      </w:r>
      <w:r>
        <w:rPr>
          <w:rFonts w:hint="eastAsia" w:ascii="仿宋_GB2312" w:hAnsi="宋体" w:eastAsia="仿宋_GB2312"/>
          <w:sz w:val="28"/>
          <w:szCs w:val="28"/>
          <w:lang w:val="en-US" w:eastAsia="zh-CN"/>
        </w:rPr>
        <w:t>386.35</w:t>
      </w:r>
      <w:r>
        <w:rPr>
          <w:rFonts w:hint="eastAsia" w:ascii="仿宋_GB2312" w:hAnsi="宋体" w:eastAsia="仿宋_GB2312"/>
          <w:sz w:val="28"/>
          <w:szCs w:val="28"/>
        </w:rPr>
        <w:t>万元,对个人和家庭补助支出</w:t>
      </w:r>
      <w:r>
        <w:rPr>
          <w:rFonts w:hint="eastAsia" w:ascii="仿宋_GB2312" w:hAnsi="宋体" w:eastAsia="仿宋_GB2312"/>
          <w:sz w:val="28"/>
          <w:szCs w:val="28"/>
          <w:lang w:val="en-US" w:eastAsia="zh-CN"/>
        </w:rPr>
        <w:t>24.73</w:t>
      </w:r>
      <w:r>
        <w:rPr>
          <w:rFonts w:hint="eastAsia" w:ascii="仿宋_GB2312" w:hAnsi="宋体" w:eastAsia="仿宋_GB2312"/>
          <w:sz w:val="28"/>
          <w:szCs w:val="28"/>
        </w:rPr>
        <w:t>万元。基本支出</w:t>
      </w:r>
      <w:r>
        <w:rPr>
          <w:rFonts w:hint="eastAsia" w:ascii="仿宋_GB2312" w:hAnsi="仿宋_GB2312" w:eastAsia="仿宋_GB2312" w:cs="仿宋_GB2312"/>
          <w:sz w:val="30"/>
          <w:szCs w:val="30"/>
        </w:rPr>
        <w:t>是指为保障单位机构正常运转、完成日常工作任务而发生的各项支出，包括用于基本工资、津贴补贴等人员经费以及办公费、印刷费、水电费、办公设备购置等日常公用经费。</w:t>
      </w:r>
    </w:p>
    <w:p>
      <w:pPr>
        <w:spacing w:line="600" w:lineRule="exact"/>
        <w:ind w:firstLine="640" w:firstLineChars="200"/>
        <w:rPr>
          <w:rFonts w:eastAsia="仿宋_GB2312"/>
          <w:sz w:val="32"/>
          <w:szCs w:val="32"/>
        </w:rPr>
      </w:pPr>
      <w:r>
        <w:rPr>
          <w:rFonts w:hint="eastAsia" w:eastAsia="仿宋_GB2312"/>
          <w:sz w:val="32"/>
          <w:szCs w:val="32"/>
        </w:rPr>
        <w:t>（二）项目支出情况</w:t>
      </w:r>
    </w:p>
    <w:p>
      <w:pPr>
        <w:spacing w:line="560" w:lineRule="exact"/>
        <w:ind w:firstLine="640" w:firstLineChars="200"/>
        <w:rPr>
          <w:rFonts w:hint="eastAsia" w:ascii="仿宋_GB2312" w:hAnsi="仿宋_GB2312" w:eastAsia="仿宋_GB2312" w:cs="仿宋_GB2312"/>
          <w:sz w:val="30"/>
          <w:szCs w:val="30"/>
        </w:rPr>
      </w:pPr>
      <w:r>
        <w:rPr>
          <w:rFonts w:hint="eastAsia" w:ascii="仿宋_GB2312" w:hAnsi="方正大标宋简体" w:eastAsia="仿宋_GB2312"/>
          <w:sz w:val="32"/>
          <w:szCs w:val="32"/>
        </w:rPr>
        <w:t>202</w:t>
      </w:r>
      <w:r>
        <w:rPr>
          <w:rFonts w:hint="eastAsia" w:ascii="仿宋_GB2312" w:hAnsi="方正大标宋简体" w:eastAsia="仿宋_GB2312"/>
          <w:sz w:val="32"/>
          <w:szCs w:val="32"/>
          <w:lang w:val="en-US" w:eastAsia="zh-CN"/>
        </w:rPr>
        <w:t>1</w:t>
      </w:r>
      <w:r>
        <w:rPr>
          <w:rFonts w:hint="eastAsia" w:ascii="仿宋_GB2312" w:hAnsi="方正大标宋简体" w:eastAsia="仿宋_GB2312"/>
          <w:sz w:val="32"/>
          <w:szCs w:val="32"/>
        </w:rPr>
        <w:t>年项目支出</w:t>
      </w:r>
      <w:r>
        <w:rPr>
          <w:rFonts w:hint="eastAsia" w:ascii="仿宋_GB2312" w:hAnsi="方正大标宋简体" w:eastAsia="仿宋_GB2312"/>
          <w:sz w:val="32"/>
          <w:szCs w:val="32"/>
          <w:lang w:val="en-US" w:eastAsia="zh-CN"/>
        </w:rPr>
        <w:t>891.11</w:t>
      </w:r>
      <w:r>
        <w:rPr>
          <w:rFonts w:hint="eastAsia" w:ascii="仿宋_GB2312" w:hAnsi="方正大标宋简体" w:eastAsia="仿宋_GB2312"/>
          <w:sz w:val="32"/>
          <w:szCs w:val="32"/>
        </w:rPr>
        <w:t>万元。</w:t>
      </w:r>
      <w:r>
        <w:rPr>
          <w:rFonts w:hint="eastAsia" w:ascii="仿宋_GB2312" w:hAnsi="仿宋_GB2312" w:eastAsia="仿宋_GB2312" w:cs="仿宋_GB2312"/>
          <w:sz w:val="32"/>
          <w:szCs w:val="32"/>
        </w:rPr>
        <w:t>主要用</w:t>
      </w:r>
      <w:r>
        <w:rPr>
          <w:rFonts w:hint="eastAsia" w:ascii="仿宋_GB2312" w:hAnsi="仿宋_GB2312" w:eastAsia="仿宋_GB2312" w:cs="仿宋_GB2312"/>
          <w:sz w:val="30"/>
          <w:szCs w:val="30"/>
        </w:rPr>
        <w:t>于监测仪器等设备购置、水体污染防治、污染治理、土壤污染防治、生态环境整治等相关支出。</w:t>
      </w:r>
    </w:p>
    <w:p>
      <w:pPr>
        <w:spacing w:line="600" w:lineRule="exact"/>
        <w:ind w:firstLine="640" w:firstLineChars="200"/>
        <w:rPr>
          <w:rFonts w:eastAsia="仿宋_GB2312"/>
          <w:sz w:val="32"/>
          <w:szCs w:val="32"/>
        </w:rPr>
      </w:pPr>
      <w:r>
        <w:rPr>
          <w:rFonts w:hint="eastAsia" w:eastAsia="仿宋_GB2312"/>
          <w:sz w:val="32"/>
          <w:szCs w:val="32"/>
        </w:rPr>
        <w:t>（三）</w:t>
      </w: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经费情况</w:t>
      </w:r>
    </w:p>
    <w:p>
      <w:pPr>
        <w:spacing w:line="60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．因公出国（境）费用；本年没有该项经费支出。</w:t>
      </w:r>
    </w:p>
    <w:p>
      <w:pPr>
        <w:spacing w:line="560" w:lineRule="exact"/>
        <w:ind w:firstLine="640" w:firstLineChars="200"/>
        <w:rPr>
          <w:rFonts w:ascii="仿宋_GB2312" w:hAnsi="方正大标宋简体" w:eastAsia="仿宋_GB2312"/>
          <w:sz w:val="28"/>
          <w:szCs w:val="28"/>
        </w:rPr>
      </w:pPr>
      <w:r>
        <w:rPr>
          <w:rFonts w:eastAsia="仿宋_GB2312"/>
          <w:sz w:val="32"/>
          <w:szCs w:val="32"/>
        </w:rPr>
        <w:t>2</w:t>
      </w:r>
      <w:r>
        <w:rPr>
          <w:rFonts w:hint="eastAsia" w:eastAsia="仿宋_GB2312"/>
          <w:sz w:val="32"/>
          <w:szCs w:val="32"/>
        </w:rPr>
        <w:t>．公务接待费；本年</w:t>
      </w:r>
      <w:r>
        <w:rPr>
          <w:rFonts w:hint="eastAsia" w:ascii="仿宋_GB2312" w:hAnsi="方正大标宋简体" w:eastAsia="仿宋_GB2312"/>
          <w:sz w:val="28"/>
          <w:szCs w:val="28"/>
        </w:rPr>
        <w:t>公务接待费预算数为9万元，实际支出数为</w:t>
      </w:r>
      <w:r>
        <w:rPr>
          <w:rFonts w:hint="eastAsia" w:ascii="仿宋_GB2312" w:hAnsi="方正大标宋简体" w:eastAsia="仿宋_GB2312"/>
          <w:sz w:val="28"/>
          <w:szCs w:val="28"/>
          <w:lang w:val="en-US" w:eastAsia="zh-CN"/>
        </w:rPr>
        <w:t>7.02</w:t>
      </w:r>
      <w:r>
        <w:rPr>
          <w:rFonts w:hint="eastAsia" w:ascii="仿宋_GB2312" w:hAnsi="方正大标宋简体" w:eastAsia="仿宋_GB2312"/>
          <w:sz w:val="28"/>
          <w:szCs w:val="28"/>
        </w:rPr>
        <w:t>万元，为年初预算的</w:t>
      </w:r>
      <w:r>
        <w:rPr>
          <w:rFonts w:hint="eastAsia" w:ascii="仿宋_GB2312" w:hAnsi="方正大标宋简体" w:eastAsia="仿宋_GB2312"/>
          <w:sz w:val="28"/>
          <w:szCs w:val="28"/>
          <w:lang w:val="en-US" w:eastAsia="zh-CN"/>
        </w:rPr>
        <w:t>78</w:t>
      </w:r>
      <w:r>
        <w:rPr>
          <w:rFonts w:hint="eastAsia" w:ascii="仿宋_GB2312" w:hAnsi="方正大标宋简体" w:eastAsia="仿宋_GB2312"/>
          <w:sz w:val="28"/>
          <w:szCs w:val="28"/>
        </w:rPr>
        <w:t>%</w:t>
      </w:r>
      <w:r>
        <w:rPr>
          <w:rFonts w:hint="eastAsia" w:ascii="仿宋_GB2312" w:hAnsi="方正大标宋简体" w:eastAsia="仿宋_GB2312"/>
          <w:sz w:val="28"/>
          <w:szCs w:val="28"/>
          <w:lang w:eastAsia="zh-CN"/>
        </w:rPr>
        <w:t>。</w:t>
      </w:r>
    </w:p>
    <w:p>
      <w:pPr>
        <w:spacing w:line="560" w:lineRule="exact"/>
        <w:ind w:left="319" w:leftChars="152" w:firstLine="320" w:firstLineChars="100"/>
        <w:rPr>
          <w:rFonts w:hint="default" w:eastAsia="仿宋_GB2312"/>
          <w:sz w:val="32"/>
          <w:szCs w:val="32"/>
          <w:lang w:val="en-US" w:eastAsia="zh-CN"/>
        </w:rPr>
      </w:pPr>
      <w:r>
        <w:rPr>
          <w:rFonts w:eastAsia="仿宋_GB2312"/>
          <w:sz w:val="32"/>
          <w:szCs w:val="32"/>
        </w:rPr>
        <w:t>3</w:t>
      </w:r>
      <w:r>
        <w:rPr>
          <w:rFonts w:hint="eastAsia" w:eastAsia="仿宋_GB2312"/>
          <w:sz w:val="32"/>
          <w:szCs w:val="32"/>
        </w:rPr>
        <w:t>．公务用车购置及运行费。</w:t>
      </w:r>
      <w:r>
        <w:rPr>
          <w:rFonts w:hint="eastAsia" w:ascii="仿宋_GB2312" w:hAnsi="方正大标宋简体" w:eastAsia="仿宋_GB2312"/>
          <w:sz w:val="28"/>
          <w:szCs w:val="28"/>
        </w:rPr>
        <w:t>202</w:t>
      </w:r>
      <w:r>
        <w:rPr>
          <w:rFonts w:hint="eastAsia" w:ascii="仿宋_GB2312" w:hAnsi="方正大标宋简体" w:eastAsia="仿宋_GB2312"/>
          <w:sz w:val="28"/>
          <w:szCs w:val="28"/>
          <w:lang w:val="en-US" w:eastAsia="zh-CN"/>
        </w:rPr>
        <w:t>1</w:t>
      </w:r>
      <w:r>
        <w:rPr>
          <w:rFonts w:hint="eastAsia" w:ascii="仿宋_GB2312" w:hAnsi="方正大标宋简体" w:eastAsia="仿宋_GB2312"/>
          <w:sz w:val="28"/>
          <w:szCs w:val="28"/>
        </w:rPr>
        <w:t>年公务用车运行费预算数</w:t>
      </w:r>
      <w:r>
        <w:rPr>
          <w:rFonts w:hint="eastAsia" w:ascii="仿宋_GB2312" w:hAnsi="方正大标宋简体" w:eastAsia="仿宋_GB2312"/>
          <w:sz w:val="28"/>
          <w:szCs w:val="28"/>
          <w:lang w:val="en-US" w:eastAsia="zh-CN"/>
        </w:rPr>
        <w:t xml:space="preserve"> 0</w:t>
      </w:r>
      <w:r>
        <w:rPr>
          <w:rFonts w:hint="eastAsia" w:ascii="仿宋_GB2312" w:hAnsi="方正大标宋简体" w:eastAsia="仿宋_GB2312"/>
          <w:sz w:val="28"/>
          <w:szCs w:val="28"/>
        </w:rPr>
        <w:t>万元，实际支出数为</w:t>
      </w:r>
      <w:r>
        <w:rPr>
          <w:rFonts w:hint="eastAsia" w:ascii="仿宋_GB2312" w:hAnsi="方正大标宋简体" w:eastAsia="仿宋_GB2312"/>
          <w:sz w:val="28"/>
          <w:szCs w:val="28"/>
          <w:lang w:val="en-US" w:eastAsia="zh-CN"/>
        </w:rPr>
        <w:t>0</w:t>
      </w:r>
      <w:r>
        <w:rPr>
          <w:rFonts w:hint="eastAsia" w:ascii="仿宋_GB2312" w:hAnsi="方正大标宋简体" w:eastAsia="仿宋_GB2312"/>
          <w:sz w:val="28"/>
          <w:szCs w:val="28"/>
        </w:rPr>
        <w:t>万元，由于实行公务用车管理，</w:t>
      </w:r>
      <w:r>
        <w:rPr>
          <w:rFonts w:hint="eastAsia" w:ascii="仿宋_GB2312" w:hAnsi="方正大标宋简体" w:eastAsia="仿宋_GB2312"/>
          <w:sz w:val="28"/>
          <w:szCs w:val="28"/>
          <w:lang w:val="en-US" w:eastAsia="zh-CN"/>
        </w:rPr>
        <w:t>我局公务车已由公车改革办拍卖。</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三、部门整体支出绩效情况</w:t>
      </w:r>
    </w:p>
    <w:p>
      <w:pPr>
        <w:spacing w:line="586" w:lineRule="exact"/>
        <w:ind w:firstLine="640" w:firstLineChars="200"/>
        <w:rPr>
          <w:rFonts w:hint="eastAsia" w:ascii="黑体" w:hAnsi="黑体" w:eastAsia="仿宋"/>
          <w:sz w:val="32"/>
          <w:szCs w:val="32"/>
          <w:lang w:val="en-US" w:eastAsia="zh-CN"/>
        </w:rPr>
      </w:pPr>
      <w:r>
        <w:rPr>
          <w:rFonts w:ascii="黑体" w:hAnsi="黑体" w:eastAsia="黑体"/>
          <w:sz w:val="32"/>
          <w:szCs w:val="32"/>
        </w:rPr>
        <w:t xml:space="preserve"> </w:t>
      </w:r>
      <w:r>
        <w:rPr>
          <w:rFonts w:hint="eastAsia" w:ascii="仿宋" w:hAnsi="仿宋" w:eastAsia="仿宋"/>
          <w:bCs/>
          <w:color w:val="000000" w:themeColor="text1"/>
          <w:sz w:val="32"/>
          <w:szCs w:val="32"/>
          <w14:textFill>
            <w14:solidFill>
              <w14:schemeClr w14:val="tx1"/>
            </w14:solidFill>
          </w14:textFill>
        </w:rPr>
        <w:t>202</w:t>
      </w:r>
      <w:r>
        <w:rPr>
          <w:rFonts w:hint="eastAsia" w:ascii="仿宋" w:hAnsi="仿宋" w:eastAsia="仿宋"/>
          <w:bCs/>
          <w:color w:val="000000" w:themeColor="text1"/>
          <w:sz w:val="32"/>
          <w:szCs w:val="32"/>
          <w:lang w:val="en-US" w:eastAsia="zh-CN"/>
          <w14:textFill>
            <w14:solidFill>
              <w14:schemeClr w14:val="tx1"/>
            </w14:solidFill>
          </w14:textFill>
        </w:rPr>
        <w:t>1</w:t>
      </w:r>
      <w:r>
        <w:rPr>
          <w:rFonts w:hint="eastAsia" w:ascii="仿宋" w:hAnsi="仿宋" w:eastAsia="仿宋"/>
          <w:bCs/>
          <w:color w:val="000000" w:themeColor="text1"/>
          <w:sz w:val="32"/>
          <w:szCs w:val="32"/>
          <w14:textFill>
            <w14:solidFill>
              <w14:schemeClr w14:val="tx1"/>
            </w14:solidFill>
          </w14:textFill>
        </w:rPr>
        <w:t>年，</w:t>
      </w:r>
      <w:r>
        <w:rPr>
          <w:rFonts w:hint="eastAsia" w:ascii="仿宋" w:hAnsi="仿宋" w:eastAsia="仿宋"/>
          <w:sz w:val="32"/>
          <w:szCs w:val="32"/>
        </w:rPr>
        <w:t>我局生态环境保护工作在市生态环境局党组和县委、县政府的正确领导下，以改善生态环境质量为核心，以减污降碳协同增效为抓手，坚持问题目标导向，持续巩固“规范办案年、优化环境年、作风建设年”活动成果，各项工作稳步按时序推进，成效明显，先后荣获邵阳市生态环境保护先进单位、邵阳市生态环境保护执法大练兵比武一等奖等</w:t>
      </w:r>
      <w:r>
        <w:rPr>
          <w:rFonts w:hint="eastAsia" w:ascii="仿宋" w:hAnsi="仿宋" w:eastAsia="仿宋"/>
          <w:sz w:val="32"/>
          <w:szCs w:val="32"/>
          <w:lang w:val="en-US" w:eastAsia="zh-CN"/>
        </w:rPr>
        <w:t>荣誉。</w:t>
      </w:r>
    </w:p>
    <w:p>
      <w:pPr>
        <w:widowControl/>
        <w:shd w:val="clear" w:color="auto" w:fill="FFFFFF"/>
        <w:spacing w:line="560" w:lineRule="exact"/>
        <w:ind w:firstLine="630" w:firstLineChars="196"/>
        <w:outlineLvl w:val="1"/>
        <w:rPr>
          <w:rFonts w:ascii="楷体_GB2312" w:hAnsi="黑体" w:eastAsia="楷体_GB2312" w:cs="宋体"/>
          <w:b/>
          <w:kern w:val="0"/>
          <w:sz w:val="32"/>
          <w:szCs w:val="32"/>
        </w:rPr>
      </w:pPr>
      <w:r>
        <w:rPr>
          <w:rFonts w:hint="eastAsia" w:ascii="楷体_GB2312" w:hAnsi="黑体" w:eastAsia="楷体_GB2312" w:cs="宋体"/>
          <w:b/>
          <w:kern w:val="0"/>
          <w:sz w:val="32"/>
          <w:szCs w:val="32"/>
        </w:rPr>
        <w:t xml:space="preserve">1、生态环境质量状况提升。 </w:t>
      </w:r>
    </w:p>
    <w:p>
      <w:pPr>
        <w:spacing w:line="586" w:lineRule="exact"/>
        <w:ind w:firstLine="640" w:firstLineChars="200"/>
        <w:rPr>
          <w:rFonts w:hint="eastAsia" w:ascii="仿宋" w:hAnsi="仿宋" w:eastAsia="仿宋"/>
          <w:sz w:val="32"/>
          <w:szCs w:val="32"/>
        </w:rPr>
      </w:pPr>
      <w:r>
        <w:rPr>
          <w:rFonts w:hint="eastAsia" w:ascii="仿宋" w:hAnsi="仿宋" w:eastAsia="仿宋" w:cs="宋体"/>
          <w:kern w:val="0"/>
          <w:sz w:val="32"/>
          <w:szCs w:val="32"/>
        </w:rPr>
        <w:t>全县空气质量</w:t>
      </w:r>
      <w:r>
        <w:rPr>
          <w:rFonts w:hint="eastAsia" w:ascii="仿宋" w:hAnsi="仿宋" w:eastAsia="仿宋"/>
          <w:sz w:val="32"/>
          <w:szCs w:val="32"/>
        </w:rPr>
        <w:t>指数值3.45，同比上升5.5%；空气优良天数336天，与上年同期下降7天。优良率92.1%,与上年同期下降1.6%； 8个监测断面水质稳定在Ⅲ类水质及以上水质。PM2.5的浓度35ug/m3与上年同期持平；PM10的浓度56ug/m3，与上年同期上升9.8%；O3的浓度116ug/m3，与上年同期上升1.8%；NO2的浓度20ug/m3，与上年同期上升33.3%；SO2的浓度9ug/m3，与上年同期下降10%；CO的浓度1.1mg/m3与上年同期持平.</w:t>
      </w:r>
    </w:p>
    <w:p>
      <w:pPr>
        <w:spacing w:line="586" w:lineRule="exact"/>
        <w:ind w:firstLine="643" w:firstLineChars="200"/>
        <w:rPr>
          <w:rFonts w:hint="eastAsia" w:ascii="仿宋" w:hAnsi="仿宋" w:eastAsia="仿宋"/>
          <w:sz w:val="32"/>
          <w:szCs w:val="32"/>
        </w:rPr>
      </w:pPr>
      <w:r>
        <w:rPr>
          <w:rFonts w:hint="eastAsia" w:ascii="楷体" w:hAnsi="楷体" w:eastAsia="楷体" w:cs="Arial"/>
          <w:b/>
          <w:bCs/>
          <w:sz w:val="32"/>
          <w:szCs w:val="32"/>
        </w:rPr>
        <w:t>2、</w:t>
      </w:r>
      <w:r>
        <w:rPr>
          <w:rFonts w:hint="eastAsia" w:ascii="楷体" w:hAnsi="楷体" w:eastAsia="楷体"/>
          <w:b/>
          <w:sz w:val="32"/>
          <w:szCs w:val="32"/>
        </w:rPr>
        <w:t>上级督察交办件</w:t>
      </w:r>
      <w:r>
        <w:rPr>
          <w:rFonts w:hint="eastAsia" w:ascii="楷体" w:hAnsi="楷体" w:eastAsia="楷体"/>
          <w:b/>
          <w:sz w:val="32"/>
          <w:szCs w:val="32"/>
          <w:lang w:val="en-US" w:eastAsia="zh-CN"/>
        </w:rPr>
        <w:t>快分快处</w:t>
      </w:r>
      <w:r>
        <w:rPr>
          <w:rFonts w:hint="eastAsia" w:ascii="楷体" w:hAnsi="楷体" w:eastAsia="楷体"/>
          <w:b/>
          <w:sz w:val="32"/>
          <w:szCs w:val="32"/>
        </w:rPr>
        <w:t>。</w:t>
      </w:r>
      <w:r>
        <w:rPr>
          <w:rFonts w:hint="eastAsia" w:ascii="仿宋" w:hAnsi="仿宋" w:eastAsia="仿宋"/>
          <w:sz w:val="32"/>
          <w:szCs w:val="32"/>
        </w:rPr>
        <w:t>一是中央环保督察交办件快分快处。今年，共收到第二轮中央环境保护督察交办件19件（其中重复件7件），收到转办数据5件，现已全部办结销号到位。二是“洞庭清波”专项整治工作成效明显。对照“洞庭清波”责任清单，今年我局相关8项任务已全部办结，23项共性任务都已整改到位，并在省、市各级核查中得到充分肯定，三是湖南省生态环境警示片交办的佳禾牧业存在的突出环境问题及时整改到位。</w:t>
      </w:r>
    </w:p>
    <w:p>
      <w:pPr>
        <w:spacing w:line="586" w:lineRule="exact"/>
        <w:ind w:firstLine="643" w:firstLineChars="200"/>
        <w:rPr>
          <w:rFonts w:hint="eastAsia" w:ascii="仿宋" w:hAnsi="仿宋" w:eastAsia="仿宋"/>
          <w:sz w:val="32"/>
          <w:szCs w:val="32"/>
        </w:rPr>
      </w:pPr>
      <w:r>
        <w:rPr>
          <w:rFonts w:hint="eastAsia" w:ascii="楷体" w:hAnsi="楷体" w:eastAsia="楷体" w:cs="仿宋_GB2312"/>
          <w:b/>
          <w:bCs/>
          <w:sz w:val="32"/>
          <w:szCs w:val="32"/>
        </w:rPr>
        <w:t>3、</w:t>
      </w:r>
      <w:r>
        <w:rPr>
          <w:rFonts w:hint="eastAsia" w:ascii="楷体" w:hAnsi="楷体" w:eastAsia="楷体" w:cs="仿宋_GB2312"/>
          <w:b/>
          <w:bCs/>
          <w:sz w:val="32"/>
          <w:szCs w:val="32"/>
          <w:lang w:val="en-US" w:eastAsia="zh-CN"/>
        </w:rPr>
        <w:t>严厉</w:t>
      </w:r>
      <w:r>
        <w:rPr>
          <w:rFonts w:hint="eastAsia" w:ascii="楷体" w:hAnsi="楷体" w:eastAsia="楷体"/>
          <w:b/>
          <w:sz w:val="32"/>
          <w:szCs w:val="32"/>
        </w:rPr>
        <w:t>打击生态环境违法行为。</w:t>
      </w:r>
      <w:r>
        <w:rPr>
          <w:rFonts w:hint="eastAsia" w:ascii="仿宋" w:hAnsi="仿宋" w:eastAsia="仿宋"/>
          <w:sz w:val="32"/>
          <w:szCs w:val="32"/>
        </w:rPr>
        <w:t>2021年，共检查企业 1106家次，随机抽查企业184家，办理环境违法案件106起，立案查处办理环境违法案件81件，责令整改114家，责令关闭企业2家，行政拘留4人，刑事拘留7人，罚款400多万元。疫情防控期间，检查医疗卫生机构、污水处理厂及新冠疫情隔离等场所共112家次，下达整改意见书48份，督促指导企业复工复产39家次。</w:t>
      </w:r>
    </w:p>
    <w:p>
      <w:pPr>
        <w:spacing w:line="586" w:lineRule="exact"/>
        <w:ind w:firstLine="643" w:firstLineChars="200"/>
        <w:rPr>
          <w:rFonts w:ascii="仿宋" w:hAnsi="仿宋" w:eastAsia="仿宋"/>
          <w:sz w:val="32"/>
          <w:szCs w:val="32"/>
        </w:rPr>
      </w:pPr>
      <w:r>
        <w:rPr>
          <w:rFonts w:hint="eastAsia" w:ascii="楷体" w:hAnsi="楷体" w:eastAsia="楷体" w:cs="宋体"/>
          <w:b/>
          <w:bCs/>
          <w:kern w:val="0"/>
          <w:sz w:val="32"/>
          <w:szCs w:val="32"/>
        </w:rPr>
        <w:t>4、</w:t>
      </w:r>
      <w:r>
        <w:rPr>
          <w:rFonts w:hint="eastAsia" w:ascii="楷体" w:hAnsi="楷体" w:eastAsia="楷体" w:cs="宋体"/>
          <w:b/>
          <w:bCs/>
          <w:kern w:val="0"/>
          <w:sz w:val="32"/>
          <w:szCs w:val="32"/>
          <w:lang w:val="en-US" w:eastAsia="zh-CN"/>
        </w:rPr>
        <w:t>深入打好</w:t>
      </w:r>
      <w:r>
        <w:rPr>
          <w:rFonts w:hint="eastAsia" w:ascii="楷体" w:hAnsi="楷体" w:eastAsia="楷体"/>
          <w:b/>
          <w:sz w:val="32"/>
          <w:szCs w:val="32"/>
        </w:rPr>
        <w:t>污染防治攻坚战。</w:t>
      </w:r>
      <w:r>
        <w:rPr>
          <w:rFonts w:hint="eastAsia" w:ascii="仿宋" w:hAnsi="仿宋" w:eastAsia="仿宋"/>
          <w:sz w:val="32"/>
          <w:szCs w:val="32"/>
        </w:rPr>
        <w:t>污染防治攻坚战工作坚持“干实事，出实招”原则，各项任务完成出色。一是污染减排任务圆满完成。完成10家已关停企业大气减排任务。减排二氧化硫306吨，氮氧化物101吨；完成水减排任务COD120吨，氨氮12吨。二是污染防治“夏季攻势”攻坚战工作出色。2021年我县污染防治攻坚战“夏季攻势”任务共六大类27项任务中，中央、省级环保督察回头看交办问题1项、乡镇级千人以上饮用水源地环境问题整治任务10项、3个尾矿库整治、5个砂石土矿整治、2家涉铊企业关闭后续整治、6个乡镇污水处理厂建设，全部已高标准完成销号，</w:t>
      </w:r>
      <w:r>
        <w:rPr>
          <w:rFonts w:hint="eastAsia" w:ascii="仿宋" w:hAnsi="仿宋" w:eastAsia="仿宋"/>
          <w:kern w:val="0"/>
          <w:sz w:val="32"/>
          <w:szCs w:val="32"/>
        </w:rPr>
        <w:t>并通过省市验收核。全面</w:t>
      </w:r>
      <w:r>
        <w:rPr>
          <w:rFonts w:hint="eastAsia" w:ascii="仿宋" w:hAnsi="仿宋" w:eastAsia="仿宋"/>
          <w:color w:val="000000"/>
          <w:kern w:val="0"/>
          <w:sz w:val="32"/>
          <w:szCs w:val="32"/>
        </w:rPr>
        <w:t>完成2021年下达我县的10个农村环境综合整治村任务，</w:t>
      </w:r>
      <w:r>
        <w:rPr>
          <w:rFonts w:hint="eastAsia" w:ascii="仿宋" w:hAnsi="仿宋" w:eastAsia="仿宋"/>
          <w:sz w:val="32"/>
          <w:szCs w:val="32"/>
        </w:rPr>
        <w:t>成功争取</w:t>
      </w:r>
      <w:r>
        <w:rPr>
          <w:rFonts w:hint="eastAsia" w:ascii="仿宋" w:hAnsi="仿宋" w:eastAsia="仿宋"/>
          <w:color w:val="000000"/>
          <w:kern w:val="0"/>
          <w:sz w:val="32"/>
          <w:szCs w:val="32"/>
        </w:rPr>
        <w:t>西洋江流域生活污水治理项目中央生态环境资金500万元，并顺利启动项目实施</w:t>
      </w:r>
      <w:r>
        <w:rPr>
          <w:rFonts w:hint="eastAsia" w:ascii="仿宋" w:hAnsi="仿宋" w:eastAsia="仿宋"/>
          <w:sz w:val="32"/>
          <w:szCs w:val="32"/>
        </w:rPr>
        <w:t>。</w:t>
      </w:r>
      <w:r>
        <w:rPr>
          <w:rFonts w:hint="eastAsia" w:ascii="仿宋" w:hAnsi="仿宋" w:eastAsia="仿宋"/>
          <w:color w:val="000000"/>
          <w:kern w:val="0"/>
          <w:sz w:val="32"/>
          <w:szCs w:val="32"/>
        </w:rPr>
        <w:t>受污染耕地安全利用和严格管控总任务全部完成；</w:t>
      </w:r>
      <w:r>
        <w:rPr>
          <w:rFonts w:hint="eastAsia" w:ascii="仿宋" w:hAnsi="仿宋" w:eastAsia="仿宋"/>
          <w:kern w:val="0"/>
          <w:sz w:val="32"/>
          <w:szCs w:val="32"/>
        </w:rPr>
        <w:t>完成2轮涉镉等重金属污染源排查。各项任务完成情况位于全市并列第一。</w:t>
      </w:r>
    </w:p>
    <w:p>
      <w:pPr>
        <w:spacing w:line="586" w:lineRule="exact"/>
        <w:ind w:firstLine="643" w:firstLineChars="200"/>
        <w:rPr>
          <w:rFonts w:hint="eastAsia" w:ascii="仿宋" w:hAnsi="仿宋" w:eastAsia="仿宋"/>
          <w:sz w:val="32"/>
          <w:szCs w:val="32"/>
        </w:rPr>
      </w:pPr>
      <w:r>
        <w:rPr>
          <w:rFonts w:hint="eastAsia" w:ascii="楷体" w:hAnsi="楷体" w:eastAsia="楷体" w:cs="宋体"/>
          <w:b/>
          <w:bCs/>
          <w:color w:val="000000"/>
          <w:kern w:val="0"/>
          <w:sz w:val="32"/>
          <w:szCs w:val="32"/>
        </w:rPr>
        <w:t>5</w:t>
      </w:r>
      <w:r>
        <w:rPr>
          <w:rFonts w:hint="eastAsia" w:ascii="楷体" w:hAnsi="楷体" w:eastAsia="楷体" w:cs="宋体"/>
          <w:b/>
          <w:bCs/>
          <w:color w:val="000000"/>
          <w:kern w:val="0"/>
          <w:sz w:val="32"/>
          <w:szCs w:val="32"/>
          <w:lang w:eastAsia="zh-CN"/>
        </w:rPr>
        <w:t>、</w:t>
      </w:r>
      <w:r>
        <w:rPr>
          <w:rFonts w:hint="eastAsia" w:ascii="楷体" w:hAnsi="楷体" w:eastAsia="楷体" w:cs="宋体"/>
          <w:b/>
          <w:bCs/>
          <w:color w:val="000000"/>
          <w:kern w:val="0"/>
          <w:sz w:val="32"/>
          <w:szCs w:val="32"/>
          <w:lang w:val="en-US" w:eastAsia="zh-CN"/>
        </w:rPr>
        <w:t>严把</w:t>
      </w:r>
      <w:r>
        <w:rPr>
          <w:rFonts w:hint="eastAsia" w:ascii="楷体" w:hAnsi="楷体" w:eastAsia="楷体"/>
          <w:b/>
          <w:sz w:val="32"/>
          <w:szCs w:val="32"/>
        </w:rPr>
        <w:t>生态环境项目</w:t>
      </w:r>
      <w:r>
        <w:rPr>
          <w:rFonts w:hint="eastAsia" w:ascii="楷体" w:hAnsi="楷体" w:eastAsia="楷体"/>
          <w:b/>
          <w:sz w:val="32"/>
          <w:szCs w:val="32"/>
          <w:lang w:val="en-US" w:eastAsia="zh-CN"/>
        </w:rPr>
        <w:t>准入关口</w:t>
      </w:r>
      <w:r>
        <w:rPr>
          <w:rFonts w:hint="eastAsia" w:ascii="楷体" w:hAnsi="楷体" w:eastAsia="楷体"/>
          <w:b/>
          <w:sz w:val="32"/>
          <w:szCs w:val="32"/>
        </w:rPr>
        <w:t>。</w:t>
      </w:r>
      <w:r>
        <w:rPr>
          <w:rFonts w:hint="eastAsia" w:ascii="仿宋" w:hAnsi="仿宋" w:eastAsia="仿宋"/>
          <w:sz w:val="32"/>
          <w:szCs w:val="32"/>
        </w:rPr>
        <w:t xml:space="preserve"> 建设项目环评审批严格落实“四不批”原则，严把项目准入关口。今年共审批建设项目37个，否决项目7个。协助市局发放排污许可证16个，指导企业开展排污登记38个，注销排污许可证12个。</w:t>
      </w:r>
    </w:p>
    <w:p>
      <w:pPr>
        <w:spacing w:line="586" w:lineRule="exact"/>
        <w:ind w:firstLine="482" w:firstLineChars="150"/>
        <w:rPr>
          <w:rFonts w:hint="eastAsia" w:ascii="仿宋" w:hAnsi="仿宋" w:eastAsia="仿宋"/>
          <w:kern w:val="0"/>
          <w:sz w:val="32"/>
          <w:szCs w:val="32"/>
        </w:rPr>
      </w:pPr>
      <w:r>
        <w:rPr>
          <w:rFonts w:hint="eastAsia" w:ascii="楷体" w:hAnsi="楷体" w:eastAsia="楷体" w:cs="宋体"/>
          <w:b/>
          <w:bCs/>
          <w:color w:val="000000"/>
          <w:kern w:val="0"/>
          <w:sz w:val="32"/>
          <w:szCs w:val="32"/>
        </w:rPr>
        <w:t>6、</w:t>
      </w:r>
      <w:r>
        <w:rPr>
          <w:rFonts w:hint="eastAsia" w:ascii="楷体" w:hAnsi="楷体" w:eastAsia="楷体"/>
          <w:b/>
          <w:sz w:val="32"/>
          <w:szCs w:val="32"/>
        </w:rPr>
        <w:t>蓝天保卫战工作</w:t>
      </w:r>
      <w:r>
        <w:rPr>
          <w:rFonts w:hint="eastAsia" w:ascii="楷体" w:hAnsi="楷体" w:eastAsia="楷体"/>
          <w:b/>
          <w:sz w:val="32"/>
          <w:szCs w:val="32"/>
          <w:lang w:val="en-US" w:eastAsia="zh-CN"/>
        </w:rPr>
        <w:t>扎实推进</w:t>
      </w:r>
      <w:r>
        <w:rPr>
          <w:rFonts w:hint="eastAsia" w:ascii="楷体" w:hAnsi="楷体" w:eastAsia="楷体"/>
          <w:b/>
          <w:sz w:val="32"/>
          <w:szCs w:val="32"/>
        </w:rPr>
        <w:t>。</w:t>
      </w:r>
      <w:r>
        <w:rPr>
          <w:rFonts w:hint="eastAsia" w:ascii="仿宋" w:hAnsi="仿宋" w:eastAsia="仿宋"/>
          <w:sz w:val="32"/>
          <w:szCs w:val="32"/>
        </w:rPr>
        <w:t xml:space="preserve"> 成立了以县委书记任顾问，县长任政委，分管副县长任组长，县纪委监委、县政府办、县城管局、县住建局、县市监局、市生态环境局隆回分局等单位分管领导为成员的高规格领导小组。出台了《隆回县蓝天保卫战工作方案》、《隆回县蓝天保卫战督查考核细则》等文件。将县域所辖23个乡镇和2个街道办事处分为三个系列，严格按照日巡查、月督查、季考核排名的方法，对各乡镇及相关县直机关职能单位落实蓝天保卫战工作开展“巡、督、考”。今年以来，联合住建、城管、生态环境等部门开展联合执法。先后共检查在建工地145余次，项目共52个次，下发整改通知51份。督促各项目共新建和修整围档2800余米，清除建筑垃圾170吨，裸土覆盖20000余平米，施工道路硬化2000余平米；查处违规燃放烟花爆竹行为67起；查处未落实扬尘防治措施的建筑工地10家；制止、查处违规焚烧垃圾秸秆行为120余起。</w:t>
      </w:r>
      <w:r>
        <w:rPr>
          <w:rFonts w:hint="eastAsia" w:ascii="仿宋" w:hAnsi="仿宋" w:eastAsia="仿宋"/>
          <w:kern w:val="0"/>
          <w:sz w:val="32"/>
          <w:szCs w:val="32"/>
        </w:rPr>
        <w:t>关闭砖瓦窑10座。全年秸秆卫星监测火点仅1个，远低于2021年控制值。提前完成36台老旧车辆淘汰任务。</w:t>
      </w:r>
      <w:r>
        <w:rPr>
          <w:rFonts w:hint="eastAsia" w:ascii="仿宋" w:hAnsi="仿宋" w:eastAsia="仿宋"/>
          <w:sz w:val="32"/>
          <w:szCs w:val="32"/>
        </w:rPr>
        <w:t>截止目前，共奖罚县域所辖乡镇（街道）和相关单位资金810000元；共计巡查火点88个，处罚资金440000元。并由县财政按照隆办字〔2021〕21、隆办字〔2021〕22文件要求追缴发放到位。前三季度</w:t>
      </w:r>
      <w:r>
        <w:rPr>
          <w:rFonts w:hint="eastAsia" w:ascii="仿宋" w:hAnsi="仿宋" w:eastAsia="仿宋"/>
          <w:kern w:val="0"/>
          <w:sz w:val="32"/>
          <w:szCs w:val="32"/>
        </w:rPr>
        <w:t>蓝天保卫战工作考核全市同类县市区综合第一。</w:t>
      </w:r>
    </w:p>
    <w:p>
      <w:pPr>
        <w:spacing w:line="586" w:lineRule="exact"/>
        <w:ind w:firstLine="571" w:firstLineChars="200"/>
        <w:rPr>
          <w:rFonts w:hint="eastAsia" w:ascii="仿宋" w:hAnsi="仿宋" w:eastAsia="仿宋"/>
          <w:sz w:val="32"/>
          <w:szCs w:val="32"/>
        </w:rPr>
      </w:pPr>
      <w:r>
        <w:rPr>
          <w:rFonts w:hint="eastAsia" w:ascii="楷体" w:hAnsi="楷体" w:eastAsia="楷体"/>
          <w:b/>
          <w:bCs/>
          <w:spacing w:val="-18"/>
          <w:sz w:val="32"/>
          <w:szCs w:val="32"/>
        </w:rPr>
        <w:t>7、</w:t>
      </w:r>
      <w:r>
        <w:rPr>
          <w:rFonts w:hint="eastAsia" w:ascii="楷体" w:hAnsi="楷体" w:eastAsia="楷体"/>
          <w:b/>
          <w:bCs/>
          <w:spacing w:val="-18"/>
          <w:sz w:val="32"/>
          <w:szCs w:val="32"/>
          <w:lang w:val="en-US" w:eastAsia="zh-CN"/>
        </w:rPr>
        <w:t xml:space="preserve">实行“全覆盖”式 </w:t>
      </w:r>
      <w:r>
        <w:rPr>
          <w:rFonts w:hint="eastAsia" w:ascii="楷体" w:hAnsi="楷体" w:eastAsia="楷体"/>
          <w:b/>
          <w:kern w:val="0"/>
          <w:sz w:val="32"/>
          <w:szCs w:val="32"/>
        </w:rPr>
        <w:t>生态环境应急监测工作。</w:t>
      </w:r>
      <w:r>
        <w:rPr>
          <w:rFonts w:hint="eastAsia" w:ascii="仿宋" w:hAnsi="仿宋" w:eastAsia="仿宋"/>
          <w:sz w:val="32"/>
          <w:szCs w:val="32"/>
        </w:rPr>
        <w:t>今年来，我局圆满完成了“1·19”怀化锑超标和我县“4·17”南岳庙断面铊浓度异常的应急监测工作。对县域企业进行了“全覆盖”式污染源日常监测与执法监测。出具执法和污染源监测报告234份，有效数据1220个，为生态环境监管执法提供了过硬的技术支撑。投资170余万元新建环境空气自动监测站点已顺利通过验收并联网正常运营。</w:t>
      </w:r>
    </w:p>
    <w:p>
      <w:pPr>
        <w:spacing w:line="560" w:lineRule="exact"/>
        <w:ind w:firstLine="643" w:firstLineChars="200"/>
        <w:jc w:val="left"/>
        <w:rPr>
          <w:rFonts w:ascii="仿宋_GB2312" w:eastAsia="仿宋_GB2312"/>
          <w:sz w:val="32"/>
          <w:szCs w:val="32"/>
        </w:rPr>
      </w:pPr>
      <w:r>
        <w:rPr>
          <w:rFonts w:hint="eastAsia" w:ascii="楷体" w:hAnsi="楷体" w:eastAsia="楷体" w:cs="仿宋"/>
          <w:b/>
          <w:sz w:val="32"/>
          <w:szCs w:val="32"/>
          <w:shd w:val="clear" w:color="auto" w:fill="FFFFFF"/>
        </w:rPr>
        <w:t>8、</w:t>
      </w:r>
      <w:r>
        <w:rPr>
          <w:rFonts w:hint="eastAsia" w:ascii="楷体" w:hAnsi="楷体" w:eastAsia="楷体" w:cs="仿宋"/>
          <w:b/>
          <w:sz w:val="32"/>
          <w:szCs w:val="32"/>
          <w:shd w:val="clear" w:color="auto" w:fill="FFFFFF"/>
          <w:lang w:val="en-US" w:eastAsia="zh-CN"/>
        </w:rPr>
        <w:t>创新</w:t>
      </w:r>
      <w:r>
        <w:rPr>
          <w:rFonts w:hint="eastAsia" w:ascii="楷体" w:hAnsi="楷体" w:eastAsia="楷体"/>
          <w:b/>
          <w:sz w:val="32"/>
          <w:szCs w:val="32"/>
        </w:rPr>
        <w:t>环保宣传方式。</w:t>
      </w:r>
      <w:r>
        <w:rPr>
          <w:rFonts w:hint="eastAsia" w:ascii="仿宋" w:hAnsi="仿宋" w:eastAsia="仿宋"/>
          <w:sz w:val="32"/>
          <w:szCs w:val="32"/>
        </w:rPr>
        <w:t>我局加大环境宣传力度，创新宣传方式，环境进企业进行宣传13场次；在《新湖南》、《红网》等新闻媒体发布稿件80余篇，新闻头条发布稿件45篇；投入18000元制作蓝天保卫战宣传专题短片一期。在隆回电视台开辟了“六五环境日”宣传专栏， 联合县团委、县城管局等单位开展了“六·五环境日”万人签名活动；制作六五环境日展版50块，发放各种环保常识、蓝天保卫战宣传单50000余张，宣传经费共达50000余元</w:t>
      </w:r>
    </w:p>
    <w:p>
      <w:pPr>
        <w:spacing w:line="586" w:lineRule="exact"/>
        <w:ind w:firstLine="643" w:firstLineChars="200"/>
        <w:rPr>
          <w:rFonts w:ascii="楷体" w:hAnsi="楷体" w:eastAsia="楷体" w:cs="宋体"/>
          <w:b/>
          <w:color w:val="000000"/>
          <w:kern w:val="0"/>
          <w:sz w:val="32"/>
          <w:szCs w:val="32"/>
        </w:rPr>
      </w:pPr>
      <w:r>
        <w:rPr>
          <w:rFonts w:hint="eastAsia" w:ascii="楷体_GB2312" w:eastAsia="楷体_GB2312"/>
          <w:b/>
          <w:sz w:val="32"/>
          <w:szCs w:val="32"/>
        </w:rPr>
        <w:t>9</w:t>
      </w:r>
      <w:r>
        <w:rPr>
          <w:rFonts w:hint="eastAsia" w:ascii="楷体" w:hAnsi="楷体" w:eastAsia="楷体"/>
          <w:b/>
          <w:bCs/>
          <w:sz w:val="32"/>
          <w:szCs w:val="32"/>
        </w:rPr>
        <w:t>、</w:t>
      </w:r>
      <w:r>
        <w:rPr>
          <w:rFonts w:hint="eastAsia" w:ascii="楷体" w:hAnsi="楷体" w:eastAsia="楷体"/>
          <w:b/>
          <w:sz w:val="32"/>
          <w:szCs w:val="32"/>
        </w:rPr>
        <w:t>信访舆情投诉</w:t>
      </w:r>
      <w:r>
        <w:rPr>
          <w:rFonts w:hint="eastAsia" w:ascii="楷体" w:hAnsi="楷体" w:eastAsia="楷体"/>
          <w:b/>
          <w:sz w:val="32"/>
          <w:szCs w:val="32"/>
          <w:lang w:val="en-US" w:eastAsia="zh-CN"/>
        </w:rPr>
        <w:t>快速</w:t>
      </w:r>
      <w:r>
        <w:rPr>
          <w:rFonts w:hint="eastAsia" w:ascii="楷体" w:hAnsi="楷体" w:eastAsia="楷体"/>
          <w:b/>
          <w:sz w:val="32"/>
          <w:szCs w:val="32"/>
        </w:rPr>
        <w:t>处置。</w:t>
      </w:r>
      <w:r>
        <w:rPr>
          <w:rFonts w:hint="eastAsia" w:ascii="仿宋" w:hAnsi="仿宋" w:eastAsia="仿宋"/>
          <w:sz w:val="32"/>
          <w:szCs w:val="32"/>
        </w:rPr>
        <w:t>今年共受理信访案件194起（其中电话投诉67起、12345共60件，12369投诉47起、来信来访5起、网络投诉8起，省市县转办件7起），办结194起，处理率、结案率、见面率、满意率均达100%，有效维护了群众的环境权益和社会稳定。生态损害赔偿工作居全市第一。今年来，我局共启动生态环境损害赔偿案件4件，办结3件，另外还有南岳庙油罐车侧翻污染生态环境损害赔偿案件正在稳步推进。生态环境损害赔偿金达3148835.76元。并出台了生态环境损害赔偿制度改革方案和成立了生态环境损害赔偿领导小组。</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四、存在的问题</w:t>
      </w:r>
    </w:p>
    <w:p>
      <w:pPr>
        <w:spacing w:line="586" w:lineRule="exact"/>
        <w:ind w:firstLine="640" w:firstLineChars="200"/>
        <w:rPr>
          <w:rFonts w:hint="eastAsia" w:ascii="仿宋" w:hAnsi="仿宋" w:eastAsia="仿宋"/>
          <w:sz w:val="32"/>
          <w:szCs w:val="32"/>
        </w:rPr>
      </w:pPr>
      <w:r>
        <w:rPr>
          <w:rFonts w:hint="eastAsia" w:ascii="仿宋" w:hAnsi="仿宋" w:eastAsia="仿宋"/>
          <w:sz w:val="32"/>
          <w:szCs w:val="32"/>
        </w:rPr>
        <w:t>虽然我局的生态环境保护工作取得了一定成绩，但离上级领导的要求与群众的期盼还相关甚远，仍然存在一些问题亟需解决。一是空气质量不容乐观。由于城市精细化水平管理不高、建筑工地施工、道路扬尘、烤熏腊肉等因素，导致PM2.5、PM10浓度偏高，全省综合排名靠后。二是污染投诉居高不下。特别是畜禽养殖污染投诉较为突出；三是没有充分发挥生环委牵头抓总的作用，生态环境保护大格局没有完全形成等。</w:t>
      </w:r>
    </w:p>
    <w:p>
      <w:pPr>
        <w:numPr>
          <w:ilvl w:val="0"/>
          <w:numId w:val="2"/>
        </w:num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改进措施和有关建议</w:t>
      </w:r>
    </w:p>
    <w:p>
      <w:pPr>
        <w:numPr>
          <w:ilvl w:val="0"/>
          <w:numId w:val="0"/>
        </w:numPr>
        <w:spacing w:line="600" w:lineRule="exact"/>
        <w:ind w:firstLine="960" w:firstLineChars="300"/>
        <w:rPr>
          <w:rFonts w:hint="eastAsia"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eastAsia="仿宋_GB2312"/>
          <w:sz w:val="32"/>
          <w:szCs w:val="32"/>
        </w:rPr>
        <w:t>、加强专业技术人员培训；</w:t>
      </w:r>
    </w:p>
    <w:p>
      <w:pPr>
        <w:pStyle w:val="2"/>
        <w:ind w:left="0" w:leftChars="0" w:firstLine="960" w:firstLineChars="300"/>
        <w:rPr>
          <w:rFonts w:hint="default" w:ascii="仿宋_GB2312" w:eastAsia="仿宋_GB2312"/>
          <w:sz w:val="32"/>
          <w:szCs w:val="32"/>
          <w:lang w:val="en-US" w:eastAsia="zh-CN"/>
        </w:rPr>
      </w:pPr>
      <w:r>
        <w:rPr>
          <w:rFonts w:hint="eastAsia" w:ascii="仿宋_GB2312" w:eastAsia="仿宋_GB2312"/>
          <w:sz w:val="32"/>
          <w:szCs w:val="32"/>
          <w:lang w:val="en-US" w:eastAsia="zh-CN"/>
        </w:rPr>
        <w:t>2、更新执法装备和设备；</w:t>
      </w:r>
    </w:p>
    <w:p>
      <w:pPr>
        <w:pStyle w:val="2"/>
        <w:ind w:left="0" w:leftChars="0" w:firstLine="960" w:firstLineChars="3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、加大我局经费预算，确保各项工作正常开展。</w:t>
      </w:r>
    </w:p>
    <w:p/>
    <w:sectPr>
      <w:headerReference r:id="rId3" w:type="default"/>
      <w:footerReference r:id="rId4" w:type="default"/>
      <w:footerReference r:id="rId5" w:type="even"/>
      <w:pgSz w:w="11905" w:h="16837"/>
      <w:pgMar w:top="567" w:right="1588" w:bottom="284" w:left="1588" w:header="720" w:footer="1701" w:gutter="0"/>
      <w:pgNumType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方正大标宋简体">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8"/>
        <w:szCs w:val="28"/>
      </w:rPr>
    </w:pPr>
    <w:r>
      <w:rPr>
        <w:rStyle w:val="8"/>
        <w:rFonts w:hint="eastAsia" w:cs="宋体"/>
      </w:rPr>
      <w:t>—</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2</w:t>
    </w:r>
    <w:r>
      <w:rPr>
        <w:sz w:val="28"/>
        <w:szCs w:val="28"/>
      </w:rPr>
      <w:fldChar w:fldCharType="end"/>
    </w:r>
    <w:r>
      <w:rPr>
        <w:rStyle w:val="8"/>
        <w:rFonts w:hint="eastAsia" w:cs="宋体"/>
      </w:rPr>
      <w:t>—</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DE184"/>
    <w:multiLevelType w:val="singleLevel"/>
    <w:tmpl w:val="D0DDE184"/>
    <w:lvl w:ilvl="0" w:tentative="0">
      <w:start w:val="1"/>
      <w:numFmt w:val="decimal"/>
      <w:suff w:val="nothing"/>
      <w:lvlText w:val="%1、"/>
      <w:lvlJc w:val="left"/>
    </w:lvl>
  </w:abstractNum>
  <w:abstractNum w:abstractNumId="1">
    <w:nsid w:val="ECCDEC69"/>
    <w:multiLevelType w:val="singleLevel"/>
    <w:tmpl w:val="ECCDEC69"/>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4AE"/>
    <w:rsid w:val="00023E26"/>
    <w:rsid w:val="000579AD"/>
    <w:rsid w:val="000C7AA7"/>
    <w:rsid w:val="000E438E"/>
    <w:rsid w:val="001775BE"/>
    <w:rsid w:val="00182EDB"/>
    <w:rsid w:val="001D4DAB"/>
    <w:rsid w:val="002034EE"/>
    <w:rsid w:val="00213BB8"/>
    <w:rsid w:val="0024216C"/>
    <w:rsid w:val="002B0575"/>
    <w:rsid w:val="003E698D"/>
    <w:rsid w:val="00441151"/>
    <w:rsid w:val="0046456E"/>
    <w:rsid w:val="004C2A9E"/>
    <w:rsid w:val="00562433"/>
    <w:rsid w:val="005D4EB3"/>
    <w:rsid w:val="00631380"/>
    <w:rsid w:val="0064034F"/>
    <w:rsid w:val="006B5CC4"/>
    <w:rsid w:val="00757CCD"/>
    <w:rsid w:val="00770E66"/>
    <w:rsid w:val="007F14CB"/>
    <w:rsid w:val="008517A7"/>
    <w:rsid w:val="008B3E20"/>
    <w:rsid w:val="009750CA"/>
    <w:rsid w:val="00993CFD"/>
    <w:rsid w:val="009E4BCC"/>
    <w:rsid w:val="00A65FA0"/>
    <w:rsid w:val="00A76CCA"/>
    <w:rsid w:val="00B21C11"/>
    <w:rsid w:val="00BD02D5"/>
    <w:rsid w:val="00C928F8"/>
    <w:rsid w:val="00D1646C"/>
    <w:rsid w:val="00D833FF"/>
    <w:rsid w:val="00DD0E97"/>
    <w:rsid w:val="00DD30FB"/>
    <w:rsid w:val="00E354BE"/>
    <w:rsid w:val="00E62ABC"/>
    <w:rsid w:val="00F244AE"/>
    <w:rsid w:val="00F31DFA"/>
    <w:rsid w:val="00F40523"/>
    <w:rsid w:val="011F0A47"/>
    <w:rsid w:val="02E82CBA"/>
    <w:rsid w:val="03571205"/>
    <w:rsid w:val="0A9466B3"/>
    <w:rsid w:val="0DEA1C7D"/>
    <w:rsid w:val="235B076F"/>
    <w:rsid w:val="2E9B72ED"/>
    <w:rsid w:val="35EF677B"/>
    <w:rsid w:val="38D940EC"/>
    <w:rsid w:val="3F641214"/>
    <w:rsid w:val="416127FE"/>
    <w:rsid w:val="559614DF"/>
    <w:rsid w:val="588A4833"/>
    <w:rsid w:val="64E22FF2"/>
    <w:rsid w:val="6DED22E0"/>
    <w:rsid w:val="72C5408B"/>
    <w:rsid w:val="7C566FBE"/>
    <w:rsid w:val="7C850085"/>
    <w:rsid w:val="7EE52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2"/>
    <w:semiHidden/>
    <w:unhideWhenUsed/>
    <w:uiPriority w:val="99"/>
    <w:pPr>
      <w:ind w:firstLine="420" w:firstLineChars="200"/>
    </w:pPr>
  </w:style>
  <w:style w:type="paragraph" w:styleId="3">
    <w:name w:val="Body Text Indent"/>
    <w:basedOn w:val="1"/>
    <w:link w:val="11"/>
    <w:semiHidden/>
    <w:unhideWhenUsed/>
    <w:uiPriority w:val="99"/>
    <w:pPr>
      <w:spacing w:after="120"/>
      <w:ind w:left="420" w:leftChars="20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Char"/>
    <w:basedOn w:val="7"/>
    <w:link w:val="4"/>
    <w:qFormat/>
    <w:uiPriority w:val="0"/>
    <w:rPr>
      <w:rFonts w:ascii="Times New Roman" w:hAnsi="Times New Roman" w:eastAsia="宋体" w:cs="Times New Roman"/>
      <w:sz w:val="18"/>
      <w:szCs w:val="18"/>
    </w:rPr>
  </w:style>
  <w:style w:type="character" w:customStyle="1" w:styleId="10">
    <w:name w:val="页眉 Char"/>
    <w:basedOn w:val="7"/>
    <w:link w:val="5"/>
    <w:qFormat/>
    <w:uiPriority w:val="0"/>
    <w:rPr>
      <w:rFonts w:ascii="Times New Roman" w:hAnsi="Times New Roman" w:eastAsia="宋体" w:cs="Times New Roman"/>
      <w:sz w:val="18"/>
      <w:szCs w:val="18"/>
    </w:rPr>
  </w:style>
  <w:style w:type="character" w:customStyle="1" w:styleId="11">
    <w:name w:val="正文文本缩进 Char"/>
    <w:basedOn w:val="7"/>
    <w:link w:val="3"/>
    <w:semiHidden/>
    <w:uiPriority w:val="99"/>
    <w:rPr>
      <w:rFonts w:ascii="Times New Roman" w:hAnsi="Times New Roman" w:eastAsia="宋体" w:cs="Times New Roman"/>
      <w:szCs w:val="24"/>
    </w:rPr>
  </w:style>
  <w:style w:type="character" w:customStyle="1" w:styleId="12">
    <w:name w:val="正文首行缩进 2 Char"/>
    <w:basedOn w:val="11"/>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5020</Words>
  <Characters>5408</Characters>
  <Lines>37</Lines>
  <Paragraphs>10</Paragraphs>
  <TotalTime>1</TotalTime>
  <ScaleCrop>false</ScaleCrop>
  <LinksUpToDate>false</LinksUpToDate>
  <CharactersWithSpaces>5540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2021-04-27T01:23:00Z</dcterms:created>
  <dc:creator>lenovo</dc:creator>
  <cp:lastModifiedBy>WPS_1337492109</cp:lastModifiedBy>
  <cp:lastPrinted>2022-04-27T02:32:00Z</cp:lastPrinted>
  <dcterms:modified xsi:type="dcterms:W3CDTF">2022-04-28T00:43:00Z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C06D00F520614E5A91237FBBE8EB5167</vt:lpwstr>
  </property>
</Properties>
</file>