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77B6"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</w:p>
    <w:p w14:paraId="320982D3">
      <w:pPr>
        <w:pStyle w:val="8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Spec="center" w:tblpY="386"/>
        <w:tblOverlap w:val="never"/>
        <w:tblW w:w="8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3562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00" w:type="dxa"/>
            <w:vAlign w:val="center"/>
          </w:tcPr>
          <w:p w14:paraId="7DC78F1A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7BA7B13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隆回县公用事业服务中心</w:t>
            </w:r>
          </w:p>
        </w:tc>
      </w:tr>
      <w:tr w14:paraId="30FF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00" w:type="dxa"/>
            <w:vMerge w:val="restart"/>
            <w:vAlign w:val="center"/>
          </w:tcPr>
          <w:p w14:paraId="236F4CEF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46396F4E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0939056D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3E730D97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74AE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00" w:type="dxa"/>
            <w:vMerge w:val="continue"/>
            <w:vAlign w:val="center"/>
          </w:tcPr>
          <w:p w14:paraId="1E7FD69C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5CC25E20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099" w:type="dxa"/>
            <w:gridSpan w:val="2"/>
            <w:vAlign w:val="center"/>
          </w:tcPr>
          <w:p w14:paraId="5C036640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1838" w:type="dxa"/>
            <w:gridSpan w:val="2"/>
            <w:vAlign w:val="center"/>
          </w:tcPr>
          <w:p w14:paraId="40B8E220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BDA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00" w:type="dxa"/>
            <w:vAlign w:val="center"/>
          </w:tcPr>
          <w:p w14:paraId="493676B8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16E4EDB6"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2E96F5AB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2FC1C516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0157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2300" w:type="dxa"/>
            <w:vAlign w:val="center"/>
          </w:tcPr>
          <w:p w14:paraId="71B1F2C2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3D6FC7F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16.10</w:t>
            </w:r>
          </w:p>
        </w:tc>
        <w:tc>
          <w:tcPr>
            <w:tcW w:w="2099" w:type="dxa"/>
            <w:gridSpan w:val="2"/>
            <w:vAlign w:val="center"/>
          </w:tcPr>
          <w:p w14:paraId="3FE168A4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838" w:type="dxa"/>
            <w:gridSpan w:val="2"/>
            <w:vAlign w:val="center"/>
          </w:tcPr>
          <w:p w14:paraId="6B47EC3E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10.66</w:t>
            </w:r>
          </w:p>
        </w:tc>
      </w:tr>
      <w:tr w14:paraId="2F2E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300" w:type="dxa"/>
            <w:vAlign w:val="center"/>
          </w:tcPr>
          <w:p w14:paraId="5F58212B"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65B8E308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75BBE806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15.93</w:t>
            </w:r>
          </w:p>
        </w:tc>
        <w:tc>
          <w:tcPr>
            <w:tcW w:w="2099" w:type="dxa"/>
            <w:gridSpan w:val="2"/>
            <w:vAlign w:val="center"/>
          </w:tcPr>
          <w:p w14:paraId="0B98093B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838" w:type="dxa"/>
            <w:gridSpan w:val="2"/>
            <w:vAlign w:val="center"/>
          </w:tcPr>
          <w:p w14:paraId="12B6412D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10.18</w:t>
            </w:r>
          </w:p>
        </w:tc>
      </w:tr>
      <w:tr w14:paraId="5790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300" w:type="dxa"/>
            <w:vAlign w:val="center"/>
          </w:tcPr>
          <w:p w14:paraId="5F3B4F25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7E146718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CCE75AC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7339472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2F9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00" w:type="dxa"/>
            <w:vAlign w:val="center"/>
          </w:tcPr>
          <w:p w14:paraId="75C23F85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3A82EA61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15.93</w:t>
            </w:r>
          </w:p>
        </w:tc>
        <w:tc>
          <w:tcPr>
            <w:tcW w:w="2099" w:type="dxa"/>
            <w:gridSpan w:val="2"/>
            <w:vAlign w:val="center"/>
          </w:tcPr>
          <w:p w14:paraId="1FC193BB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838" w:type="dxa"/>
            <w:gridSpan w:val="2"/>
            <w:vAlign w:val="center"/>
          </w:tcPr>
          <w:p w14:paraId="6A7A4FD1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10.18</w:t>
            </w:r>
          </w:p>
        </w:tc>
      </w:tr>
      <w:tr w14:paraId="0F4A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00" w:type="dxa"/>
            <w:vAlign w:val="center"/>
          </w:tcPr>
          <w:p w14:paraId="7675010A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23BD5F70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E67460B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36D8D84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9F2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300" w:type="dxa"/>
            <w:vAlign w:val="center"/>
          </w:tcPr>
          <w:p w14:paraId="0A9B325A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2BC1CE73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0.17</w:t>
            </w:r>
          </w:p>
        </w:tc>
        <w:tc>
          <w:tcPr>
            <w:tcW w:w="2099" w:type="dxa"/>
            <w:gridSpan w:val="2"/>
            <w:vAlign w:val="center"/>
          </w:tcPr>
          <w:p w14:paraId="74CB7FBD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gridSpan w:val="2"/>
            <w:vAlign w:val="center"/>
          </w:tcPr>
          <w:p w14:paraId="283A2A38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0.48</w:t>
            </w:r>
          </w:p>
        </w:tc>
      </w:tr>
      <w:tr w14:paraId="78F2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300" w:type="dxa"/>
            <w:vAlign w:val="center"/>
          </w:tcPr>
          <w:p w14:paraId="56C849D1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项目支出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：</w:t>
            </w:r>
          </w:p>
        </w:tc>
        <w:tc>
          <w:tcPr>
            <w:tcW w:w="1933" w:type="dxa"/>
            <w:gridSpan w:val="2"/>
            <w:vAlign w:val="center"/>
          </w:tcPr>
          <w:p w14:paraId="09A7E662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1334.67</w:t>
            </w:r>
          </w:p>
        </w:tc>
        <w:tc>
          <w:tcPr>
            <w:tcW w:w="2099" w:type="dxa"/>
            <w:gridSpan w:val="2"/>
            <w:vAlign w:val="center"/>
          </w:tcPr>
          <w:p w14:paraId="2ED306AA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785</w:t>
            </w:r>
          </w:p>
        </w:tc>
        <w:tc>
          <w:tcPr>
            <w:tcW w:w="1838" w:type="dxa"/>
            <w:gridSpan w:val="2"/>
            <w:vAlign w:val="center"/>
          </w:tcPr>
          <w:p w14:paraId="78A0230F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978</w:t>
            </w:r>
          </w:p>
        </w:tc>
      </w:tr>
      <w:tr w14:paraId="4E5A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00" w:type="dxa"/>
            <w:vAlign w:val="center"/>
          </w:tcPr>
          <w:p w14:paraId="3B6C66D1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53F0DB04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E4314D3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F283693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217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00" w:type="dxa"/>
            <w:vAlign w:val="center"/>
          </w:tcPr>
          <w:p w14:paraId="506C5AAF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714B87AE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9398682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4F2171B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577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00" w:type="dxa"/>
            <w:vAlign w:val="center"/>
          </w:tcPr>
          <w:p w14:paraId="74E7B6F8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643489A9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D117099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87890C2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45A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300" w:type="dxa"/>
            <w:vAlign w:val="center"/>
          </w:tcPr>
          <w:p w14:paraId="0A3DAAC1">
            <w:pPr>
              <w:pStyle w:val="8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城市建设维护费</w:t>
            </w:r>
          </w:p>
        </w:tc>
        <w:tc>
          <w:tcPr>
            <w:tcW w:w="1933" w:type="dxa"/>
            <w:gridSpan w:val="2"/>
            <w:vAlign w:val="center"/>
          </w:tcPr>
          <w:p w14:paraId="04C96716"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1170.73</w:t>
            </w:r>
          </w:p>
        </w:tc>
        <w:tc>
          <w:tcPr>
            <w:tcW w:w="2099" w:type="dxa"/>
            <w:gridSpan w:val="2"/>
            <w:vAlign w:val="center"/>
          </w:tcPr>
          <w:p w14:paraId="21553EC3"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525</w:t>
            </w:r>
          </w:p>
        </w:tc>
        <w:tc>
          <w:tcPr>
            <w:tcW w:w="1838" w:type="dxa"/>
            <w:gridSpan w:val="2"/>
            <w:vAlign w:val="center"/>
          </w:tcPr>
          <w:p w14:paraId="2C10399D"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784</w:t>
            </w:r>
          </w:p>
        </w:tc>
      </w:tr>
      <w:tr w14:paraId="3CDD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300" w:type="dxa"/>
            <w:vAlign w:val="center"/>
          </w:tcPr>
          <w:p w14:paraId="554069C0">
            <w:pPr>
              <w:pStyle w:val="8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污水处理费</w:t>
            </w:r>
          </w:p>
        </w:tc>
        <w:tc>
          <w:tcPr>
            <w:tcW w:w="1933" w:type="dxa"/>
            <w:gridSpan w:val="2"/>
            <w:vAlign w:val="center"/>
          </w:tcPr>
          <w:p w14:paraId="378871BD"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97.78</w:t>
            </w:r>
          </w:p>
        </w:tc>
        <w:tc>
          <w:tcPr>
            <w:tcW w:w="2099" w:type="dxa"/>
            <w:gridSpan w:val="2"/>
            <w:vAlign w:val="center"/>
          </w:tcPr>
          <w:p w14:paraId="2B12FF82"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838" w:type="dxa"/>
            <w:gridSpan w:val="2"/>
            <w:vAlign w:val="center"/>
          </w:tcPr>
          <w:p w14:paraId="677E25BB"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</w:tr>
      <w:tr w14:paraId="5118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300" w:type="dxa"/>
            <w:vAlign w:val="center"/>
          </w:tcPr>
          <w:p w14:paraId="4DC3D6A6">
            <w:pPr>
              <w:pStyle w:val="8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城市基础设施配套费</w:t>
            </w:r>
          </w:p>
        </w:tc>
        <w:tc>
          <w:tcPr>
            <w:tcW w:w="1933" w:type="dxa"/>
            <w:gridSpan w:val="2"/>
            <w:vAlign w:val="center"/>
          </w:tcPr>
          <w:p w14:paraId="0338D4BB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66.16</w:t>
            </w:r>
          </w:p>
        </w:tc>
        <w:tc>
          <w:tcPr>
            <w:tcW w:w="2099" w:type="dxa"/>
            <w:gridSpan w:val="2"/>
            <w:vAlign w:val="center"/>
          </w:tcPr>
          <w:p w14:paraId="3F21F1C8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160</w:t>
            </w:r>
          </w:p>
        </w:tc>
        <w:tc>
          <w:tcPr>
            <w:tcW w:w="1838" w:type="dxa"/>
            <w:gridSpan w:val="2"/>
            <w:vAlign w:val="center"/>
          </w:tcPr>
          <w:p w14:paraId="4450F31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94</w:t>
            </w:r>
          </w:p>
        </w:tc>
      </w:tr>
      <w:tr w14:paraId="3BC4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300" w:type="dxa"/>
            <w:vAlign w:val="center"/>
          </w:tcPr>
          <w:p w14:paraId="43472FF0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4、其他专项</w:t>
            </w:r>
          </w:p>
        </w:tc>
        <w:tc>
          <w:tcPr>
            <w:tcW w:w="1933" w:type="dxa"/>
            <w:gridSpan w:val="2"/>
            <w:vAlign w:val="center"/>
          </w:tcPr>
          <w:p w14:paraId="0927A474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70D248A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A0A62C6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A46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300" w:type="dxa"/>
            <w:vAlign w:val="center"/>
          </w:tcPr>
          <w:p w14:paraId="5ACC1F63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4F1C3914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112.29</w:t>
            </w:r>
          </w:p>
        </w:tc>
        <w:tc>
          <w:tcPr>
            <w:tcW w:w="2099" w:type="dxa"/>
            <w:gridSpan w:val="2"/>
            <w:vAlign w:val="center"/>
          </w:tcPr>
          <w:p w14:paraId="4F4DA4E5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85.89</w:t>
            </w:r>
          </w:p>
        </w:tc>
        <w:tc>
          <w:tcPr>
            <w:tcW w:w="1838" w:type="dxa"/>
            <w:gridSpan w:val="2"/>
            <w:vAlign w:val="center"/>
          </w:tcPr>
          <w:p w14:paraId="7A9935C3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261.22</w:t>
            </w:r>
          </w:p>
        </w:tc>
      </w:tr>
      <w:tr w14:paraId="0EF8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300" w:type="dxa"/>
            <w:vAlign w:val="center"/>
          </w:tcPr>
          <w:p w14:paraId="1E424BF7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592902DE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4.65</w:t>
            </w:r>
          </w:p>
        </w:tc>
        <w:tc>
          <w:tcPr>
            <w:tcW w:w="2099" w:type="dxa"/>
            <w:gridSpan w:val="2"/>
            <w:vAlign w:val="center"/>
          </w:tcPr>
          <w:p w14:paraId="5801C26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 w14:paraId="4F4616D6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14.03</w:t>
            </w:r>
          </w:p>
        </w:tc>
      </w:tr>
      <w:tr w14:paraId="660F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300" w:type="dxa"/>
            <w:vAlign w:val="center"/>
          </w:tcPr>
          <w:p w14:paraId="39FFA3FD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78FB54EB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12.58</w:t>
            </w:r>
          </w:p>
        </w:tc>
        <w:tc>
          <w:tcPr>
            <w:tcW w:w="2099" w:type="dxa"/>
            <w:gridSpan w:val="2"/>
            <w:vAlign w:val="center"/>
          </w:tcPr>
          <w:p w14:paraId="5983E0F3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838" w:type="dxa"/>
            <w:gridSpan w:val="2"/>
            <w:vAlign w:val="center"/>
          </w:tcPr>
          <w:p w14:paraId="2A97D685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9.77</w:t>
            </w:r>
          </w:p>
        </w:tc>
      </w:tr>
      <w:tr w14:paraId="2804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00" w:type="dxa"/>
            <w:vAlign w:val="center"/>
          </w:tcPr>
          <w:p w14:paraId="331954A1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750CD6AD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2.88</w:t>
            </w:r>
          </w:p>
        </w:tc>
        <w:tc>
          <w:tcPr>
            <w:tcW w:w="2099" w:type="dxa"/>
            <w:gridSpan w:val="2"/>
            <w:vAlign w:val="center"/>
          </w:tcPr>
          <w:p w14:paraId="225D2AEF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5.83</w:t>
            </w:r>
          </w:p>
        </w:tc>
        <w:tc>
          <w:tcPr>
            <w:tcW w:w="1838" w:type="dxa"/>
            <w:gridSpan w:val="2"/>
            <w:vAlign w:val="center"/>
          </w:tcPr>
          <w:p w14:paraId="0FD48FC5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2.97</w:t>
            </w:r>
          </w:p>
        </w:tc>
      </w:tr>
      <w:tr w14:paraId="30D3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2300" w:type="dxa"/>
            <w:vAlign w:val="center"/>
          </w:tcPr>
          <w:p w14:paraId="2FFF4B4A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3B290E96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234.14</w:t>
            </w:r>
          </w:p>
        </w:tc>
        <w:tc>
          <w:tcPr>
            <w:tcW w:w="2099" w:type="dxa"/>
            <w:gridSpan w:val="2"/>
            <w:vAlign w:val="center"/>
          </w:tcPr>
          <w:p w14:paraId="14FA0420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838" w:type="dxa"/>
            <w:gridSpan w:val="2"/>
            <w:vAlign w:val="center"/>
          </w:tcPr>
          <w:p w14:paraId="4425537B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66.30</w:t>
            </w:r>
          </w:p>
        </w:tc>
      </w:tr>
      <w:tr w14:paraId="3CAB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300" w:type="dxa"/>
            <w:vAlign w:val="center"/>
          </w:tcPr>
          <w:p w14:paraId="7330C3FA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0B512A4A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332.62</w:t>
            </w:r>
          </w:p>
        </w:tc>
        <w:tc>
          <w:tcPr>
            <w:tcW w:w="2099" w:type="dxa"/>
            <w:gridSpan w:val="2"/>
            <w:vAlign w:val="center"/>
          </w:tcPr>
          <w:p w14:paraId="04750C5A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266.21</w:t>
            </w:r>
          </w:p>
        </w:tc>
        <w:tc>
          <w:tcPr>
            <w:tcW w:w="1838" w:type="dxa"/>
            <w:gridSpan w:val="2"/>
            <w:vAlign w:val="center"/>
          </w:tcPr>
          <w:p w14:paraId="738A199A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266.21</w:t>
            </w:r>
          </w:p>
        </w:tc>
      </w:tr>
      <w:tr w14:paraId="411C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300" w:type="dxa"/>
            <w:vMerge w:val="restart"/>
            <w:vAlign w:val="center"/>
          </w:tcPr>
          <w:p w14:paraId="0ECA9AF9">
            <w:pPr>
              <w:pStyle w:val="8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5A6630CD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00C5F84F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61530F56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003C701D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02C72AAE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67381306">
            <w:pPr>
              <w:bidi w:val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5ED6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300" w:type="dxa"/>
            <w:vMerge w:val="continue"/>
            <w:vAlign w:val="center"/>
          </w:tcPr>
          <w:p w14:paraId="03F15623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F3D0DF8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259ECEAC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 w14:paraId="30154423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79D2E3C5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14279DDF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5F55884B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D7F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300" w:type="dxa"/>
            <w:vAlign w:val="center"/>
          </w:tcPr>
          <w:p w14:paraId="4408D626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6BF5D856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07788186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0C04F7BD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7ADE460B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0E96FB15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7E470289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06F1B196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6F906979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02E65760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459BAF0F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390CA16A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6552B119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25FA0839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4A68BF1B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7A2474B5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739F6655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</w:pPr>
    </w:p>
    <w:p w14:paraId="460724FC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  <w:t>说明：“县级专项资金”需要填报基本支出以外的所有县级专项资金情况，“公</w:t>
      </w:r>
    </w:p>
    <w:p w14:paraId="5EF05C1E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  <w:t>用经费”填报基本支出中的一般商品和服务支出。</w:t>
      </w:r>
    </w:p>
    <w:p w14:paraId="787A850F">
      <w:pPr>
        <w:pStyle w:val="8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</w:pPr>
    </w:p>
    <w:p w14:paraId="591A8EFC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袁艳云   填报日期：2024年5月27日         联系电话：13707393267   </w:t>
      </w:r>
    </w:p>
    <w:p w14:paraId="28CCD4BD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 w14:paraId="284418C6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单位负责人签字：刘文俊</w:t>
      </w:r>
    </w:p>
    <w:p w14:paraId="326101FD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 w14:paraId="1C5796E2">
      <w:pPr>
        <w:pStyle w:val="8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1F11DA4">
      <w:pPr>
        <w:pStyle w:val="8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D44E615">
      <w:pPr>
        <w:pStyle w:val="8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B5C56CE">
      <w:pPr>
        <w:pStyle w:val="8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</w:p>
    <w:p w14:paraId="5043EAE0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部门整体支出绩效自评表</w:t>
      </w:r>
    </w:p>
    <w:tbl>
      <w:tblPr>
        <w:tblStyle w:val="9"/>
        <w:tblW w:w="98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01"/>
        <w:gridCol w:w="808"/>
        <w:gridCol w:w="1488"/>
        <w:gridCol w:w="900"/>
        <w:gridCol w:w="870"/>
        <w:gridCol w:w="602"/>
        <w:gridCol w:w="874"/>
        <w:gridCol w:w="2380"/>
      </w:tblGrid>
      <w:tr w14:paraId="3D68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D6E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90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5B39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隆回县公用事业服务中心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E6C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85F4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年度预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算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A4D5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2E29">
            <w:pPr>
              <w:spacing w:line="240" w:lineRule="exact"/>
              <w:ind w:firstLine="0" w:firstLineChars="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年初预算数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7A7F">
            <w:pPr>
              <w:spacing w:line="240" w:lineRule="exact"/>
              <w:ind w:firstLine="0" w:firstLineChars="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全年预算数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D5EB">
            <w:pPr>
              <w:spacing w:line="240" w:lineRule="exact"/>
              <w:ind w:firstLine="0" w:firstLineChars="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全年执行数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9CD7">
            <w:pPr>
              <w:spacing w:line="240" w:lineRule="exact"/>
              <w:ind w:firstLine="0" w:firstLineChars="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5638">
            <w:pPr>
              <w:spacing w:line="240" w:lineRule="exact"/>
              <w:ind w:firstLine="0" w:firstLineChars="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执行率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9D15">
            <w:pPr>
              <w:spacing w:line="240" w:lineRule="exact"/>
              <w:ind w:firstLine="0" w:firstLineChars="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得分</w:t>
            </w:r>
          </w:p>
        </w:tc>
      </w:tr>
      <w:tr w14:paraId="7D899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3F5E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28150">
            <w:pPr>
              <w:spacing w:line="240" w:lineRule="exact"/>
              <w:ind w:firstLine="0" w:firstLineChars="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CF59">
            <w:pPr>
              <w:spacing w:line="240" w:lineRule="exact"/>
              <w:jc w:val="both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1135.24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A9E90">
            <w:pPr>
              <w:spacing w:line="240" w:lineRule="exact"/>
              <w:jc w:val="both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2920.8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FBC9">
            <w:pPr>
              <w:spacing w:line="240" w:lineRule="exact"/>
              <w:jc w:val="both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2602.74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F37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EBA7">
            <w:pPr>
              <w:spacing w:line="240" w:lineRule="exact"/>
              <w:jc w:val="both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89.11%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01F9"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8.91</w:t>
            </w:r>
          </w:p>
        </w:tc>
      </w:tr>
      <w:tr w14:paraId="013FF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1C2C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2952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10A3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按支出性质分：</w:t>
            </w:r>
          </w:p>
        </w:tc>
      </w:tr>
      <w:tr w14:paraId="58B40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2CAC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6809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2134.41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CDAD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876.45</w:t>
            </w:r>
          </w:p>
        </w:tc>
      </w:tr>
      <w:tr w14:paraId="3616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757D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9933"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A83B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1726.29</w:t>
            </w:r>
          </w:p>
        </w:tc>
      </w:tr>
      <w:tr w14:paraId="59BF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EBE1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04A5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3933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4B9C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ABB4DE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5BD0"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   786.39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BB5E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461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A544D5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FFDDF">
            <w:pPr>
              <w:spacing w:line="240" w:lineRule="exact"/>
              <w:ind w:firstLine="1080" w:firstLineChars="60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0166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实际完成情况　</w:t>
            </w:r>
          </w:p>
        </w:tc>
      </w:tr>
      <w:tr w14:paraId="2EF6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C1908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82766E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2023年，我单位将积极履职，强化管理，较好地完成年度工作目标：1、通过加强预算收支管理，不断建立健全内部管理制度，梳理内部管理流程，使部门整体支出管理水平得到提升；2、切实做好了厉行节约工作，严格控制“三公”经费支出规模和比例，加强对公务用车的管理，全面落实各项管理制度要求；3、努力降低行政成本，积极推进城市公用事业精细化维护和管理，着重维护路灯、园林、排水、护栏、道路、污水提升泵站等市政公共设施的安全正常运转，认真做好春节、国庆期间县城美化亮化工作，使市民生活环境得到改善。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　</w:t>
            </w:r>
          </w:p>
        </w:tc>
        <w:tc>
          <w:tcPr>
            <w:tcW w:w="4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5725">
            <w:pPr>
              <w:spacing w:line="240" w:lineRule="auto"/>
              <w:ind w:firstLine="0"/>
              <w:jc w:val="left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2023年，我单位将积极履职，强化管理，较好地完成年度工作目标：1、通过加强预算收支管理，不断建立健全内部管理制度，梳理内部管理流程，使部门整体支出管理水平得到提升；2、切实做好了厉行节约工作，严格控制“三公”经费支出规模和比例，加强对公务用车的管理，全面落实各项管理制度要求；3、努力降低行政成本，积极推进城市公用事业精细化维护和管理，着重维护路灯、园林、排水、护栏、道路、污水提升泵站等市政公共设施的安全正常运转，认真做好春节、国庆期间县城美化亮化工作，使市民生活环境得到改善。</w:t>
            </w:r>
          </w:p>
          <w:p w14:paraId="7693658C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　　</w:t>
            </w:r>
          </w:p>
        </w:tc>
      </w:tr>
      <w:tr w14:paraId="475D4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71771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绩</w:t>
            </w:r>
          </w:p>
          <w:p w14:paraId="47A7F562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效</w:t>
            </w:r>
          </w:p>
          <w:p w14:paraId="2B3919E5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指</w:t>
            </w:r>
          </w:p>
          <w:p w14:paraId="4BC25DEB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1D6D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0B3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8E5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8EA7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9D0D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C414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BF3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9C4D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89D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4C00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D1FE6FF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产出指标</w:t>
            </w:r>
          </w:p>
          <w:p w14:paraId="655AF14A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分)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4BB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3E2F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路灯维修维护盏数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1602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1500盏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BD1A">
            <w:pPr>
              <w:spacing w:line="240" w:lineRule="exact"/>
              <w:jc w:val="both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1700盏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9939">
            <w:pPr>
              <w:spacing w:line="240" w:lineRule="exact"/>
              <w:ind w:firstLine="180" w:firstLineChars="100"/>
              <w:jc w:val="both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EE5B">
            <w:pPr>
              <w:tabs>
                <w:tab w:val="center" w:pos="205"/>
              </w:tabs>
              <w:spacing w:line="240" w:lineRule="exact"/>
              <w:ind w:firstLine="180" w:firstLineChars="10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138C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CCC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7684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68FA27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8B88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888B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清理雨水井个数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BC0E0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500个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4D57F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628个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6820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1869">
            <w:pPr>
              <w:spacing w:line="240" w:lineRule="exact"/>
              <w:ind w:firstLine="180" w:firstLineChars="10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11C1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CB9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6D42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FD0E77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64CA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4AD4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维修道路面积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A7D0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㎡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93FF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7900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9C21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E965">
            <w:pPr>
              <w:spacing w:line="240" w:lineRule="exact"/>
              <w:ind w:firstLine="180" w:firstLineChars="10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90F6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A75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178F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ACF5134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345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3420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固定资产利用率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9DB7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3DB2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0369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E98C">
            <w:pPr>
              <w:spacing w:line="240" w:lineRule="exact"/>
              <w:ind w:firstLine="180" w:firstLineChars="10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8EC6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6D7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11FE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042B89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9874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1F4B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验收合格率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1BFB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1703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0E49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51E6">
            <w:pPr>
              <w:spacing w:line="240" w:lineRule="exact"/>
              <w:ind w:firstLine="180" w:firstLineChars="10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A3DB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6727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EB70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E1B03E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9AE0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A303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三公经费控制率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1404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</w:rPr>
              <w:t>≤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ACBE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96.91%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8CFC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DF81">
            <w:pPr>
              <w:spacing w:line="240" w:lineRule="exact"/>
              <w:ind w:firstLine="180" w:firstLineChars="10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ED3B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5BF4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B053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3A8B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801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674F">
            <w:pPr>
              <w:spacing w:line="240" w:lineRule="exact"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重点工作完成时间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5B76">
            <w:pPr>
              <w:spacing w:line="240" w:lineRule="exact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2023年年底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9231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2023年底前完成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096E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4F61">
            <w:pPr>
              <w:spacing w:line="240" w:lineRule="exact"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D174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435D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6C8C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2BBEC7">
            <w:pPr>
              <w:spacing w:line="240" w:lineRule="exact"/>
              <w:jc w:val="left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成本指标</w:t>
            </w:r>
          </w:p>
          <w:p w14:paraId="0D8074C5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分)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6AC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经济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C7E7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部门预算支出金额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64BE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2920.8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E813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2602.73万元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5EAC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D0BF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4A49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D7B4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3C49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21D7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CFF8"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生态环境成本指标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3316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对环境影响程度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90CC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无影响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6DFC">
            <w:pPr>
              <w:spacing w:line="240" w:lineRule="exact"/>
              <w:jc w:val="left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无影响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8F33">
            <w:pPr>
              <w:spacing w:line="240" w:lineRule="exact"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C676">
            <w:pPr>
              <w:spacing w:line="240" w:lineRule="exact"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92E7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412E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718B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388D709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效益指标</w:t>
            </w:r>
          </w:p>
          <w:p w14:paraId="65DA21FE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C20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8670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非税实际征收金额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CAB5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90万元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53E3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62.35万元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892E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F59A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8738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房地产不景气，导致可征收业务减少，改进措施：减少非税收入年度计划金额</w:t>
            </w:r>
          </w:p>
        </w:tc>
      </w:tr>
      <w:tr w14:paraId="53CC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8141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F7B722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F419">
            <w:pPr>
              <w:spacing w:line="240" w:lineRule="exact"/>
              <w:ind w:firstLine="0" w:firstLineChars="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38A5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惠及人口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F630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10万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A39C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10万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4583"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318A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3EE3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75E8C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47AA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B991D1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7EB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EA63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路灯盏亮率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600C">
            <w:pPr>
              <w:spacing w:line="240" w:lineRule="exact"/>
              <w:jc w:val="left"/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A48C">
            <w:pPr>
              <w:spacing w:line="240" w:lineRule="exact"/>
              <w:jc w:val="left"/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4017"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D867">
            <w:pPr>
              <w:spacing w:line="240" w:lineRule="exact"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14A1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ECF7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F889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E1AE133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5E8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A1B1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污水井清理数量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54BE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100个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B182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126个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DAB6"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F1F4">
            <w:pPr>
              <w:spacing w:line="240" w:lineRule="exact"/>
              <w:ind w:firstLine="180" w:firstLineChars="10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4268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12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490C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2BCBC0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14C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D150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园林绿化设施维护情况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2589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处理杂草1000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AC98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处理杂草1000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F48E6"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ACAD"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B485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78CA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CF4C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绩</w:t>
            </w:r>
          </w:p>
          <w:p w14:paraId="1CAC9340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效</w:t>
            </w:r>
          </w:p>
          <w:p w14:paraId="39C2DD31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指</w:t>
            </w:r>
          </w:p>
          <w:p w14:paraId="0396AB27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106A">
            <w:pPr>
              <w:spacing w:line="240" w:lineRule="exact"/>
              <w:ind w:firstLine="0" w:firstLineChars="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可持续影响指标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7AEE">
            <w:pPr>
              <w:spacing w:line="240" w:lineRule="exact"/>
              <w:ind w:firstLine="0" w:firstLineChars="0"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47E3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预计使用年限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634D"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C3D2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10年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DA72"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E2C0">
            <w:pPr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1BF51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80A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9D98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8054AE1">
            <w:pPr>
              <w:spacing w:line="240" w:lineRule="exact"/>
              <w:ind w:firstLine="0" w:firstLineChars="0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803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服务</w:t>
            </w:r>
          </w:p>
          <w:p w14:paraId="3035509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对象</w:t>
            </w:r>
          </w:p>
          <w:p w14:paraId="5B1B24F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满意度</w:t>
            </w:r>
          </w:p>
          <w:p w14:paraId="60EDD4F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86D3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7827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8BC6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229F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86E5">
            <w:pPr>
              <w:spacing w:line="240" w:lineRule="exact"/>
              <w:jc w:val="righ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80F7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  <w:p w14:paraId="5E61C3CF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3D71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5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75DDF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A62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C0C0"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95.81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4C09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 w14:paraId="3BC31ADA">
      <w:pPr>
        <w:spacing w:line="600" w:lineRule="exact"/>
        <w:jc w:val="left"/>
        <w:rPr>
          <w:rFonts w:hint="eastAsia" w:ascii="仿宋" w:hAnsi="仿宋" w:eastAsia="仿宋" w:cs="仿宋"/>
          <w:color w:val="auto"/>
          <w:kern w:val="0"/>
        </w:rPr>
      </w:pPr>
      <w:r>
        <w:rPr>
          <w:rFonts w:eastAsia="仿宋_GB2312"/>
          <w:color w:val="auto"/>
          <w:kern w:val="0"/>
          <w:sz w:val="21"/>
          <w:szCs w:val="21"/>
        </w:rPr>
        <w:t>填表人：</w:t>
      </w:r>
      <w:r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  <w:t>袁艳云</w:t>
      </w:r>
      <w:r>
        <w:rPr>
          <w:rFonts w:eastAsia="仿宋_GB2312"/>
          <w:color w:val="auto"/>
          <w:kern w:val="0"/>
          <w:sz w:val="21"/>
          <w:szCs w:val="21"/>
        </w:rPr>
        <w:t xml:space="preserve">  填报日期： </w:t>
      </w:r>
      <w:r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  <w:t>2024年5月27日</w:t>
      </w:r>
      <w:r>
        <w:rPr>
          <w:rFonts w:eastAsia="仿宋_GB2312"/>
          <w:color w:val="auto"/>
          <w:kern w:val="0"/>
          <w:sz w:val="21"/>
          <w:szCs w:val="21"/>
        </w:rPr>
        <w:t xml:space="preserve">   联系电话：</w:t>
      </w:r>
      <w:r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  <w:t>13707393267</w:t>
      </w:r>
      <w:r>
        <w:rPr>
          <w:rFonts w:eastAsia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  <w:t>单</w:t>
      </w:r>
      <w:r>
        <w:rPr>
          <w:rFonts w:eastAsia="仿宋_GB2312"/>
          <w:color w:val="auto"/>
          <w:kern w:val="0"/>
          <w:sz w:val="21"/>
          <w:szCs w:val="21"/>
        </w:rPr>
        <w:t>位负责人签字：</w:t>
      </w:r>
      <w:r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  <w:t>刘文俊</w:t>
      </w:r>
    </w:p>
    <w:sectPr>
      <w:headerReference r:id="rId3" w:type="default"/>
      <w:footerReference r:id="rId4" w:type="default"/>
      <w:footerReference r:id="rId5" w:type="even"/>
      <w:pgSz w:w="11905" w:h="16837"/>
      <w:pgMar w:top="567" w:right="1134" w:bottom="567" w:left="1134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1EB7A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0716C"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0716C"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CDB0A"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26F2571D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5A1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YmZmMTg3NjEwOGQ0NDliZjAzMmYyNmRkMWNiM2QifQ=="/>
  </w:docVars>
  <w:rsids>
    <w:rsidRoot w:val="18D538B0"/>
    <w:rsid w:val="003752C8"/>
    <w:rsid w:val="004B48CF"/>
    <w:rsid w:val="00800531"/>
    <w:rsid w:val="00C44682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184C85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024515"/>
    <w:rsid w:val="06536294"/>
    <w:rsid w:val="06F51A39"/>
    <w:rsid w:val="07155C37"/>
    <w:rsid w:val="071F2B16"/>
    <w:rsid w:val="07287718"/>
    <w:rsid w:val="074D22E3"/>
    <w:rsid w:val="077E558A"/>
    <w:rsid w:val="086C1887"/>
    <w:rsid w:val="08DF54DB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AF121C"/>
    <w:rsid w:val="0BC65752"/>
    <w:rsid w:val="0C6B6720"/>
    <w:rsid w:val="0C760F26"/>
    <w:rsid w:val="0C8353F1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DF1F5A"/>
    <w:rsid w:val="11E9622E"/>
    <w:rsid w:val="123B762F"/>
    <w:rsid w:val="12607728"/>
    <w:rsid w:val="126104A5"/>
    <w:rsid w:val="1283372E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4EE5D8F"/>
    <w:rsid w:val="15916DD0"/>
    <w:rsid w:val="167504A0"/>
    <w:rsid w:val="1711641B"/>
    <w:rsid w:val="17233A58"/>
    <w:rsid w:val="174148B4"/>
    <w:rsid w:val="1767588B"/>
    <w:rsid w:val="176D1177"/>
    <w:rsid w:val="17E470BF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7C4C1C"/>
    <w:rsid w:val="244A2F6C"/>
    <w:rsid w:val="2483632E"/>
    <w:rsid w:val="24883A94"/>
    <w:rsid w:val="249F16C1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6D94133"/>
    <w:rsid w:val="270B28CB"/>
    <w:rsid w:val="273852FE"/>
    <w:rsid w:val="274517C9"/>
    <w:rsid w:val="27873B8F"/>
    <w:rsid w:val="281D135F"/>
    <w:rsid w:val="28377363"/>
    <w:rsid w:val="287976DC"/>
    <w:rsid w:val="28BF4190"/>
    <w:rsid w:val="28C4406E"/>
    <w:rsid w:val="28C878C3"/>
    <w:rsid w:val="29037B8D"/>
    <w:rsid w:val="29127DD1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8675F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ECF7CDF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3EC3C11"/>
    <w:rsid w:val="343519FC"/>
    <w:rsid w:val="34B8182C"/>
    <w:rsid w:val="34D04DC8"/>
    <w:rsid w:val="3546366F"/>
    <w:rsid w:val="35492DCC"/>
    <w:rsid w:val="357070B5"/>
    <w:rsid w:val="35867B7C"/>
    <w:rsid w:val="367653F2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8FF7404"/>
    <w:rsid w:val="391E32EE"/>
    <w:rsid w:val="39C175C6"/>
    <w:rsid w:val="3A754CC9"/>
    <w:rsid w:val="3A771FCA"/>
    <w:rsid w:val="3ACA79DE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6D5BC1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57E261E"/>
    <w:rsid w:val="45C36283"/>
    <w:rsid w:val="46222FA9"/>
    <w:rsid w:val="46A2058E"/>
    <w:rsid w:val="46D52711"/>
    <w:rsid w:val="47215957"/>
    <w:rsid w:val="474927B8"/>
    <w:rsid w:val="475F4422"/>
    <w:rsid w:val="47743CD8"/>
    <w:rsid w:val="4786135E"/>
    <w:rsid w:val="47DB78B4"/>
    <w:rsid w:val="4874505C"/>
    <w:rsid w:val="488F069E"/>
    <w:rsid w:val="48A56114"/>
    <w:rsid w:val="48DD2E33"/>
    <w:rsid w:val="49136AFE"/>
    <w:rsid w:val="49201968"/>
    <w:rsid w:val="49CF405D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0E4168"/>
    <w:rsid w:val="4DE4323A"/>
    <w:rsid w:val="4E0B709E"/>
    <w:rsid w:val="4E2A5D47"/>
    <w:rsid w:val="4E7E368F"/>
    <w:rsid w:val="4EDF237F"/>
    <w:rsid w:val="4F2F3FB3"/>
    <w:rsid w:val="4F3B1723"/>
    <w:rsid w:val="4F464DF0"/>
    <w:rsid w:val="4F702FD7"/>
    <w:rsid w:val="4F7A3E56"/>
    <w:rsid w:val="4F8627FB"/>
    <w:rsid w:val="4FA462B3"/>
    <w:rsid w:val="4FC60E49"/>
    <w:rsid w:val="4FE6773D"/>
    <w:rsid w:val="5004627B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3F4EE3"/>
    <w:rsid w:val="527E3C5D"/>
    <w:rsid w:val="532D4597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67C24C2"/>
    <w:rsid w:val="57034731"/>
    <w:rsid w:val="571268B4"/>
    <w:rsid w:val="573B211D"/>
    <w:rsid w:val="578E37A1"/>
    <w:rsid w:val="579D2DD8"/>
    <w:rsid w:val="57DB3900"/>
    <w:rsid w:val="584274DB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7025B1"/>
    <w:rsid w:val="5B955B74"/>
    <w:rsid w:val="5C3F445D"/>
    <w:rsid w:val="5C8400C2"/>
    <w:rsid w:val="5C910A31"/>
    <w:rsid w:val="5D284189"/>
    <w:rsid w:val="5D415FB3"/>
    <w:rsid w:val="5D6C7344"/>
    <w:rsid w:val="5E007C1C"/>
    <w:rsid w:val="5E5E5BE2"/>
    <w:rsid w:val="5EA551F5"/>
    <w:rsid w:val="5F1C2834"/>
    <w:rsid w:val="5F2C6AB4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2A5556"/>
    <w:rsid w:val="61774699"/>
    <w:rsid w:val="618A51FD"/>
    <w:rsid w:val="61AF2FE3"/>
    <w:rsid w:val="622C5484"/>
    <w:rsid w:val="62600C89"/>
    <w:rsid w:val="62BD60DC"/>
    <w:rsid w:val="62C27B96"/>
    <w:rsid w:val="62FB48A4"/>
    <w:rsid w:val="633A772C"/>
    <w:rsid w:val="6346230D"/>
    <w:rsid w:val="63521D29"/>
    <w:rsid w:val="635B32B1"/>
    <w:rsid w:val="63870498"/>
    <w:rsid w:val="639808F7"/>
    <w:rsid w:val="63AD5DD7"/>
    <w:rsid w:val="63D3192F"/>
    <w:rsid w:val="63D6101F"/>
    <w:rsid w:val="64354398"/>
    <w:rsid w:val="648C045C"/>
    <w:rsid w:val="64AD03D2"/>
    <w:rsid w:val="64C7324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759039D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4454E8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C441AA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4020FA"/>
    <w:rsid w:val="70C60851"/>
    <w:rsid w:val="70C64CF5"/>
    <w:rsid w:val="71431EA2"/>
    <w:rsid w:val="714F6A99"/>
    <w:rsid w:val="71DB032D"/>
    <w:rsid w:val="71F0075E"/>
    <w:rsid w:val="722F7739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0347A9"/>
    <w:rsid w:val="773E7548"/>
    <w:rsid w:val="77797AEB"/>
    <w:rsid w:val="77F71C38"/>
    <w:rsid w:val="77FA34D6"/>
    <w:rsid w:val="78016613"/>
    <w:rsid w:val="78270946"/>
    <w:rsid w:val="786B1CDE"/>
    <w:rsid w:val="78853E63"/>
    <w:rsid w:val="78B27C05"/>
    <w:rsid w:val="78CD69A8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B623CD9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5738</Words>
  <Characters>6335</Characters>
  <Lines>0</Lines>
  <Paragraphs>0</Paragraphs>
  <TotalTime>8</TotalTime>
  <ScaleCrop>false</ScaleCrop>
  <LinksUpToDate>false</LinksUpToDate>
  <CharactersWithSpaces>6404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WPS_1678325102</cp:lastModifiedBy>
  <cp:lastPrinted>2024-06-26T00:54:00Z</cp:lastPrinted>
  <dcterms:modified xsi:type="dcterms:W3CDTF">2024-06-26T09:24:43Z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401220F9D4104C8BAB910BBDAAD3C3CC_13</vt:lpwstr>
  </property>
</Properties>
</file>