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8"/>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375"/>
        <w:gridCol w:w="1184"/>
        <w:gridCol w:w="166"/>
        <w:gridCol w:w="975"/>
        <w:gridCol w:w="645"/>
        <w:gridCol w:w="940"/>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1"/>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noWrap w:val="0"/>
            <w:vAlign w:val="top"/>
          </w:tcPr>
          <w:p>
            <w:pPr>
              <w:spacing w:line="540" w:lineRule="exact"/>
              <w:jc w:val="left"/>
              <w:rPr>
                <w:rFonts w:ascii="楷体" w:hAnsi="楷体" w:eastAsia="楷体" w:cs="楷体"/>
                <w:szCs w:val="21"/>
              </w:rPr>
            </w:pPr>
            <w:r>
              <w:rPr>
                <w:rFonts w:hint="eastAsia" w:ascii="楷体" w:hAnsi="楷体" w:eastAsia="楷体" w:cs="楷体"/>
                <w:color w:val="auto"/>
                <w:szCs w:val="21"/>
                <w:lang w:val="en-US" w:eastAsia="zh-CN"/>
              </w:rPr>
              <w:t>隆回县公用事业服务中心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18</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235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1、宣传、贯彻、</w:t>
            </w:r>
            <w:r>
              <w:rPr>
                <w:rFonts w:hint="eastAsia" w:ascii="仿宋" w:hAnsi="仿宋" w:eastAsia="仿宋" w:cs="仿宋"/>
                <w:color w:val="auto"/>
                <w:sz w:val="21"/>
                <w:szCs w:val="21"/>
                <w:lang w:val="en-US" w:eastAsia="zh-CN"/>
              </w:rPr>
              <w:t>落实</w:t>
            </w:r>
            <w:r>
              <w:rPr>
                <w:rFonts w:hint="eastAsia" w:ascii="仿宋" w:hAnsi="仿宋" w:eastAsia="仿宋" w:cs="仿宋"/>
                <w:color w:val="auto"/>
                <w:sz w:val="21"/>
                <w:szCs w:val="21"/>
              </w:rPr>
              <w:t>国家</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省、市、县有关</w:t>
            </w:r>
            <w:r>
              <w:rPr>
                <w:rFonts w:hint="eastAsia" w:ascii="仿宋" w:hAnsi="仿宋" w:eastAsia="仿宋" w:cs="仿宋"/>
                <w:color w:val="auto"/>
                <w:sz w:val="21"/>
                <w:szCs w:val="21"/>
              </w:rPr>
              <w:t>城市公用事业工作的法律、法规</w:t>
            </w:r>
            <w:r>
              <w:rPr>
                <w:rFonts w:hint="eastAsia" w:ascii="仿宋" w:hAnsi="仿宋" w:eastAsia="仿宋" w:cs="仿宋"/>
                <w:color w:val="auto"/>
                <w:sz w:val="21"/>
                <w:szCs w:val="21"/>
                <w:lang w:val="en-US" w:eastAsia="zh-CN"/>
              </w:rPr>
              <w:t>和政策</w:t>
            </w: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负责县城规划区内园林绿化建设、城市绿化设施及公园的运行和维护服务，负责城市道路、城市桥梁、城市照明、城市排水管网、污水泵站、道路交通隔离护栏、地下管廊等市政设施的运行和维护服务；负责县建制镇的市政公用设施业务技术指导工作。</w:t>
            </w:r>
            <w:r>
              <w:rPr>
                <w:rFonts w:hint="eastAsia" w:ascii="仿宋" w:hAnsi="仿宋" w:eastAsia="仿宋" w:cs="仿宋"/>
                <w:color w:val="auto"/>
                <w:sz w:val="21"/>
                <w:szCs w:val="21"/>
              </w:rPr>
              <w:t>3、承担县委、县政府和</w:t>
            </w:r>
            <w:r>
              <w:rPr>
                <w:rFonts w:hint="eastAsia" w:ascii="仿宋" w:hAnsi="仿宋" w:eastAsia="仿宋" w:cs="仿宋"/>
                <w:color w:val="auto"/>
                <w:sz w:val="21"/>
                <w:szCs w:val="21"/>
                <w:lang w:val="en-US" w:eastAsia="zh-CN"/>
              </w:rPr>
              <w:t>上级主管部门</w:t>
            </w:r>
            <w:r>
              <w:rPr>
                <w:rFonts w:hint="eastAsia" w:ascii="仿宋" w:hAnsi="仿宋" w:eastAsia="仿宋" w:cs="仿宋"/>
                <w:color w:val="auto"/>
                <w:sz w:val="21"/>
                <w:szCs w:val="21"/>
              </w:rPr>
              <w:t>交办的其它事项。</w:t>
            </w:r>
          </w:p>
          <w:p>
            <w:pPr>
              <w:spacing w:line="34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980"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2012.91</w:t>
            </w:r>
          </w:p>
        </w:tc>
        <w:tc>
          <w:tcPr>
            <w:tcW w:w="1350"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975" w:type="dxa"/>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53.25</w:t>
            </w:r>
          </w:p>
        </w:tc>
        <w:tc>
          <w:tcPr>
            <w:tcW w:w="645"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977"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2110.20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980" w:type="dxa"/>
            <w:gridSpan w:val="2"/>
            <w:noWrap w:val="0"/>
            <w:vAlign w:val="center"/>
          </w:tcPr>
          <w:p>
            <w:pPr>
              <w:jc w:val="center"/>
              <w:rPr>
                <w:rFonts w:ascii="楷体" w:hAnsi="楷体" w:eastAsia="楷体" w:cs="楷体"/>
                <w:szCs w:val="21"/>
              </w:rPr>
            </w:pPr>
          </w:p>
        </w:tc>
        <w:tc>
          <w:tcPr>
            <w:tcW w:w="1350"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975" w:type="dxa"/>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44.04</w:t>
            </w:r>
          </w:p>
        </w:tc>
        <w:tc>
          <w:tcPr>
            <w:tcW w:w="645" w:type="dxa"/>
            <w:vMerge w:val="continue"/>
            <w:noWrap w:val="0"/>
            <w:vAlign w:val="center"/>
          </w:tcPr>
          <w:p>
            <w:pPr>
              <w:spacing w:line="560" w:lineRule="exact"/>
              <w:jc w:val="center"/>
              <w:rPr>
                <w:rFonts w:ascii="楷体" w:hAnsi="楷体" w:eastAsia="楷体" w:cs="楷体"/>
                <w:szCs w:val="21"/>
              </w:rPr>
            </w:pPr>
          </w:p>
        </w:tc>
        <w:tc>
          <w:tcPr>
            <w:tcW w:w="977"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980"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760.25</w:t>
            </w:r>
          </w:p>
        </w:tc>
        <w:tc>
          <w:tcPr>
            <w:tcW w:w="1350" w:type="dxa"/>
            <w:gridSpan w:val="2"/>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75"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1754.07</w:t>
            </w:r>
          </w:p>
        </w:tc>
        <w:tc>
          <w:tcPr>
            <w:tcW w:w="645"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977"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2514.32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980"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5.43</w:t>
            </w:r>
          </w:p>
        </w:tc>
        <w:tc>
          <w:tcPr>
            <w:tcW w:w="1350" w:type="dxa"/>
            <w:gridSpan w:val="2"/>
            <w:vMerge w:val="continue"/>
            <w:noWrap w:val="0"/>
            <w:vAlign w:val="top"/>
          </w:tcPr>
          <w:p>
            <w:pPr>
              <w:jc w:val="center"/>
              <w:rPr>
                <w:rFonts w:ascii="楷体" w:hAnsi="楷体" w:eastAsia="楷体" w:cs="楷体"/>
                <w:szCs w:val="21"/>
              </w:rPr>
            </w:pPr>
          </w:p>
        </w:tc>
        <w:tc>
          <w:tcPr>
            <w:tcW w:w="975" w:type="dxa"/>
            <w:vMerge w:val="continue"/>
            <w:noWrap w:val="0"/>
            <w:vAlign w:val="top"/>
          </w:tcPr>
          <w:p>
            <w:pPr>
              <w:jc w:val="center"/>
              <w:rPr>
                <w:rFonts w:ascii="楷体" w:hAnsi="楷体" w:eastAsia="楷体" w:cs="楷体"/>
                <w:szCs w:val="21"/>
              </w:rPr>
            </w:pPr>
          </w:p>
        </w:tc>
        <w:tc>
          <w:tcPr>
            <w:tcW w:w="645" w:type="dxa"/>
            <w:vMerge w:val="continue"/>
            <w:noWrap w:val="0"/>
            <w:vAlign w:val="center"/>
          </w:tcPr>
          <w:p>
            <w:pPr>
              <w:jc w:val="center"/>
              <w:rPr>
                <w:rFonts w:ascii="楷体" w:hAnsi="楷体" w:eastAsia="楷体" w:cs="楷体"/>
                <w:szCs w:val="21"/>
              </w:rPr>
            </w:pPr>
          </w:p>
        </w:tc>
        <w:tc>
          <w:tcPr>
            <w:tcW w:w="977"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bookmarkStart w:id="0" w:name="_GoBack"/>
            <w:bookmarkEnd w:id="0"/>
            <w:r>
              <w:rPr>
                <w:rFonts w:hint="eastAsia" w:ascii="楷体" w:hAnsi="楷体" w:eastAsia="楷体" w:cs="楷体"/>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lang w:val="en-US" w:eastAsia="zh-CN"/>
              </w:rPr>
              <w:t>50</w:t>
            </w:r>
            <w:r>
              <w:rPr>
                <w:rFonts w:hint="eastAsia" w:ascii="楷体" w:hAnsi="楷体" w:eastAsia="楷体" w:cs="楷体"/>
                <w:szCs w:val="21"/>
              </w:rPr>
              <w:t>万元，实际采购金额</w:t>
            </w:r>
            <w:r>
              <w:rPr>
                <w:rFonts w:hint="eastAsia" w:ascii="楷体" w:hAnsi="楷体" w:eastAsia="楷体" w:cs="楷体"/>
                <w:szCs w:val="21"/>
                <w:lang w:val="en-US" w:eastAsia="zh-CN"/>
              </w:rPr>
              <w:t>41.4</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lang w:val="en-US" w:eastAsia="zh-CN"/>
              </w:rPr>
              <w:t>57.9</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noWrap w:val="0"/>
            <w:vAlign w:val="center"/>
          </w:tcPr>
          <w:p>
            <w:pPr>
              <w:ind w:firstLine="105" w:firstLineChars="50"/>
              <w:rPr>
                <w:rFonts w:ascii="楷体" w:hAnsi="楷体" w:eastAsia="楷体" w:cs="楷体"/>
                <w:szCs w:val="21"/>
              </w:rPr>
            </w:pPr>
            <w:r>
              <w:rPr>
                <w:rFonts w:ascii="仿宋" w:hAnsi="仿宋" w:eastAsia="仿宋" w:cs="仿宋"/>
                <w:color w:val="auto"/>
                <w:sz w:val="21"/>
                <w:szCs w:val="21"/>
                <w:shd w:val="clear" w:color="auto" w:fill="FFFFFF"/>
              </w:rPr>
              <w:t>20</w:t>
            </w:r>
            <w:r>
              <w:rPr>
                <w:rFonts w:hint="eastAsia" w:ascii="仿宋" w:hAnsi="仿宋" w:eastAsia="仿宋" w:cs="仿宋"/>
                <w:color w:val="auto"/>
                <w:sz w:val="21"/>
                <w:szCs w:val="21"/>
                <w:shd w:val="clear" w:color="auto" w:fill="FFFFFF"/>
                <w:lang w:val="en-US" w:eastAsia="zh-CN"/>
              </w:rPr>
              <w:t>21</w:t>
            </w:r>
            <w:r>
              <w:rPr>
                <w:rFonts w:hint="eastAsia" w:ascii="仿宋" w:hAnsi="仿宋" w:eastAsia="仿宋" w:cs="仿宋"/>
                <w:color w:val="auto"/>
                <w:sz w:val="21"/>
                <w:szCs w:val="21"/>
                <w:shd w:val="clear" w:color="auto" w:fill="FFFFFF"/>
              </w:rPr>
              <w:t>年，我单位积极履职，强化管理，较好的完成了年度工作目标。通过加强预算收支管理，不断建立健全内部管理制度，梳理内部管理流程，部门整体支出管理水平得到提升。</w:t>
            </w:r>
            <w:r>
              <w:rPr>
                <w:rFonts w:ascii="仿宋" w:hAnsi="仿宋" w:eastAsia="仿宋" w:cs="仿宋"/>
                <w:color w:val="auto"/>
                <w:sz w:val="21"/>
                <w:szCs w:val="21"/>
                <w:shd w:val="clear" w:color="auto" w:fill="FFFFFF"/>
              </w:rPr>
              <w:t>切实做好</w:t>
            </w:r>
            <w:r>
              <w:rPr>
                <w:rFonts w:hint="eastAsia" w:ascii="仿宋" w:hAnsi="仿宋" w:eastAsia="仿宋" w:cs="仿宋"/>
                <w:color w:val="auto"/>
                <w:sz w:val="21"/>
                <w:szCs w:val="21"/>
                <w:shd w:val="clear" w:color="auto" w:fill="FFFFFF"/>
                <w:lang w:val="en-US" w:eastAsia="zh-CN"/>
              </w:rPr>
              <w:t>了</w:t>
            </w:r>
            <w:r>
              <w:rPr>
                <w:rFonts w:ascii="仿宋" w:hAnsi="仿宋" w:eastAsia="仿宋" w:cs="仿宋"/>
                <w:color w:val="auto"/>
                <w:sz w:val="21"/>
                <w:szCs w:val="21"/>
                <w:shd w:val="clear" w:color="auto" w:fill="FFFFFF"/>
              </w:rPr>
              <w:t>厉行节约工作，严格</w:t>
            </w:r>
            <w:r>
              <w:rPr>
                <w:rFonts w:hint="eastAsia" w:ascii="仿宋" w:hAnsi="仿宋" w:eastAsia="仿宋" w:cs="仿宋"/>
                <w:color w:val="auto"/>
                <w:sz w:val="21"/>
                <w:szCs w:val="21"/>
                <w:shd w:val="clear" w:color="auto" w:fill="FFFFFF"/>
                <w:lang w:val="en-US" w:eastAsia="zh-CN"/>
              </w:rPr>
              <w:t>控制</w:t>
            </w:r>
            <w:r>
              <w:rPr>
                <w:rFonts w:hint="eastAsia" w:ascii="仿宋" w:hAnsi="仿宋" w:eastAsia="仿宋" w:cs="仿宋"/>
                <w:color w:val="auto"/>
                <w:sz w:val="21"/>
                <w:szCs w:val="21"/>
                <w:shd w:val="clear" w:color="auto" w:fill="FFFFFF"/>
                <w:lang w:eastAsia="zh-CN"/>
              </w:rPr>
              <w:t>“</w:t>
            </w:r>
            <w:r>
              <w:rPr>
                <w:rFonts w:hint="eastAsia" w:ascii="仿宋" w:hAnsi="仿宋" w:eastAsia="仿宋" w:cs="仿宋"/>
                <w:color w:val="auto"/>
                <w:sz w:val="21"/>
                <w:szCs w:val="21"/>
                <w:shd w:val="clear" w:color="auto" w:fill="FFFFFF"/>
                <w:lang w:val="en-US" w:eastAsia="zh-CN"/>
              </w:rPr>
              <w:t>三公”经费支出规模和比例</w:t>
            </w:r>
            <w:r>
              <w:rPr>
                <w:rFonts w:ascii="仿宋" w:hAnsi="仿宋" w:eastAsia="仿宋" w:cs="仿宋"/>
                <w:color w:val="auto"/>
                <w:sz w:val="21"/>
                <w:szCs w:val="21"/>
                <w:shd w:val="clear" w:color="auto" w:fill="FFFFFF"/>
              </w:rPr>
              <w:t>，加强对公务用车的管理</w:t>
            </w:r>
            <w:r>
              <w:rPr>
                <w:rFonts w:hint="eastAsia" w:ascii="仿宋" w:hAnsi="仿宋" w:eastAsia="仿宋" w:cs="仿宋"/>
                <w:color w:val="auto"/>
                <w:sz w:val="21"/>
                <w:szCs w:val="21"/>
                <w:shd w:val="clear" w:color="auto" w:fill="FFFFFF"/>
                <w:lang w:eastAsia="zh-CN"/>
              </w:rPr>
              <w:t>，</w:t>
            </w:r>
            <w:r>
              <w:rPr>
                <w:rFonts w:ascii="仿宋" w:hAnsi="仿宋" w:eastAsia="仿宋" w:cs="仿宋"/>
                <w:color w:val="auto"/>
                <w:sz w:val="21"/>
                <w:szCs w:val="21"/>
                <w:shd w:val="clear" w:color="auto" w:fill="FFFFFF"/>
              </w:rPr>
              <w:t>全面落实各项管理制度要求，努力降低行政成本</w:t>
            </w:r>
            <w:r>
              <w:rPr>
                <w:rFonts w:hint="eastAsia" w:ascii="仿宋" w:hAnsi="仿宋" w:eastAsia="仿宋" w:cs="仿宋"/>
                <w:color w:val="auto"/>
                <w:sz w:val="21"/>
                <w:szCs w:val="21"/>
                <w:shd w:val="clear" w:color="auto" w:fill="FFFFFF"/>
                <w:lang w:eastAsia="zh-CN"/>
              </w:rPr>
              <w:t>，</w:t>
            </w:r>
            <w:r>
              <w:rPr>
                <w:rFonts w:hint="eastAsia" w:ascii="仿宋" w:hAnsi="仿宋" w:eastAsia="仿宋" w:cs="仿宋"/>
                <w:color w:val="auto"/>
                <w:kern w:val="0"/>
                <w:sz w:val="21"/>
                <w:szCs w:val="21"/>
              </w:rPr>
              <w:t>积极推进</w:t>
            </w:r>
            <w:r>
              <w:rPr>
                <w:rFonts w:hint="eastAsia" w:ascii="仿宋" w:hAnsi="仿宋" w:eastAsia="仿宋" w:cs="仿宋"/>
                <w:color w:val="auto"/>
                <w:kern w:val="0"/>
                <w:sz w:val="21"/>
                <w:szCs w:val="21"/>
                <w:lang w:val="en-US" w:eastAsia="zh-CN"/>
              </w:rPr>
              <w:t>了</w:t>
            </w:r>
            <w:r>
              <w:rPr>
                <w:rFonts w:hint="eastAsia" w:ascii="仿宋" w:hAnsi="仿宋" w:eastAsia="仿宋" w:cs="仿宋"/>
                <w:color w:val="auto"/>
                <w:kern w:val="0"/>
                <w:sz w:val="21"/>
                <w:szCs w:val="21"/>
              </w:rPr>
              <w:t>城市公用事业精细化维护和管理</w:t>
            </w:r>
            <w:r>
              <w:rPr>
                <w:rFonts w:hint="eastAsia" w:ascii="仿宋" w:hAnsi="仿宋" w:eastAsia="仿宋" w:cs="仿宋"/>
                <w:color w:val="auto"/>
                <w:kern w:val="0"/>
                <w:sz w:val="21"/>
                <w:szCs w:val="21"/>
                <w:lang w:eastAsia="zh-CN"/>
              </w:rPr>
              <w:t>，</w:t>
            </w:r>
            <w:r>
              <w:rPr>
                <w:rFonts w:hint="eastAsia" w:ascii="仿宋" w:hAnsi="仿宋" w:eastAsia="仿宋" w:cs="仿宋"/>
                <w:color w:val="auto"/>
                <w:sz w:val="21"/>
                <w:szCs w:val="21"/>
              </w:rPr>
              <w:t>着重</w:t>
            </w:r>
            <w:r>
              <w:rPr>
                <w:rFonts w:hint="eastAsia" w:ascii="仿宋" w:hAnsi="仿宋" w:eastAsia="仿宋" w:cs="仿宋"/>
                <w:color w:val="auto"/>
                <w:sz w:val="21"/>
                <w:szCs w:val="21"/>
                <w:lang w:val="en-US" w:eastAsia="zh-CN"/>
              </w:rPr>
              <w:t>维护了路灯、园林、排水、护栏、道路、污水提升泵站等</w:t>
            </w:r>
            <w:r>
              <w:rPr>
                <w:rFonts w:hint="eastAsia" w:ascii="仿宋" w:hAnsi="仿宋" w:eastAsia="仿宋" w:cs="仿宋"/>
                <w:color w:val="auto"/>
                <w:sz w:val="21"/>
                <w:szCs w:val="21"/>
              </w:rPr>
              <w:t>市政公共设施的安全正常运转，</w:t>
            </w:r>
            <w:r>
              <w:rPr>
                <w:rFonts w:hint="eastAsia" w:ascii="仿宋" w:hAnsi="仿宋" w:eastAsia="仿宋" w:cs="仿宋"/>
                <w:color w:val="auto"/>
                <w:sz w:val="21"/>
                <w:szCs w:val="21"/>
                <w:lang w:val="en-US" w:eastAsia="zh-CN"/>
              </w:rPr>
              <w:t>认真做好了春节、国庆期间县城美化亮化工作，使</w:t>
            </w:r>
            <w:r>
              <w:rPr>
                <w:rFonts w:hint="eastAsia" w:ascii="仿宋" w:hAnsi="仿宋" w:eastAsia="仿宋" w:cs="仿宋"/>
                <w:color w:val="auto"/>
                <w:sz w:val="21"/>
                <w:szCs w:val="21"/>
              </w:rPr>
              <w:t>市民生活环境</w:t>
            </w:r>
            <w:r>
              <w:rPr>
                <w:rFonts w:hint="eastAsia" w:ascii="仿宋" w:hAnsi="仿宋" w:eastAsia="仿宋" w:cs="仿宋"/>
                <w:color w:val="auto"/>
                <w:sz w:val="21"/>
                <w:szCs w:val="21"/>
                <w:lang w:val="en-US" w:eastAsia="zh-CN"/>
              </w:rPr>
              <w:t>得到</w:t>
            </w:r>
            <w:r>
              <w:rPr>
                <w:rFonts w:hint="eastAsia" w:ascii="仿宋" w:hAnsi="仿宋" w:eastAsia="仿宋" w:cs="仿宋"/>
                <w:color w:val="auto"/>
                <w:sz w:val="21"/>
                <w:szCs w:val="21"/>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152"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0"/>
            <w:noWrap w:val="0"/>
            <w:vAlign w:val="center"/>
          </w:tcPr>
          <w:p>
            <w:pPr>
              <w:numPr>
                <w:ilvl w:val="0"/>
                <w:numId w:val="0"/>
              </w:numPr>
              <w:ind w:firstLine="630" w:firstLineChars="30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1、国有资产使用管理规范性有待进一步加强；</w:t>
            </w:r>
          </w:p>
          <w:p>
            <w:pPr>
              <w:pStyle w:val="2"/>
              <w:numPr>
                <w:ilvl w:val="0"/>
                <w:numId w:val="0"/>
              </w:numPr>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2、内部控制制度有待进一步完善；</w:t>
            </w:r>
          </w:p>
          <w:p>
            <w:pPr>
              <w:ind w:firstLine="840" w:firstLineChars="4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val="en-US" w:eastAsia="zh-CN"/>
        </w:rPr>
        <w:t>袁艳云</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13707393267</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4</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22</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600" w:lineRule="exact"/>
        <w:jc w:val="center"/>
        <w:rPr>
          <w:rFonts w:hint="eastAsia" w:ascii="仿宋" w:hAnsi="仿宋" w:eastAsia="仿宋" w:cs="仿宋"/>
          <w:b/>
          <w:bCs w:val="0"/>
          <w:color w:val="auto"/>
          <w:kern w:val="0"/>
          <w:sz w:val="48"/>
          <w:szCs w:val="48"/>
        </w:rPr>
      </w:pPr>
      <w:r>
        <w:rPr>
          <w:rFonts w:hint="eastAsia" w:ascii="仿宋" w:hAnsi="仿宋" w:eastAsia="仿宋" w:cs="仿宋"/>
          <w:b/>
          <w:bCs w:val="0"/>
          <w:color w:val="auto"/>
          <w:kern w:val="0"/>
          <w:sz w:val="48"/>
          <w:szCs w:val="48"/>
        </w:rPr>
        <w:t>部门整体支出绩效自评报告</w:t>
      </w:r>
    </w:p>
    <w:p>
      <w:pPr>
        <w:jc w:val="center"/>
        <w:rPr>
          <w:rFonts w:hint="eastAsia" w:ascii="仿宋" w:hAnsi="仿宋" w:eastAsia="仿宋" w:cs="仿宋"/>
          <w:b/>
          <w:bCs w:val="0"/>
          <w:color w:val="auto"/>
          <w:sz w:val="48"/>
          <w:szCs w:val="48"/>
        </w:rPr>
      </w:pPr>
    </w:p>
    <w:p>
      <w:pPr>
        <w:jc w:val="center"/>
        <w:rPr>
          <w:rFonts w:hint="eastAsia" w:ascii="仿宋" w:hAnsi="仿宋" w:eastAsia="仿宋" w:cs="仿宋"/>
          <w:color w:val="auto"/>
          <w:sz w:val="28"/>
          <w:szCs w:val="28"/>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为确实做好</w:t>
      </w:r>
      <w:r>
        <w:rPr>
          <w:rFonts w:hint="eastAsia" w:ascii="仿宋" w:hAnsi="仿宋" w:eastAsia="仿宋" w:cs="仿宋"/>
          <w:color w:val="auto"/>
          <w:sz w:val="28"/>
          <w:szCs w:val="28"/>
          <w:shd w:val="clear" w:color="auto" w:fill="FFFFFF"/>
          <w:lang w:val="en-US" w:eastAsia="zh-CN"/>
        </w:rPr>
        <w:t>2021</w:t>
      </w:r>
      <w:r>
        <w:rPr>
          <w:rFonts w:hint="eastAsia" w:ascii="仿宋" w:hAnsi="仿宋" w:eastAsia="仿宋" w:cs="仿宋"/>
          <w:color w:val="auto"/>
          <w:sz w:val="28"/>
          <w:szCs w:val="28"/>
          <w:shd w:val="clear" w:color="auto" w:fill="FFFFFF"/>
        </w:rPr>
        <w:t>年度部门整体支出绩效自评工作，提高财政资金使用效益，根据县财政局《关于开展20</w:t>
      </w:r>
      <w:r>
        <w:rPr>
          <w:rFonts w:hint="eastAsia" w:ascii="仿宋" w:hAnsi="仿宋" w:eastAsia="仿宋" w:cs="仿宋"/>
          <w:color w:val="auto"/>
          <w:sz w:val="28"/>
          <w:szCs w:val="28"/>
          <w:shd w:val="clear" w:color="auto" w:fill="FFFFFF"/>
          <w:lang w:val="en-US" w:eastAsia="zh-CN"/>
        </w:rPr>
        <w:t>21</w:t>
      </w:r>
      <w:r>
        <w:rPr>
          <w:rFonts w:hint="eastAsia" w:ascii="仿宋" w:hAnsi="仿宋" w:eastAsia="仿宋" w:cs="仿宋"/>
          <w:color w:val="auto"/>
          <w:sz w:val="28"/>
          <w:szCs w:val="28"/>
          <w:shd w:val="clear" w:color="auto" w:fill="FFFFFF"/>
        </w:rPr>
        <w:t>年</w:t>
      </w:r>
      <w:r>
        <w:rPr>
          <w:rFonts w:hint="eastAsia" w:ascii="仿宋" w:hAnsi="仿宋" w:eastAsia="仿宋" w:cs="仿宋"/>
          <w:color w:val="auto"/>
          <w:sz w:val="28"/>
          <w:szCs w:val="28"/>
          <w:shd w:val="clear" w:color="auto" w:fill="FFFFFF"/>
          <w:lang w:val="en-US" w:eastAsia="zh-CN"/>
        </w:rPr>
        <w:t>部门整体支出和</w:t>
      </w:r>
      <w:r>
        <w:rPr>
          <w:rFonts w:hint="eastAsia" w:ascii="仿宋" w:hAnsi="仿宋" w:eastAsia="仿宋" w:cs="仿宋"/>
          <w:color w:val="auto"/>
          <w:sz w:val="28"/>
          <w:szCs w:val="28"/>
          <w:shd w:val="clear" w:color="auto" w:fill="FFFFFF"/>
        </w:rPr>
        <w:t>县级财政资金</w:t>
      </w:r>
      <w:r>
        <w:rPr>
          <w:rFonts w:hint="eastAsia" w:ascii="仿宋" w:hAnsi="仿宋" w:eastAsia="仿宋" w:cs="仿宋"/>
          <w:color w:val="auto"/>
          <w:sz w:val="28"/>
          <w:szCs w:val="28"/>
          <w:shd w:val="clear" w:color="auto" w:fill="FFFFFF"/>
          <w:lang w:val="en-US" w:eastAsia="zh-CN"/>
        </w:rPr>
        <w:t>支出</w:t>
      </w:r>
      <w:r>
        <w:rPr>
          <w:rFonts w:hint="eastAsia" w:ascii="仿宋" w:hAnsi="仿宋" w:eastAsia="仿宋" w:cs="仿宋"/>
          <w:color w:val="auto"/>
          <w:sz w:val="28"/>
          <w:szCs w:val="28"/>
          <w:shd w:val="clear" w:color="auto" w:fill="FFFFFF"/>
        </w:rPr>
        <w:t>绩效评价工作的通知》（隆财绩[20</w:t>
      </w:r>
      <w:r>
        <w:rPr>
          <w:rFonts w:hint="eastAsia" w:ascii="仿宋" w:hAnsi="仿宋" w:eastAsia="仿宋" w:cs="仿宋"/>
          <w:color w:val="auto"/>
          <w:sz w:val="28"/>
          <w:szCs w:val="28"/>
          <w:shd w:val="clear" w:color="auto" w:fill="FFFFFF"/>
          <w:lang w:val="en-US" w:eastAsia="zh-CN"/>
        </w:rPr>
        <w:t>22</w:t>
      </w: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val="en-US" w:eastAsia="zh-CN"/>
        </w:rPr>
        <w:t>2</w:t>
      </w:r>
      <w:r>
        <w:rPr>
          <w:rFonts w:hint="eastAsia" w:ascii="仿宋" w:hAnsi="仿宋" w:eastAsia="仿宋" w:cs="仿宋"/>
          <w:color w:val="auto"/>
          <w:sz w:val="28"/>
          <w:szCs w:val="28"/>
          <w:shd w:val="clear" w:color="auto" w:fill="FFFFFF"/>
        </w:rPr>
        <w:t>号）文件精神，结合实际，我单位</w:t>
      </w:r>
      <w:r>
        <w:rPr>
          <w:rFonts w:hint="eastAsia" w:ascii="仿宋" w:hAnsi="仿宋" w:eastAsia="仿宋" w:cs="仿宋"/>
          <w:color w:val="auto"/>
          <w:sz w:val="28"/>
          <w:szCs w:val="28"/>
          <w:shd w:val="clear" w:color="auto" w:fill="FFFFFF"/>
          <w:lang w:val="en-US" w:eastAsia="zh-CN"/>
        </w:rPr>
        <w:t>通过</w:t>
      </w:r>
      <w:r>
        <w:rPr>
          <w:rFonts w:hint="eastAsia" w:ascii="仿宋_GB2312" w:hAnsi="仿宋" w:eastAsia="仿宋_GB2312"/>
          <w:color w:val="auto"/>
          <w:spacing w:val="-8"/>
          <w:sz w:val="28"/>
          <w:szCs w:val="28"/>
        </w:rPr>
        <w:t>现场勘验、资料核查、文件核对、数据核定，</w:t>
      </w:r>
      <w:r>
        <w:rPr>
          <w:rFonts w:hint="eastAsia" w:ascii="仿宋" w:hAnsi="仿宋" w:eastAsia="仿宋" w:cs="仿宋"/>
          <w:color w:val="auto"/>
          <w:sz w:val="28"/>
          <w:szCs w:val="28"/>
          <w:shd w:val="clear" w:color="auto" w:fill="FFFFFF"/>
          <w:lang w:val="en-US" w:eastAsia="zh-CN"/>
        </w:rPr>
        <w:t>开</w:t>
      </w:r>
      <w:r>
        <w:rPr>
          <w:rFonts w:hint="eastAsia" w:ascii="仿宋" w:hAnsi="仿宋" w:eastAsia="仿宋" w:cs="仿宋"/>
          <w:color w:val="auto"/>
          <w:sz w:val="28"/>
          <w:szCs w:val="28"/>
          <w:shd w:val="clear" w:color="auto" w:fill="FFFFFF"/>
        </w:rPr>
        <w:t>座谈</w:t>
      </w:r>
      <w:r>
        <w:rPr>
          <w:rFonts w:hint="eastAsia" w:ascii="仿宋" w:hAnsi="仿宋" w:eastAsia="仿宋" w:cs="仿宋"/>
          <w:color w:val="auto"/>
          <w:sz w:val="28"/>
          <w:szCs w:val="28"/>
          <w:shd w:val="clear" w:color="auto" w:fill="FFFFFF"/>
          <w:lang w:val="en-US" w:eastAsia="zh-CN"/>
        </w:rPr>
        <w:t>会</w:t>
      </w:r>
      <w:r>
        <w:rPr>
          <w:rFonts w:hint="eastAsia" w:ascii="仿宋" w:hAnsi="仿宋" w:eastAsia="仿宋" w:cs="仿宋"/>
          <w:color w:val="auto"/>
          <w:sz w:val="28"/>
          <w:szCs w:val="28"/>
          <w:shd w:val="clear" w:color="auto" w:fill="FFFFFF"/>
        </w:rPr>
        <w:t>等方式，检查基本支出、项目支出有关账目，收集整理支出相关资料，并根据各部门（股室）报送的绩效自评材料进行分析、总结，现将我单位整体支出绩效自评结果报告如下：</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一、部门概况</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（一）部门基本情况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我单位是副科级全额拨款事业单位，隶属于县城管局，内设</w:t>
      </w:r>
      <w:r>
        <w:rPr>
          <w:rFonts w:hint="eastAsia" w:ascii="仿宋" w:hAnsi="仿宋" w:eastAsia="仿宋" w:cs="仿宋"/>
          <w:color w:val="auto"/>
          <w:sz w:val="28"/>
          <w:szCs w:val="28"/>
          <w:lang w:val="en-US" w:eastAsia="zh-CN"/>
        </w:rPr>
        <w:t>机构8个</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综合部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财务部</w:t>
      </w:r>
      <w:r>
        <w:rPr>
          <w:rFonts w:hint="eastAsia" w:ascii="仿宋" w:hAnsi="仿宋" w:eastAsia="仿宋" w:cs="仿宋"/>
          <w:color w:val="auto"/>
          <w:sz w:val="28"/>
          <w:szCs w:val="28"/>
        </w:rPr>
        <w:t>、园林绿化</w:t>
      </w:r>
      <w:r>
        <w:rPr>
          <w:rFonts w:hint="eastAsia" w:ascii="仿宋" w:hAnsi="仿宋" w:eastAsia="仿宋" w:cs="仿宋"/>
          <w:color w:val="auto"/>
          <w:sz w:val="28"/>
          <w:szCs w:val="28"/>
          <w:lang w:val="en-US" w:eastAsia="zh-CN"/>
        </w:rPr>
        <w:t>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城市照明维护部</w:t>
      </w:r>
      <w:r>
        <w:rPr>
          <w:rFonts w:hint="eastAsia" w:ascii="仿宋" w:hAnsi="仿宋" w:eastAsia="仿宋" w:cs="仿宋"/>
          <w:color w:val="auto"/>
          <w:sz w:val="28"/>
          <w:szCs w:val="28"/>
        </w:rPr>
        <w:t>、排水</w:t>
      </w:r>
      <w:r>
        <w:rPr>
          <w:rFonts w:hint="eastAsia" w:ascii="仿宋" w:hAnsi="仿宋" w:eastAsia="仿宋" w:cs="仿宋"/>
          <w:color w:val="auto"/>
          <w:sz w:val="28"/>
          <w:szCs w:val="28"/>
          <w:lang w:val="en-US" w:eastAsia="zh-CN"/>
        </w:rPr>
        <w:t>维护部、道路维护部、技术部、公园运行服务部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我单位</w:t>
      </w:r>
      <w:r>
        <w:rPr>
          <w:rFonts w:hint="eastAsia" w:ascii="仿宋" w:hAnsi="仿宋" w:eastAsia="仿宋" w:cs="仿宋"/>
          <w:color w:val="auto"/>
          <w:sz w:val="28"/>
          <w:szCs w:val="28"/>
        </w:rPr>
        <w:t>编制人数为</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人，实际人数</w:t>
      </w:r>
      <w:r>
        <w:rPr>
          <w:rFonts w:hint="eastAsia" w:ascii="仿宋" w:hAnsi="仿宋" w:eastAsia="仿宋" w:cs="仿宋"/>
          <w:color w:val="auto"/>
          <w:sz w:val="28"/>
          <w:szCs w:val="28"/>
          <w:lang w:val="en-US" w:eastAsia="zh-CN"/>
        </w:rPr>
        <w:t>73</w:t>
      </w:r>
      <w:r>
        <w:rPr>
          <w:rFonts w:hint="eastAsia" w:ascii="仿宋" w:hAnsi="仿宋" w:eastAsia="仿宋" w:cs="仿宋"/>
          <w:color w:val="auto"/>
          <w:sz w:val="28"/>
          <w:szCs w:val="28"/>
        </w:rPr>
        <w:t>人，其中在职</w:t>
      </w:r>
      <w:r>
        <w:rPr>
          <w:rFonts w:hint="eastAsia" w:ascii="仿宋" w:hAnsi="仿宋" w:eastAsia="仿宋" w:cs="仿宋"/>
          <w:color w:val="auto"/>
          <w:sz w:val="28"/>
          <w:szCs w:val="28"/>
          <w:lang w:val="en-US" w:eastAsia="zh-CN"/>
        </w:rPr>
        <w:t>55</w:t>
      </w:r>
      <w:r>
        <w:rPr>
          <w:rFonts w:hint="eastAsia" w:ascii="仿宋" w:hAnsi="仿宋" w:eastAsia="仿宋" w:cs="仿宋"/>
          <w:color w:val="auto"/>
          <w:sz w:val="28"/>
          <w:szCs w:val="28"/>
        </w:rPr>
        <w:t>人，离退休</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人。小车编制数</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台，实际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台。遗属补助人数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人，房屋面积1360平方米。</w:t>
      </w:r>
      <w:r>
        <w:rPr>
          <w:rFonts w:hint="eastAsia" w:ascii="仿宋" w:hAnsi="仿宋" w:eastAsia="仿宋" w:cs="仿宋"/>
          <w:color w:val="auto"/>
          <w:sz w:val="28"/>
          <w:szCs w:val="28"/>
          <w:lang w:val="en-US" w:eastAsia="zh-CN"/>
        </w:rPr>
        <w:t>我单位的职能职责是：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1、宣传、贯彻、</w:t>
      </w:r>
      <w:r>
        <w:rPr>
          <w:rFonts w:hint="eastAsia" w:ascii="仿宋" w:hAnsi="仿宋" w:eastAsia="仿宋" w:cs="仿宋"/>
          <w:color w:val="auto"/>
          <w:sz w:val="28"/>
          <w:szCs w:val="28"/>
          <w:lang w:val="en-US" w:eastAsia="zh-CN"/>
        </w:rPr>
        <w:t>落实</w:t>
      </w:r>
      <w:r>
        <w:rPr>
          <w:rFonts w:hint="eastAsia" w:ascii="仿宋" w:hAnsi="仿宋" w:eastAsia="仿宋" w:cs="仿宋"/>
          <w:color w:val="auto"/>
          <w:sz w:val="28"/>
          <w:szCs w:val="28"/>
        </w:rPr>
        <w:t>国家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省、市、县有关</w:t>
      </w:r>
      <w:r>
        <w:rPr>
          <w:rFonts w:hint="eastAsia" w:ascii="仿宋" w:hAnsi="仿宋" w:eastAsia="仿宋" w:cs="仿宋"/>
          <w:color w:val="auto"/>
          <w:sz w:val="28"/>
          <w:szCs w:val="28"/>
        </w:rPr>
        <w:t>城市公用事业工作的法律、法规</w:t>
      </w:r>
      <w:r>
        <w:rPr>
          <w:rFonts w:hint="eastAsia" w:ascii="仿宋" w:hAnsi="仿宋" w:eastAsia="仿宋" w:cs="仿宋"/>
          <w:color w:val="auto"/>
          <w:sz w:val="28"/>
          <w:szCs w:val="28"/>
          <w:lang w:val="en-US" w:eastAsia="zh-CN"/>
        </w:rPr>
        <w:t>和政策</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负责县城规划区内园林绿化建设、城市绿化设施及公园的运行和维护服务，负责城市道路、城市桥梁、城市照明、城市排水管网、污水泵站、道路交通隔离护栏、地下管廊等市政设施的运行和维护服务；负责县建制镇的市政公用设施业务技术指导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3、承担县委、县政府和</w:t>
      </w:r>
      <w:r>
        <w:rPr>
          <w:rFonts w:hint="eastAsia" w:ascii="仿宋" w:hAnsi="仿宋" w:eastAsia="仿宋" w:cs="仿宋"/>
          <w:color w:val="auto"/>
          <w:sz w:val="28"/>
          <w:szCs w:val="28"/>
          <w:lang w:val="en-US" w:eastAsia="zh-CN"/>
        </w:rPr>
        <w:t>上级主管部门</w:t>
      </w:r>
      <w:r>
        <w:rPr>
          <w:rFonts w:hint="eastAsia" w:ascii="仿宋" w:hAnsi="仿宋" w:eastAsia="仿宋" w:cs="仿宋"/>
          <w:color w:val="auto"/>
          <w:sz w:val="28"/>
          <w:szCs w:val="28"/>
        </w:rPr>
        <w:t>交办的其它事项。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年的重点工作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rPr>
        <w:t>依据有关政策、法规</w:t>
      </w:r>
      <w:r>
        <w:rPr>
          <w:rFonts w:hint="eastAsia" w:ascii="仿宋" w:hAnsi="仿宋" w:eastAsia="仿宋" w:cs="仿宋"/>
          <w:color w:val="auto"/>
          <w:sz w:val="28"/>
          <w:szCs w:val="28"/>
          <w:lang w:val="en-US" w:eastAsia="zh-CN"/>
        </w:rPr>
        <w:t>及县委、县政府和主管部门县城管局的工作部署和安排</w:t>
      </w:r>
      <w:r>
        <w:rPr>
          <w:rFonts w:hint="eastAsia" w:ascii="仿宋" w:hAnsi="仿宋" w:eastAsia="仿宋" w:cs="仿宋"/>
          <w:color w:val="auto"/>
          <w:sz w:val="28"/>
          <w:szCs w:val="28"/>
        </w:rPr>
        <w:t>负责</w:t>
      </w:r>
      <w:r>
        <w:rPr>
          <w:rFonts w:hint="eastAsia" w:ascii="仿宋" w:hAnsi="仿宋" w:eastAsia="仿宋" w:cs="仿宋"/>
          <w:color w:val="auto"/>
          <w:sz w:val="28"/>
          <w:szCs w:val="28"/>
          <w:lang w:val="en-US" w:eastAsia="zh-CN"/>
        </w:rPr>
        <w:t>县</w:t>
      </w:r>
      <w:r>
        <w:rPr>
          <w:rFonts w:hint="eastAsia" w:ascii="仿宋" w:hAnsi="仿宋" w:eastAsia="仿宋" w:cs="仿宋"/>
          <w:color w:val="auto"/>
          <w:sz w:val="28"/>
          <w:szCs w:val="28"/>
        </w:rPr>
        <w:t>城公用事业基础设施即城镇道路、路灯、</w:t>
      </w:r>
      <w:r>
        <w:rPr>
          <w:rFonts w:hint="eastAsia" w:ascii="仿宋" w:hAnsi="仿宋" w:eastAsia="仿宋" w:cs="仿宋"/>
          <w:color w:val="auto"/>
          <w:sz w:val="28"/>
          <w:szCs w:val="28"/>
          <w:lang w:val="en-US" w:eastAsia="zh-CN"/>
        </w:rPr>
        <w:t>园林绿化、</w:t>
      </w:r>
      <w:r>
        <w:rPr>
          <w:rFonts w:hint="eastAsia" w:ascii="仿宋" w:hAnsi="仿宋" w:eastAsia="仿宋" w:cs="仿宋"/>
          <w:color w:val="auto"/>
          <w:sz w:val="28"/>
          <w:szCs w:val="28"/>
        </w:rPr>
        <w:t>广场、</w:t>
      </w:r>
      <w:r>
        <w:rPr>
          <w:rFonts w:hint="eastAsia" w:ascii="仿宋" w:hAnsi="仿宋" w:eastAsia="仿宋" w:cs="仿宋"/>
          <w:color w:val="auto"/>
          <w:sz w:val="28"/>
          <w:szCs w:val="28"/>
          <w:lang w:val="en-US" w:eastAsia="zh-CN"/>
        </w:rPr>
        <w:t>公园、</w:t>
      </w:r>
      <w:r>
        <w:rPr>
          <w:rFonts w:hint="eastAsia" w:ascii="仿宋" w:hAnsi="仿宋" w:eastAsia="仿宋" w:cs="仿宋"/>
          <w:color w:val="auto"/>
          <w:sz w:val="28"/>
          <w:szCs w:val="28"/>
        </w:rPr>
        <w:t>排水设施、人行道（除占破道的审批）等的</w:t>
      </w:r>
      <w:r>
        <w:rPr>
          <w:rFonts w:hint="eastAsia" w:ascii="仿宋" w:hAnsi="仿宋" w:eastAsia="仿宋" w:cs="仿宋"/>
          <w:color w:val="auto"/>
          <w:sz w:val="28"/>
          <w:szCs w:val="28"/>
          <w:lang w:val="en-US" w:eastAsia="zh-CN"/>
        </w:rPr>
        <w:t>维护和</w:t>
      </w:r>
      <w:r>
        <w:rPr>
          <w:rFonts w:hint="eastAsia" w:ascii="仿宋" w:hAnsi="仿宋" w:eastAsia="仿宋" w:cs="仿宋"/>
          <w:color w:val="auto"/>
          <w:sz w:val="28"/>
          <w:szCs w:val="28"/>
        </w:rPr>
        <w:t>管理</w:t>
      </w:r>
      <w:r>
        <w:rPr>
          <w:rFonts w:hint="eastAsia" w:ascii="仿宋" w:hAnsi="仿宋" w:eastAsia="仿宋" w:cs="仿宋"/>
          <w:color w:val="auto"/>
          <w:sz w:val="28"/>
          <w:szCs w:val="28"/>
          <w:lang w:val="en-US" w:eastAsia="zh-CN"/>
        </w:rPr>
        <w:t>以及污水处理泵站的运行维护和管理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有效使用</w:t>
      </w:r>
      <w:r>
        <w:rPr>
          <w:rFonts w:hint="eastAsia" w:ascii="仿宋" w:hAnsi="仿宋" w:eastAsia="仿宋" w:cs="仿宋"/>
          <w:b w:val="0"/>
          <w:bCs w:val="0"/>
          <w:color w:val="auto"/>
          <w:sz w:val="28"/>
          <w:szCs w:val="28"/>
          <w:shd w:val="clear" w:color="auto" w:fill="FFFFFF"/>
          <w:lang w:val="en-US" w:eastAsia="zh-CN"/>
        </w:rPr>
        <w:t>城市维护建设项目资金和城市基础设施配套费资金，</w:t>
      </w:r>
      <w:r>
        <w:rPr>
          <w:rFonts w:hint="eastAsia" w:ascii="仿宋" w:hAnsi="仿宋" w:eastAsia="仿宋" w:cs="仿宋"/>
          <w:color w:val="auto"/>
          <w:kern w:val="0"/>
          <w:sz w:val="28"/>
          <w:szCs w:val="28"/>
        </w:rPr>
        <w:t>力争把经费用在刀刃上</w:t>
      </w:r>
      <w:r>
        <w:rPr>
          <w:rFonts w:hint="eastAsia" w:ascii="仿宋" w:hAnsi="仿宋" w:eastAsia="仿宋" w:cs="仿宋"/>
          <w:color w:val="auto"/>
          <w:kern w:val="0"/>
          <w:sz w:val="28"/>
          <w:szCs w:val="28"/>
          <w:lang w:eastAsia="zh-CN"/>
        </w:rPr>
        <w:t>；</w:t>
      </w:r>
      <w:r>
        <w:rPr>
          <w:rFonts w:hint="eastAsia" w:ascii="仿宋" w:hAnsi="仿宋" w:eastAsia="仿宋" w:cs="仿宋"/>
          <w:i w:val="0"/>
          <w:iCs w:val="0"/>
          <w:caps w:val="0"/>
          <w:color w:val="auto"/>
          <w:spacing w:val="0"/>
          <w:sz w:val="28"/>
          <w:szCs w:val="28"/>
          <w:shd w:val="clear" w:fill="FFFFFF"/>
          <w:lang w:eastAsia="zh-CN"/>
        </w:rPr>
        <w:t>新建公园绿地青丰、青山公园，进一步提升城区绿地率和人均公园绿地指标，改善人居环境，顺利通过省级森林城市创建验收。</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部门整体支出情况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部门整体</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2514.32</w:t>
      </w:r>
      <w:r>
        <w:rPr>
          <w:rFonts w:hint="eastAsia" w:ascii="仿宋" w:hAnsi="仿宋" w:eastAsia="仿宋" w:cs="仿宋"/>
          <w:color w:val="auto"/>
          <w:sz w:val="28"/>
          <w:szCs w:val="28"/>
        </w:rPr>
        <w:t>万元。其中：工资福利支出</w:t>
      </w:r>
      <w:r>
        <w:rPr>
          <w:rFonts w:hint="eastAsia" w:ascii="仿宋" w:hAnsi="仿宋" w:eastAsia="仿宋" w:cs="仿宋"/>
          <w:color w:val="auto"/>
          <w:sz w:val="28"/>
          <w:szCs w:val="28"/>
          <w:lang w:val="en-US" w:eastAsia="zh-CN"/>
        </w:rPr>
        <w:t>654.76</w:t>
      </w:r>
      <w:r>
        <w:rPr>
          <w:rFonts w:hint="eastAsia" w:ascii="仿宋" w:hAnsi="仿宋" w:eastAsia="仿宋" w:cs="仿宋"/>
          <w:color w:val="auto"/>
          <w:sz w:val="28"/>
          <w:szCs w:val="28"/>
        </w:rPr>
        <w:t>万元,商品和</w:t>
      </w:r>
      <w:r>
        <w:rPr>
          <w:rFonts w:hint="eastAsia" w:ascii="仿宋" w:hAnsi="仿宋" w:eastAsia="仿宋" w:cs="仿宋"/>
          <w:color w:val="auto"/>
          <w:sz w:val="28"/>
          <w:szCs w:val="28"/>
          <w:lang w:val="en-US" w:eastAsia="zh-CN"/>
        </w:rPr>
        <w:t>服务支出1655.27</w:t>
      </w:r>
      <w:r>
        <w:rPr>
          <w:rFonts w:hint="eastAsia" w:ascii="仿宋" w:hAnsi="仿宋" w:eastAsia="仿宋" w:cs="仿宋"/>
          <w:color w:val="auto"/>
          <w:sz w:val="28"/>
          <w:szCs w:val="28"/>
        </w:rPr>
        <w:t>万元,对个人和家庭补助支出</w:t>
      </w:r>
      <w:r>
        <w:rPr>
          <w:rFonts w:hint="eastAsia" w:ascii="仿宋" w:hAnsi="仿宋" w:eastAsia="仿宋" w:cs="仿宋"/>
          <w:color w:val="auto"/>
          <w:sz w:val="28"/>
          <w:szCs w:val="28"/>
          <w:lang w:val="en-US" w:eastAsia="zh-CN"/>
        </w:rPr>
        <w:t>7.29</w:t>
      </w:r>
      <w:r>
        <w:rPr>
          <w:rFonts w:hint="eastAsia" w:ascii="仿宋" w:hAnsi="仿宋" w:eastAsia="仿宋" w:cs="仿宋"/>
          <w:color w:val="auto"/>
          <w:sz w:val="28"/>
          <w:szCs w:val="28"/>
        </w:rPr>
        <w:t>万元，资本性支出</w:t>
      </w:r>
      <w:r>
        <w:rPr>
          <w:rFonts w:hint="eastAsia" w:ascii="仿宋" w:hAnsi="仿宋" w:eastAsia="仿宋" w:cs="仿宋"/>
          <w:color w:val="auto"/>
          <w:sz w:val="28"/>
          <w:szCs w:val="28"/>
          <w:lang w:val="en-US" w:eastAsia="zh-CN"/>
        </w:rPr>
        <w:t>62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对企业补助135万元</w:t>
      </w:r>
      <w:r>
        <w:rPr>
          <w:rFonts w:hint="eastAsia" w:ascii="仿宋" w:hAnsi="仿宋" w:eastAsia="仿宋" w:cs="仿宋"/>
          <w:color w:val="auto"/>
          <w:sz w:val="28"/>
          <w:szCs w:val="28"/>
        </w:rPr>
        <w:t>。比20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增加755.27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增加原因</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shd w:val="clear" w:color="auto" w:fill="FFFFFF"/>
          <w:lang w:val="en-US" w:eastAsia="zh-CN"/>
        </w:rPr>
        <w:t>县城区不断扩大，市政基础设施增加，维修维护业务量增多；2、为创建省级森林城市，新建公园绿地</w:t>
      </w:r>
      <w:r>
        <w:rPr>
          <w:rFonts w:hint="eastAsia" w:ascii="仿宋" w:hAnsi="仿宋" w:eastAsia="仿宋" w:cs="仿宋"/>
          <w:i w:val="0"/>
          <w:iCs w:val="0"/>
          <w:caps w:val="0"/>
          <w:color w:val="auto"/>
          <w:spacing w:val="0"/>
          <w:sz w:val="28"/>
          <w:szCs w:val="28"/>
          <w:shd w:val="clear" w:fill="FFFFFF"/>
          <w:lang w:eastAsia="zh-CN"/>
        </w:rPr>
        <w:t>青丰、青山公园，</w:t>
      </w:r>
      <w:r>
        <w:rPr>
          <w:rFonts w:hint="eastAsia" w:ascii="仿宋" w:hAnsi="仿宋" w:eastAsia="仿宋" w:cs="仿宋"/>
          <w:i w:val="0"/>
          <w:iCs w:val="0"/>
          <w:caps w:val="0"/>
          <w:color w:val="auto"/>
          <w:spacing w:val="0"/>
          <w:sz w:val="28"/>
          <w:szCs w:val="28"/>
          <w:shd w:val="clear" w:fill="FFFFFF"/>
          <w:lang w:val="en-US" w:eastAsia="zh-CN"/>
        </w:rPr>
        <w:t>项目支出增加。</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81" w:firstLineChars="1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部门整体支出管理及使用情况</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281" w:firstLineChars="100"/>
        <w:jc w:val="both"/>
        <w:textAlignment w:val="auto"/>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lang w:val="en-US" w:eastAsia="zh-CN"/>
        </w:rPr>
        <w:t xml:space="preserve">（一） </w:t>
      </w:r>
      <w:r>
        <w:rPr>
          <w:rFonts w:hint="eastAsia" w:ascii="仿宋" w:hAnsi="仿宋" w:eastAsia="仿宋" w:cs="仿宋"/>
          <w:b w:val="0"/>
          <w:bCs w:val="0"/>
          <w:color w:val="auto"/>
          <w:sz w:val="28"/>
          <w:szCs w:val="28"/>
        </w:rPr>
        <w:t>基本支出情况</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仿宋" w:hAnsi="仿宋" w:eastAsia="仿宋" w:cs="仿宋"/>
          <w:b/>
          <w:bCs/>
          <w:color w:val="auto"/>
          <w:sz w:val="28"/>
          <w:szCs w:val="28"/>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840" w:firstLineChars="300"/>
        <w:jc w:val="both"/>
        <w:textAlignment w:val="auto"/>
        <w:rPr>
          <w:rFonts w:hint="eastAsia" w:ascii="仿宋" w:hAnsi="仿宋" w:eastAsia="仿宋" w:cs="仿宋"/>
          <w:b w:val="0"/>
          <w:bCs w:val="0"/>
          <w:color w:val="auto"/>
          <w:sz w:val="28"/>
          <w:szCs w:val="28"/>
          <w:shd w:val="clear" w:color="auto" w:fill="FFFFFF"/>
          <w:lang w:eastAsia="zh-CN"/>
        </w:rPr>
      </w:pPr>
      <w:r>
        <w:rPr>
          <w:rFonts w:hint="eastAsia" w:ascii="仿宋" w:hAnsi="仿宋" w:eastAsia="仿宋" w:cs="仿宋"/>
          <w:b w:val="0"/>
          <w:bCs w:val="0"/>
          <w:color w:val="auto"/>
          <w:sz w:val="28"/>
          <w:szCs w:val="28"/>
        </w:rPr>
        <w:t>20</w:t>
      </w:r>
      <w:r>
        <w:rPr>
          <w:rFonts w:hint="eastAsia" w:ascii="仿宋" w:hAnsi="仿宋" w:eastAsia="仿宋" w:cs="仿宋"/>
          <w:b w:val="0"/>
          <w:bCs w:val="0"/>
          <w:color w:val="auto"/>
          <w:sz w:val="28"/>
          <w:szCs w:val="28"/>
          <w:lang w:val="en-US" w:eastAsia="zh-CN"/>
        </w:rPr>
        <w:t>21</w:t>
      </w:r>
      <w:r>
        <w:rPr>
          <w:rFonts w:hint="eastAsia" w:ascii="仿宋" w:hAnsi="仿宋" w:eastAsia="仿宋" w:cs="仿宋"/>
          <w:b w:val="0"/>
          <w:bCs w:val="0"/>
          <w:color w:val="auto"/>
          <w:sz w:val="28"/>
          <w:szCs w:val="28"/>
        </w:rPr>
        <w:t>年度我单位基本支出</w:t>
      </w:r>
      <w:r>
        <w:rPr>
          <w:rFonts w:hint="eastAsia" w:ascii="仿宋" w:hAnsi="仿宋" w:eastAsia="仿宋" w:cs="仿宋"/>
          <w:b w:val="0"/>
          <w:bCs w:val="0"/>
          <w:color w:val="auto"/>
          <w:sz w:val="28"/>
          <w:szCs w:val="28"/>
          <w:lang w:val="en-US" w:eastAsia="zh-CN"/>
        </w:rPr>
        <w:t>760.25</w:t>
      </w:r>
      <w:r>
        <w:rPr>
          <w:rFonts w:hint="eastAsia" w:ascii="仿宋" w:hAnsi="仿宋" w:eastAsia="仿宋" w:cs="仿宋"/>
          <w:b w:val="0"/>
          <w:bCs w:val="0"/>
          <w:color w:val="auto"/>
          <w:sz w:val="28"/>
          <w:szCs w:val="28"/>
        </w:rPr>
        <w:t>万元。其中：人员经费</w:t>
      </w:r>
      <w:r>
        <w:rPr>
          <w:rFonts w:hint="eastAsia" w:ascii="仿宋" w:hAnsi="仿宋" w:eastAsia="仿宋" w:cs="仿宋"/>
          <w:b w:val="0"/>
          <w:bCs w:val="0"/>
          <w:color w:val="auto"/>
          <w:sz w:val="28"/>
          <w:szCs w:val="28"/>
          <w:lang w:val="en-US" w:eastAsia="zh-CN"/>
        </w:rPr>
        <w:t>658.63</w:t>
      </w:r>
      <w:r>
        <w:rPr>
          <w:rFonts w:hint="eastAsia" w:ascii="仿宋" w:hAnsi="仿宋" w:eastAsia="仿宋" w:cs="仿宋"/>
          <w:b w:val="0"/>
          <w:bCs w:val="0"/>
          <w:color w:val="auto"/>
          <w:sz w:val="28"/>
          <w:szCs w:val="28"/>
        </w:rPr>
        <w:t>万元，日常公用经费</w:t>
      </w:r>
      <w:r>
        <w:rPr>
          <w:rFonts w:hint="eastAsia" w:ascii="仿宋" w:hAnsi="仿宋" w:eastAsia="仿宋" w:cs="仿宋"/>
          <w:b w:val="0"/>
          <w:bCs w:val="0"/>
          <w:color w:val="auto"/>
          <w:sz w:val="28"/>
          <w:szCs w:val="28"/>
          <w:lang w:val="en-US" w:eastAsia="zh-CN"/>
        </w:rPr>
        <w:t>101.62</w:t>
      </w:r>
      <w:r>
        <w:rPr>
          <w:rFonts w:hint="eastAsia" w:ascii="仿宋" w:hAnsi="仿宋" w:eastAsia="仿宋" w:cs="仿宋"/>
          <w:b w:val="0"/>
          <w:bCs w:val="0"/>
          <w:color w:val="auto"/>
          <w:sz w:val="28"/>
          <w:szCs w:val="28"/>
        </w:rPr>
        <w:t>万元。</w:t>
      </w:r>
      <w:r>
        <w:rPr>
          <w:rFonts w:hint="eastAsia" w:ascii="仿宋" w:hAnsi="仿宋" w:eastAsia="仿宋" w:cs="仿宋"/>
          <w:b w:val="0"/>
          <w:bCs w:val="0"/>
          <w:color w:val="auto"/>
          <w:sz w:val="28"/>
          <w:szCs w:val="28"/>
          <w:lang w:eastAsia="zh-CN"/>
        </w:rPr>
        <w:t>主要是为了</w:t>
      </w:r>
      <w:r>
        <w:rPr>
          <w:rFonts w:hint="eastAsia" w:ascii="仿宋" w:hAnsi="仿宋" w:eastAsia="仿宋" w:cs="仿宋"/>
          <w:b w:val="0"/>
          <w:bCs w:val="0"/>
          <w:color w:val="auto"/>
          <w:sz w:val="28"/>
          <w:szCs w:val="28"/>
          <w:shd w:val="clear" w:color="auto" w:fill="FFFFFF"/>
        </w:rPr>
        <w:t>保障单位机构正常运转、完成日常工作任务而发生的各项支出，包括用于基本工资、</w:t>
      </w:r>
      <w:r>
        <w:rPr>
          <w:rFonts w:hint="eastAsia" w:ascii="仿宋" w:hAnsi="仿宋" w:eastAsia="仿宋" w:cs="仿宋"/>
          <w:b w:val="0"/>
          <w:bCs w:val="0"/>
          <w:color w:val="auto"/>
          <w:sz w:val="28"/>
          <w:szCs w:val="28"/>
          <w:shd w:val="clear" w:color="auto" w:fill="FFFFFF"/>
          <w:lang w:val="en-US" w:eastAsia="zh-CN"/>
        </w:rPr>
        <w:t>绩效工资、</w:t>
      </w:r>
      <w:r>
        <w:rPr>
          <w:rFonts w:hint="eastAsia" w:ascii="仿宋" w:hAnsi="仿宋" w:eastAsia="仿宋" w:cs="仿宋"/>
          <w:b w:val="0"/>
          <w:bCs w:val="0"/>
          <w:color w:val="auto"/>
          <w:sz w:val="28"/>
          <w:szCs w:val="28"/>
          <w:shd w:val="clear" w:color="auto" w:fill="FFFFFF"/>
        </w:rPr>
        <w:t>津贴补贴等人员经费以及办公费、印刷费、水电费及办公设备购置等日常公用经费</w:t>
      </w:r>
      <w:r>
        <w:rPr>
          <w:rFonts w:hint="eastAsia" w:ascii="仿宋" w:hAnsi="仿宋" w:eastAsia="仿宋" w:cs="仿宋"/>
          <w:b w:val="0"/>
          <w:bCs w:val="0"/>
          <w:color w:val="auto"/>
          <w:sz w:val="28"/>
          <w:szCs w:val="28"/>
          <w:shd w:val="clear" w:color="auto" w:fill="FFFFFF"/>
          <w:lang w:eastAsia="zh-CN"/>
        </w:rPr>
        <w:t>。</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281" w:firstLineChars="100"/>
        <w:jc w:val="both"/>
        <w:textAlignment w:val="auto"/>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eastAsia="zh-CN"/>
        </w:rPr>
        <w:t>）</w:t>
      </w:r>
      <w:r>
        <w:rPr>
          <w:rFonts w:hint="eastAsia" w:ascii="仿宋" w:hAnsi="仿宋" w:eastAsia="仿宋" w:cs="仿宋"/>
          <w:b w:val="0"/>
          <w:bCs w:val="0"/>
          <w:color w:val="auto"/>
          <w:sz w:val="28"/>
          <w:szCs w:val="28"/>
        </w:rPr>
        <w:t>项目支出情况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840" w:firstLineChars="3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val="0"/>
          <w:bCs w:val="0"/>
          <w:color w:val="auto"/>
          <w:sz w:val="28"/>
          <w:szCs w:val="28"/>
        </w:rPr>
        <w:t>20</w:t>
      </w:r>
      <w:r>
        <w:rPr>
          <w:rFonts w:hint="eastAsia" w:ascii="仿宋" w:hAnsi="仿宋" w:eastAsia="仿宋" w:cs="仿宋"/>
          <w:b w:val="0"/>
          <w:bCs w:val="0"/>
          <w:color w:val="auto"/>
          <w:sz w:val="28"/>
          <w:szCs w:val="28"/>
          <w:lang w:val="en-US" w:eastAsia="zh-CN"/>
        </w:rPr>
        <w:t>21</w:t>
      </w:r>
      <w:r>
        <w:rPr>
          <w:rFonts w:hint="eastAsia" w:ascii="仿宋" w:hAnsi="仿宋" w:eastAsia="仿宋" w:cs="仿宋"/>
          <w:b w:val="0"/>
          <w:bCs w:val="0"/>
          <w:color w:val="auto"/>
          <w:sz w:val="28"/>
          <w:szCs w:val="28"/>
        </w:rPr>
        <w:t>年度我单位项目支出</w:t>
      </w:r>
      <w:r>
        <w:rPr>
          <w:rFonts w:hint="eastAsia" w:ascii="仿宋" w:hAnsi="仿宋" w:eastAsia="仿宋" w:cs="仿宋"/>
          <w:b w:val="0"/>
          <w:bCs w:val="0"/>
          <w:color w:val="auto"/>
          <w:sz w:val="28"/>
          <w:szCs w:val="28"/>
          <w:lang w:val="en-US" w:eastAsia="zh-CN"/>
        </w:rPr>
        <w:t>1754.07</w:t>
      </w:r>
      <w:r>
        <w:rPr>
          <w:rFonts w:hint="eastAsia" w:ascii="仿宋" w:hAnsi="仿宋" w:eastAsia="仿宋" w:cs="仿宋"/>
          <w:b w:val="0"/>
          <w:bCs w:val="0"/>
          <w:color w:val="auto"/>
          <w:sz w:val="28"/>
          <w:szCs w:val="28"/>
        </w:rPr>
        <w:t>万元。</w:t>
      </w:r>
      <w:r>
        <w:rPr>
          <w:rFonts w:hint="eastAsia" w:ascii="仿宋" w:hAnsi="仿宋" w:eastAsia="仿宋" w:cs="仿宋"/>
          <w:b w:val="0"/>
          <w:bCs w:val="0"/>
          <w:color w:val="auto"/>
          <w:sz w:val="28"/>
          <w:szCs w:val="28"/>
          <w:lang w:eastAsia="zh-CN"/>
        </w:rPr>
        <w:t>主要是</w:t>
      </w:r>
      <w:r>
        <w:rPr>
          <w:rFonts w:hint="eastAsia" w:ascii="仿宋" w:hAnsi="仿宋" w:eastAsia="仿宋" w:cs="仿宋"/>
          <w:b w:val="0"/>
          <w:bCs w:val="0"/>
          <w:color w:val="auto"/>
          <w:sz w:val="28"/>
          <w:szCs w:val="28"/>
          <w:lang w:val="en-US" w:eastAsia="zh-CN"/>
        </w:rPr>
        <w:t>指</w:t>
      </w:r>
      <w:r>
        <w:rPr>
          <w:rFonts w:hint="eastAsia" w:ascii="仿宋" w:hAnsi="仿宋" w:eastAsia="仿宋" w:cs="仿宋"/>
          <w:b w:val="0"/>
          <w:bCs w:val="0"/>
          <w:color w:val="auto"/>
          <w:sz w:val="28"/>
          <w:szCs w:val="28"/>
          <w:lang w:eastAsia="zh-CN"/>
        </w:rPr>
        <w:t>单位</w:t>
      </w:r>
      <w:r>
        <w:rPr>
          <w:rFonts w:hint="eastAsia" w:ascii="仿宋" w:hAnsi="仿宋" w:eastAsia="仿宋" w:cs="仿宋"/>
          <w:b w:val="0"/>
          <w:bCs w:val="0"/>
          <w:color w:val="auto"/>
          <w:sz w:val="28"/>
          <w:szCs w:val="28"/>
          <w:shd w:val="clear" w:color="auto" w:fill="FFFFFF"/>
        </w:rPr>
        <w:t>为完成</w:t>
      </w:r>
      <w:r>
        <w:rPr>
          <w:rFonts w:hint="eastAsia" w:ascii="仿宋" w:hAnsi="仿宋" w:eastAsia="仿宋" w:cs="仿宋"/>
          <w:b w:val="0"/>
          <w:bCs w:val="0"/>
          <w:color w:val="auto"/>
          <w:sz w:val="28"/>
          <w:szCs w:val="28"/>
          <w:shd w:val="clear" w:color="auto" w:fill="FFFFFF"/>
          <w:lang w:val="en-US" w:eastAsia="zh-CN"/>
        </w:rPr>
        <w:t>城市市政设施建设、维护和管理</w:t>
      </w:r>
      <w:r>
        <w:rPr>
          <w:rFonts w:hint="eastAsia" w:ascii="仿宋" w:hAnsi="仿宋" w:eastAsia="仿宋" w:cs="仿宋"/>
          <w:b w:val="0"/>
          <w:bCs w:val="0"/>
          <w:color w:val="auto"/>
          <w:sz w:val="28"/>
          <w:szCs w:val="28"/>
          <w:shd w:val="clear" w:color="auto" w:fill="FFFFFF"/>
        </w:rPr>
        <w:t>而发生的支出</w:t>
      </w:r>
      <w:r>
        <w:rPr>
          <w:rFonts w:hint="eastAsia" w:ascii="仿宋" w:hAnsi="仿宋" w:eastAsia="仿宋" w:cs="仿宋"/>
          <w:b w:val="0"/>
          <w:bCs w:val="0"/>
          <w:color w:val="auto"/>
          <w:sz w:val="28"/>
          <w:szCs w:val="28"/>
          <w:shd w:val="clear" w:color="auto" w:fill="FFFFFF"/>
          <w:lang w:eastAsia="zh-CN"/>
        </w:rPr>
        <w:t>，</w:t>
      </w:r>
      <w:r>
        <w:rPr>
          <w:rFonts w:hint="eastAsia" w:ascii="仿宋" w:hAnsi="仿宋" w:eastAsia="仿宋" w:cs="仿宋"/>
          <w:b w:val="0"/>
          <w:bCs w:val="0"/>
          <w:color w:val="auto"/>
          <w:sz w:val="28"/>
          <w:szCs w:val="28"/>
          <w:shd w:val="clear" w:color="auto" w:fill="FFFFFF"/>
          <w:lang w:val="en-US" w:eastAsia="zh-CN"/>
        </w:rPr>
        <w:t>包括城市维护建设项目资金、城市基础设施配套费资金及创建省级森林城市专项资金。</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281" w:firstLineChars="1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“三公”经费情况</w:t>
      </w:r>
    </w:p>
    <w:p>
      <w:pPr>
        <w:pStyle w:val="7"/>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240" w:lineRule="auto"/>
        <w:ind w:left="560" w:leftChars="0" w:right="0" w:rightChars="0" w:firstLine="0" w:firstLineChars="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因公出国（境）费用</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560" w:leftChars="0" w:right="0" w:rightChars="0"/>
        <w:jc w:val="both"/>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年度我单位因公出国（境）0批次0人次。</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公务接待费</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年度我单位公务接待</w:t>
      </w:r>
      <w:r>
        <w:rPr>
          <w:rFonts w:hint="eastAsia" w:ascii="仿宋" w:hAnsi="仿宋" w:eastAsia="仿宋" w:cs="仿宋"/>
          <w:color w:val="auto"/>
          <w:sz w:val="28"/>
          <w:szCs w:val="28"/>
          <w:lang w:val="en-US" w:eastAsia="zh-CN"/>
        </w:rPr>
        <w:t>费</w:t>
      </w:r>
      <w:r>
        <w:rPr>
          <w:rFonts w:hint="eastAsia" w:ascii="仿宋" w:hAnsi="仿宋" w:eastAsia="仿宋" w:cs="仿宋"/>
          <w:color w:val="auto"/>
          <w:sz w:val="28"/>
          <w:szCs w:val="28"/>
        </w:rPr>
        <w:t>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rPr>
        <w:t>公务车购置及运行费</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年度我单位未有公务车购置。我单位本年度公务车运行费为</w:t>
      </w:r>
      <w:r>
        <w:rPr>
          <w:rFonts w:hint="eastAsia" w:ascii="仿宋" w:hAnsi="仿宋" w:eastAsia="仿宋" w:cs="仿宋"/>
          <w:color w:val="auto"/>
          <w:sz w:val="28"/>
          <w:szCs w:val="28"/>
          <w:lang w:val="en-US" w:eastAsia="zh-CN"/>
        </w:rPr>
        <w:t>5.43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主要是指市政设施维护特种工程作业用车费用</w:t>
      </w:r>
      <w:r>
        <w:rPr>
          <w:rFonts w:hint="eastAsia" w:ascii="仿宋" w:hAnsi="仿宋" w:eastAsia="仿宋" w:cs="仿宋"/>
          <w:color w:val="auto"/>
          <w:sz w:val="28"/>
          <w:szCs w:val="28"/>
        </w:rPr>
        <w:t>。</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部门整体支出绩效情况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lang w:val="en-US" w:eastAsia="zh-CN"/>
        </w:rPr>
      </w:pPr>
      <w:r>
        <w:rPr>
          <w:rFonts w:ascii="仿宋" w:hAnsi="仿宋" w:eastAsia="仿宋" w:cs="仿宋"/>
          <w:color w:val="auto"/>
          <w:sz w:val="28"/>
          <w:szCs w:val="28"/>
          <w:shd w:val="clear" w:color="auto" w:fill="FFFFFF"/>
        </w:rPr>
        <w:t>20</w:t>
      </w:r>
      <w:r>
        <w:rPr>
          <w:rFonts w:hint="eastAsia" w:ascii="仿宋" w:hAnsi="仿宋" w:eastAsia="仿宋" w:cs="仿宋"/>
          <w:color w:val="auto"/>
          <w:sz w:val="28"/>
          <w:szCs w:val="28"/>
          <w:shd w:val="clear" w:color="auto" w:fill="FFFFFF"/>
          <w:lang w:val="en-US" w:eastAsia="zh-CN"/>
        </w:rPr>
        <w:t>21</w:t>
      </w:r>
      <w:r>
        <w:rPr>
          <w:rFonts w:hint="eastAsia" w:ascii="仿宋" w:hAnsi="仿宋" w:eastAsia="仿宋" w:cs="仿宋"/>
          <w:color w:val="auto"/>
          <w:sz w:val="28"/>
          <w:szCs w:val="28"/>
          <w:shd w:val="clear" w:color="auto" w:fill="FFFFFF"/>
        </w:rPr>
        <w:t>年，我单位积极履职，强化管理，较好的完成了年度工作目标。通过加强预算收支管理，不断建立健全内部管理制度，梳理内部管理流程，部门整体支出管理水平得到提升</w:t>
      </w:r>
      <w:r>
        <w:rPr>
          <w:rFonts w:hint="eastAsia" w:ascii="仿宋" w:hAnsi="仿宋" w:eastAsia="仿宋" w:cs="仿宋"/>
          <w:color w:val="auto"/>
          <w:sz w:val="28"/>
          <w:szCs w:val="28"/>
          <w:shd w:val="clear" w:color="auto" w:fill="FFFFFF"/>
          <w:lang w:eastAsia="zh-CN"/>
        </w:rPr>
        <w:t>，</w:t>
      </w:r>
      <w:r>
        <w:rPr>
          <w:rFonts w:ascii="仿宋" w:hAnsi="仿宋" w:eastAsia="仿宋" w:cs="仿宋"/>
          <w:color w:val="auto"/>
          <w:sz w:val="28"/>
          <w:szCs w:val="28"/>
          <w:shd w:val="clear" w:color="auto" w:fill="FFFFFF"/>
        </w:rPr>
        <w:t>切实做好</w:t>
      </w:r>
      <w:r>
        <w:rPr>
          <w:rFonts w:hint="eastAsia" w:ascii="仿宋" w:hAnsi="仿宋" w:eastAsia="仿宋" w:cs="仿宋"/>
          <w:color w:val="auto"/>
          <w:sz w:val="28"/>
          <w:szCs w:val="28"/>
          <w:shd w:val="clear" w:color="auto" w:fill="FFFFFF"/>
          <w:lang w:val="en-US" w:eastAsia="zh-CN"/>
        </w:rPr>
        <w:t>了</w:t>
      </w:r>
      <w:r>
        <w:rPr>
          <w:rFonts w:ascii="仿宋" w:hAnsi="仿宋" w:eastAsia="仿宋" w:cs="仿宋"/>
          <w:color w:val="auto"/>
          <w:sz w:val="28"/>
          <w:szCs w:val="28"/>
          <w:shd w:val="clear" w:color="auto" w:fill="FFFFFF"/>
        </w:rPr>
        <w:t>厉行节约工作，严格</w:t>
      </w:r>
      <w:r>
        <w:rPr>
          <w:rFonts w:hint="eastAsia" w:ascii="仿宋" w:hAnsi="仿宋" w:eastAsia="仿宋" w:cs="仿宋"/>
          <w:color w:val="auto"/>
          <w:sz w:val="28"/>
          <w:szCs w:val="28"/>
          <w:shd w:val="clear" w:color="auto" w:fill="FFFFFF"/>
          <w:lang w:val="en-US" w:eastAsia="zh-CN"/>
        </w:rPr>
        <w:t>控制</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三公”经费支出规模和比例</w:t>
      </w:r>
      <w:r>
        <w:rPr>
          <w:rFonts w:ascii="仿宋" w:hAnsi="仿宋" w:eastAsia="仿宋" w:cs="仿宋"/>
          <w:color w:val="auto"/>
          <w:sz w:val="28"/>
          <w:szCs w:val="28"/>
          <w:shd w:val="clear" w:color="auto" w:fill="FFFFFF"/>
        </w:rPr>
        <w:t>，加强对公务用车的管理</w:t>
      </w:r>
      <w:r>
        <w:rPr>
          <w:rFonts w:hint="eastAsia" w:ascii="仿宋" w:hAnsi="仿宋" w:eastAsia="仿宋" w:cs="仿宋"/>
          <w:color w:val="auto"/>
          <w:sz w:val="28"/>
          <w:szCs w:val="28"/>
          <w:shd w:val="clear" w:color="auto" w:fill="FFFFFF"/>
          <w:lang w:eastAsia="zh-CN"/>
        </w:rPr>
        <w:t>，</w:t>
      </w:r>
      <w:r>
        <w:rPr>
          <w:rFonts w:ascii="仿宋" w:hAnsi="仿宋" w:eastAsia="仿宋" w:cs="仿宋"/>
          <w:color w:val="auto"/>
          <w:sz w:val="28"/>
          <w:szCs w:val="28"/>
          <w:shd w:val="clear" w:color="auto" w:fill="FFFFFF"/>
        </w:rPr>
        <w:t>全面落实各项管理制度要求，努力降低</w:t>
      </w:r>
      <w:r>
        <w:rPr>
          <w:rFonts w:hint="eastAsia" w:ascii="仿宋" w:hAnsi="仿宋" w:eastAsia="仿宋" w:cs="仿宋"/>
          <w:color w:val="auto"/>
          <w:sz w:val="28"/>
          <w:szCs w:val="28"/>
          <w:shd w:val="clear" w:color="auto" w:fill="FFFFFF"/>
          <w:lang w:val="en-US" w:eastAsia="zh-CN"/>
        </w:rPr>
        <w:t>了</w:t>
      </w:r>
      <w:r>
        <w:rPr>
          <w:rFonts w:ascii="仿宋" w:hAnsi="仿宋" w:eastAsia="仿宋" w:cs="仿宋"/>
          <w:color w:val="auto"/>
          <w:sz w:val="28"/>
          <w:szCs w:val="28"/>
          <w:shd w:val="clear" w:color="auto" w:fill="FFFFFF"/>
        </w:rPr>
        <w:t>行政成本</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kern w:val="0"/>
          <w:sz w:val="28"/>
          <w:szCs w:val="28"/>
        </w:rPr>
        <w:t>积极推进</w:t>
      </w:r>
      <w:r>
        <w:rPr>
          <w:rFonts w:hint="eastAsia" w:ascii="仿宋" w:hAnsi="仿宋" w:eastAsia="仿宋" w:cs="仿宋"/>
          <w:color w:val="auto"/>
          <w:kern w:val="0"/>
          <w:sz w:val="28"/>
          <w:szCs w:val="28"/>
          <w:lang w:val="en-US" w:eastAsia="zh-CN"/>
        </w:rPr>
        <w:t>了</w:t>
      </w:r>
      <w:r>
        <w:rPr>
          <w:rFonts w:hint="eastAsia" w:ascii="仿宋" w:hAnsi="仿宋" w:eastAsia="仿宋" w:cs="仿宋"/>
          <w:color w:val="auto"/>
          <w:kern w:val="0"/>
          <w:sz w:val="28"/>
          <w:szCs w:val="28"/>
        </w:rPr>
        <w:t>城市公用事业精细化维护和管理</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在专项资金使用方面，主要绩效如下：</w:t>
      </w:r>
    </w:p>
    <w:p>
      <w:pPr>
        <w:pStyle w:val="7"/>
        <w:widowControl/>
        <w:shd w:val="clear" w:color="auto" w:fill="FFFFFF"/>
        <w:spacing w:beforeAutospacing="0" w:after="150" w:afterAutospacing="0" w:line="555" w:lineRule="atLeast"/>
        <w:ind w:firstLine="645"/>
        <w:jc w:val="both"/>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（一）园林绿化、公园运行维护</w:t>
      </w:r>
    </w:p>
    <w:p>
      <w:pPr>
        <w:pStyle w:val="7"/>
        <w:widowControl/>
        <w:shd w:val="clear" w:color="auto" w:fill="FFFFFF"/>
        <w:spacing w:beforeAutospacing="0" w:after="150" w:afterAutospacing="0" w:line="555" w:lineRule="atLeast"/>
        <w:ind w:firstLine="645"/>
        <w:jc w:val="both"/>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随着城区建成区范围不断扩大，2021年我中心接管了魏源大道、隆回大道、金银花路等新建工程，新建青丰公园，进一步提升城区绿地率和人均公园绿地指标，顺利通过创省级森林城市创建验收。全年累计行道树栽植210株，灌木补栽120000株，补栽草皮520㎡，布置节日氛围更换鲜花160000株；对城区绿化带多次进行修剪、施肥、打药、人工除草以及9、10月份进行抗旱浇水；对桃洪路移动花箱进行维护管理,冬季行道树刷白，完成了大桥路、隆武路、桃花路、桃花新村等路段行道树修剪。购买园林资材、药肥总投入约65万元，方大公园免费开放支出112万元。</w:t>
      </w:r>
    </w:p>
    <w:p>
      <w:pPr>
        <w:pStyle w:val="7"/>
        <w:widowControl/>
        <w:numPr>
          <w:ilvl w:val="0"/>
          <w:numId w:val="3"/>
        </w:numPr>
        <w:shd w:val="clear" w:color="auto" w:fill="FFFFFF"/>
        <w:spacing w:beforeAutospacing="0" w:after="150" w:afterAutospacing="0" w:line="555" w:lineRule="atLeast"/>
        <w:ind w:firstLine="645"/>
        <w:jc w:val="both"/>
        <w:rPr>
          <w:rFonts w:hint="eastAsia" w:ascii="仿宋" w:hAnsi="仿宋" w:eastAsia="仿宋" w:cs="仿宋"/>
          <w:color w:val="333333"/>
          <w:sz w:val="28"/>
          <w:szCs w:val="28"/>
          <w:shd w:val="clear" w:color="auto" w:fill="FFFFFF"/>
        </w:rPr>
      </w:pPr>
      <w:r>
        <w:rPr>
          <w:rFonts w:hint="eastAsia" w:ascii="仿宋" w:hAnsi="仿宋" w:eastAsia="仿宋" w:cs="仿宋"/>
          <w:b/>
          <w:bCs/>
          <w:color w:val="333333"/>
          <w:sz w:val="28"/>
          <w:szCs w:val="28"/>
          <w:shd w:val="clear" w:color="auto" w:fill="FFFFFF"/>
        </w:rPr>
        <w:t>道路桥梁、护栏维护</w:t>
      </w:r>
    </w:p>
    <w:p>
      <w:pPr>
        <w:pStyle w:val="7"/>
        <w:widowControl/>
        <w:shd w:val="clear" w:color="auto" w:fill="FFFFFF"/>
        <w:spacing w:beforeAutospacing="0" w:after="150" w:afterAutospacing="0" w:line="555" w:lineRule="atLeast"/>
        <w:ind w:firstLine="560" w:firstLineChars="200"/>
        <w:jc w:val="both"/>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为通过创卫验收，全年组织4次对人行道的大规模修补，共修补人行道板3020平方米，路沿石110米，修复护栏2800米；修补桃花路朝阳路紫霞路段机动车道路1580平方米；对步行街道路破损处采用冷补材料进行修补，共达150余处；修补沥青混凝土路面2600平方米、城南亲水平台安装护栏230米；二桥桥梁两侧增设人行护栏800米。</w:t>
      </w:r>
    </w:p>
    <w:p>
      <w:pPr>
        <w:pStyle w:val="7"/>
        <w:widowControl/>
        <w:numPr>
          <w:ilvl w:val="0"/>
          <w:numId w:val="3"/>
        </w:numPr>
        <w:shd w:val="clear" w:color="auto" w:fill="FFFFFF"/>
        <w:spacing w:beforeAutospacing="0" w:after="150" w:afterAutospacing="0" w:line="555" w:lineRule="atLeast"/>
        <w:ind w:firstLine="645"/>
        <w:jc w:val="both"/>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路灯维护管理</w:t>
      </w:r>
    </w:p>
    <w:p>
      <w:pPr>
        <w:pStyle w:val="7"/>
        <w:widowControl/>
        <w:shd w:val="clear" w:color="auto" w:fill="FFFFFF"/>
        <w:spacing w:beforeAutospacing="0" w:after="150" w:afterAutospacing="0" w:line="555" w:lineRule="atLeast"/>
        <w:ind w:firstLine="560" w:firstLineChars="200"/>
        <w:jc w:val="both"/>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城市照明设施维护管养高效。定时对责任区域进行巡查，共处理路灯安全隐患52处，处理路灯线路故障35处，日常维护路灯2800余盏，确保路灯盏亮率达98%以上。更换交流接触器12个，更换时控开关18个。更换新灯具230套，更换路灯电缆线6500米。已完成朝阳路、兴华路、紫霞路、大桥路等道路的老旧路灯改造工作。根据季节变化调节路灯开关灯时间，有效节约能源。牢固树立服务于民意识，虚心接受群众意见，及时处理群众反映的路灯故障，解决工作中存在的问题，努力做到路灯明亮、灯容整洁、夜景美丽、群众满意。</w:t>
      </w:r>
    </w:p>
    <w:p>
      <w:pPr>
        <w:pStyle w:val="7"/>
        <w:widowControl/>
        <w:numPr>
          <w:ilvl w:val="0"/>
          <w:numId w:val="3"/>
        </w:numPr>
        <w:shd w:val="clear" w:color="auto" w:fill="FFFFFF"/>
        <w:spacing w:beforeAutospacing="0" w:after="150" w:afterAutospacing="0" w:line="555" w:lineRule="atLeast"/>
        <w:ind w:firstLine="645"/>
        <w:jc w:val="both"/>
        <w:rPr>
          <w:rFonts w:hint="eastAsia" w:ascii="仿宋" w:hAnsi="仿宋" w:eastAsia="仿宋" w:cs="仿宋"/>
          <w:color w:val="333333"/>
          <w:sz w:val="28"/>
          <w:szCs w:val="28"/>
          <w:shd w:val="clear" w:color="auto" w:fill="FFFFFF"/>
        </w:rPr>
      </w:pPr>
      <w:r>
        <w:rPr>
          <w:rFonts w:hint="eastAsia" w:ascii="仿宋" w:hAnsi="仿宋" w:eastAsia="仿宋" w:cs="仿宋"/>
          <w:b/>
          <w:bCs/>
          <w:color w:val="333333"/>
          <w:sz w:val="28"/>
          <w:szCs w:val="28"/>
          <w:shd w:val="clear" w:color="auto" w:fill="FFFFFF"/>
        </w:rPr>
        <w:t>排水运行维护</w:t>
      </w:r>
    </w:p>
    <w:p>
      <w:pPr>
        <w:pStyle w:val="7"/>
        <w:widowControl/>
        <w:shd w:val="clear" w:color="auto" w:fill="FFFFFF"/>
        <w:spacing w:beforeAutospacing="0" w:after="150" w:afterAutospacing="0" w:line="555" w:lineRule="atLeast"/>
        <w:ind w:firstLine="645"/>
        <w:jc w:val="both"/>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加强排水管道维护，开展城区内涝点治理。针对汛期部署常态化应急值班机制，人员24小时保持通讯畅通。防汛出动267人次，车辆83次，清理主干道雨水口清理814个，保障了城区汛期安全。全面完成汽车总站、紫霞园箱涵检测疏通清淤工作 ，共计3065米，安装检查井防坠网66个，老县委招待所家属楼旁排水管网改造460米，建材市场排水管网改造320米，对县老干所围墙排水沟进行了除险加固。完成了污水提升泵站提质改造工程</w:t>
      </w:r>
      <w:r>
        <w:rPr>
          <w:rFonts w:hint="eastAsia" w:ascii="仿宋" w:hAnsi="仿宋" w:eastAsia="仿宋" w:cs="仿宋"/>
          <w:sz w:val="28"/>
          <w:szCs w:val="28"/>
        </w:rPr>
        <w:t>。</w:t>
      </w:r>
    </w:p>
    <w:p>
      <w:pPr>
        <w:pStyle w:val="7"/>
        <w:widowControl/>
        <w:numPr>
          <w:ilvl w:val="0"/>
          <w:numId w:val="3"/>
        </w:numPr>
        <w:shd w:val="clear" w:color="auto" w:fill="FFFFFF"/>
        <w:spacing w:beforeAutospacing="0" w:after="150" w:afterAutospacing="0" w:line="555" w:lineRule="atLeast"/>
        <w:ind w:firstLine="645"/>
        <w:jc w:val="both"/>
        <w:rPr>
          <w:rFonts w:hint="eastAsia" w:ascii="仿宋" w:hAnsi="仿宋" w:eastAsia="仿宋" w:cs="仿宋"/>
          <w:b/>
          <w:bCs/>
          <w:sz w:val="28"/>
          <w:szCs w:val="28"/>
        </w:rPr>
      </w:pPr>
      <w:r>
        <w:rPr>
          <w:rFonts w:hint="eastAsia" w:ascii="仿宋" w:hAnsi="仿宋" w:eastAsia="仿宋" w:cs="仿宋"/>
          <w:b/>
          <w:bCs/>
          <w:sz w:val="28"/>
          <w:szCs w:val="28"/>
        </w:rPr>
        <w:t>市政基础设施排查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55" w:lineRule="atLeast"/>
        <w:ind w:left="0" w:leftChars="0" w:right="0" w:rightChars="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sz w:val="28"/>
          <w:szCs w:val="28"/>
        </w:rPr>
        <w:t>根据《国务院办公厅关于开展第一次全国自然灾害综合风险普查的通知》（国办发〔2020〕12号）、《湖南省人民政府办公厅关于开展第一次全国自然灾害综合风险普查的通知》（湘政办发〔2020〕40号）和湖南省住房和城乡建设厅相关文件要求，我县于8月5日启动房屋建筑和市政设施普查工作，8月17日，县人民政府办公室印发《隆回县房屋建筑和市政设施普查实施方案》，成立普查工作领导小组。</w:t>
      </w:r>
      <w:r>
        <w:rPr>
          <w:rFonts w:hint="eastAsia" w:ascii="仿宋" w:hAnsi="仿宋" w:eastAsia="仿宋" w:cs="仿宋"/>
          <w:color w:val="333333"/>
          <w:sz w:val="28"/>
          <w:szCs w:val="28"/>
          <w:shd w:val="clear" w:color="auto" w:fill="FFFFFF"/>
        </w:rPr>
        <w:t>我中心组织力量对全县市政道路、市政桥梁、园林绿化、排水管网、城市照明等市政基础设施进行全面普查，多次参加省、市、县组织的的普查工作视频培训会议，实时填报普查工作进度，沟通反馈普查过程中存在的问题，全面保障市政基础设施普查工作有序开展，得到上级普查工作领导的充分</w:t>
      </w:r>
      <w:r>
        <w:rPr>
          <w:rFonts w:hint="eastAsia" w:ascii="仿宋" w:hAnsi="仿宋" w:eastAsia="仿宋" w:cs="仿宋"/>
          <w:color w:val="333333"/>
          <w:sz w:val="28"/>
          <w:szCs w:val="28"/>
          <w:shd w:val="clear" w:color="auto" w:fill="FFFFFF"/>
          <w:lang w:val="en-US" w:eastAsia="zh-CN"/>
        </w:rPr>
        <w:t>肯定。</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645" w:leftChars="0" w:right="0" w:rightChars="0"/>
        <w:jc w:val="both"/>
        <w:rPr>
          <w:rFonts w:hint="eastAsia" w:ascii="仿宋" w:hAnsi="仿宋" w:eastAsia="仿宋" w:cs="仿宋"/>
          <w:b/>
          <w:bCs/>
          <w:i w:val="0"/>
          <w:iCs w:val="0"/>
          <w:caps w:val="0"/>
          <w:color w:val="auto"/>
          <w:spacing w:val="0"/>
          <w:sz w:val="28"/>
          <w:szCs w:val="28"/>
          <w:shd w:val="clear" w:fill="FFFFFF"/>
        </w:rPr>
      </w:pPr>
      <w:r>
        <w:rPr>
          <w:rFonts w:hint="eastAsia" w:ascii="仿宋" w:hAnsi="仿宋" w:eastAsia="仿宋" w:cs="仿宋"/>
          <w:b/>
          <w:bCs/>
          <w:i w:val="0"/>
          <w:iCs w:val="0"/>
          <w:caps w:val="0"/>
          <w:color w:val="auto"/>
          <w:spacing w:val="0"/>
          <w:sz w:val="28"/>
          <w:szCs w:val="28"/>
          <w:shd w:val="clear" w:fill="FFFFFF"/>
          <w:lang w:val="en-US" w:eastAsia="zh-CN"/>
        </w:rPr>
        <w:t xml:space="preserve">（六）春节美化亮化工作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仿宋_GB2312" w:hAnsi="仿宋" w:eastAsia="仿宋_GB2312" w:cs="仿宋"/>
          <w:color w:val="auto"/>
          <w:sz w:val="28"/>
          <w:szCs w:val="28"/>
        </w:rPr>
      </w:pPr>
      <w:r>
        <w:rPr>
          <w:rFonts w:hint="eastAsia" w:ascii="仿宋_GB2312" w:hAnsi="仿宋_GB2312" w:eastAsia="仿宋_GB2312" w:cs="仿宋_GB2312"/>
          <w:sz w:val="28"/>
          <w:szCs w:val="28"/>
        </w:rPr>
        <w:t>为使全县人民度过一个喜庆的春节，</w:t>
      </w:r>
      <w:r>
        <w:rPr>
          <w:rFonts w:hint="eastAsia" w:ascii="仿宋_GB2312" w:hAnsi="仿宋_GB2312" w:eastAsia="仿宋_GB2312" w:cs="仿宋_GB2312"/>
          <w:sz w:val="28"/>
          <w:szCs w:val="28"/>
          <w:lang w:eastAsia="zh-CN"/>
        </w:rPr>
        <w:t>中心召开专题会议</w:t>
      </w:r>
      <w:r>
        <w:rPr>
          <w:rFonts w:hint="eastAsia" w:ascii="仿宋_GB2312" w:hAnsi="仿宋" w:eastAsia="仿宋_GB2312" w:cs="仿宋"/>
          <w:color w:val="auto"/>
          <w:sz w:val="28"/>
          <w:szCs w:val="28"/>
          <w:lang w:eastAsia="zh-CN"/>
        </w:rPr>
        <w:t>提前部署汇报，按照县领导批示</w:t>
      </w:r>
      <w:r>
        <w:rPr>
          <w:rFonts w:hint="eastAsia" w:ascii="仿宋_GB2312" w:hAnsi="仿宋" w:eastAsia="仿宋_GB2312" w:cs="仿宋"/>
          <w:b w:val="0"/>
          <w:bCs/>
          <w:color w:val="auto"/>
          <w:sz w:val="28"/>
          <w:szCs w:val="28"/>
          <w:lang w:eastAsia="zh-CN"/>
        </w:rPr>
        <w:t>精心部署</w:t>
      </w:r>
      <w:r>
        <w:rPr>
          <w:rFonts w:hint="eastAsia" w:ascii="仿宋_GB2312" w:hAnsi="仿宋" w:eastAsia="仿宋_GB2312" w:cs="仿宋"/>
          <w:b w:val="0"/>
          <w:bCs/>
          <w:color w:val="auto"/>
          <w:sz w:val="28"/>
          <w:szCs w:val="28"/>
          <w:lang w:val="en-US" w:eastAsia="zh-CN"/>
        </w:rPr>
        <w:t>了</w:t>
      </w:r>
      <w:r>
        <w:rPr>
          <w:rFonts w:hint="eastAsia" w:ascii="仿宋_GB2312" w:hAnsi="仿宋" w:eastAsia="仿宋_GB2312" w:cs="仿宋"/>
          <w:b w:val="0"/>
          <w:bCs/>
          <w:color w:val="auto"/>
          <w:sz w:val="28"/>
          <w:szCs w:val="28"/>
          <w:lang w:eastAsia="zh-CN"/>
        </w:rPr>
        <w:t>县城春节期间</w:t>
      </w:r>
      <w:r>
        <w:rPr>
          <w:rFonts w:hint="eastAsia" w:ascii="仿宋_GB2312" w:hAnsi="仿宋" w:eastAsia="仿宋_GB2312" w:cs="仿宋"/>
          <w:b w:val="0"/>
          <w:bCs/>
          <w:color w:val="auto"/>
          <w:sz w:val="28"/>
          <w:szCs w:val="28"/>
        </w:rPr>
        <w:t>的美化亮化工作</w:t>
      </w:r>
      <w:r>
        <w:rPr>
          <w:rFonts w:hint="eastAsia" w:ascii="仿宋_GB2312" w:hAnsi="仿宋" w:eastAsia="仿宋_GB2312" w:cs="仿宋"/>
          <w:b w:val="0"/>
          <w:bCs/>
          <w:color w:val="auto"/>
          <w:sz w:val="28"/>
          <w:szCs w:val="28"/>
          <w:lang w:eastAsia="zh-CN"/>
        </w:rPr>
        <w:t>，</w:t>
      </w:r>
      <w:r>
        <w:rPr>
          <w:rFonts w:hint="eastAsia" w:ascii="仿宋_GB2312" w:hAnsi="仿宋_GB2312" w:eastAsia="仿宋_GB2312" w:cs="仿宋_GB2312"/>
          <w:sz w:val="28"/>
          <w:szCs w:val="28"/>
        </w:rPr>
        <w:t>在县城各主干道、高铁站</w:t>
      </w:r>
      <w:r>
        <w:rPr>
          <w:rFonts w:hint="eastAsia" w:ascii="仿宋_GB2312" w:hAnsi="仿宋_GB2312" w:eastAsia="仿宋_GB2312" w:cs="仿宋_GB2312"/>
          <w:sz w:val="28"/>
          <w:szCs w:val="28"/>
          <w:lang w:eastAsia="zh-CN"/>
        </w:rPr>
        <w:t>广场、公园等分区域、节点通过摆放鲜花、悬挂灯笼、</w:t>
      </w:r>
      <w:r>
        <w:rPr>
          <w:rFonts w:hint="eastAsia" w:ascii="仿宋_GB2312" w:hAnsi="仿宋_GB2312" w:eastAsia="仿宋_GB2312" w:cs="仿宋_GB2312"/>
          <w:sz w:val="28"/>
          <w:szCs w:val="28"/>
          <w:lang w:val="en-US" w:eastAsia="zh-CN"/>
        </w:rPr>
        <w:t>LED</w:t>
      </w:r>
      <w:r>
        <w:rPr>
          <w:rFonts w:hint="eastAsia" w:ascii="仿宋_GB2312" w:hAnsi="仿宋_GB2312" w:eastAsia="仿宋_GB2312" w:cs="仿宋_GB2312"/>
          <w:sz w:val="28"/>
          <w:szCs w:val="28"/>
          <w:lang w:eastAsia="zh-CN"/>
        </w:rPr>
        <w:t>流星灯、</w:t>
      </w:r>
      <w:r>
        <w:rPr>
          <w:rFonts w:hint="eastAsia" w:ascii="仿宋_GB2312" w:hAnsi="仿宋_GB2312" w:eastAsia="仿宋_GB2312" w:cs="仿宋_GB2312"/>
          <w:sz w:val="28"/>
          <w:szCs w:val="28"/>
          <w:lang w:val="en-US" w:eastAsia="zh-CN"/>
        </w:rPr>
        <w:t>LED花灯组、标语横幅等方式</w:t>
      </w:r>
      <w:r>
        <w:rPr>
          <w:rFonts w:hint="eastAsia" w:ascii="仿宋_GB2312" w:hAnsi="仿宋_GB2312" w:eastAsia="仿宋_GB2312" w:cs="仿宋_GB2312"/>
          <w:sz w:val="28"/>
          <w:szCs w:val="28"/>
          <w:lang w:eastAsia="zh-CN"/>
        </w:rPr>
        <w:t>营造出浓厚的春节喜庆氛围</w:t>
      </w:r>
      <w:r>
        <w:rPr>
          <w:rFonts w:hint="eastAsia" w:ascii="仿宋_GB2312" w:hAnsi="仿宋" w:eastAsia="仿宋_GB2312" w:cs="仿宋"/>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shd w:val="clear" w:color="auto" w:fill="FFFFFF"/>
          <w:lang w:val="en-US" w:eastAsia="zh-CN"/>
        </w:rPr>
        <w:t>四</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b/>
          <w:bCs/>
          <w:color w:val="auto"/>
          <w:sz w:val="28"/>
          <w:szCs w:val="28"/>
        </w:rPr>
        <w:t>存在的问题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1、国有资产使用管理规范性有待进一步加强；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2、内部控制制度有待进一步完善。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五、改进措施和有关建议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1"/>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1、完善资产管理，</w:t>
      </w:r>
      <w:r>
        <w:rPr>
          <w:rFonts w:hint="eastAsia" w:ascii="仿宋" w:hAnsi="仿宋" w:eastAsia="仿宋" w:cs="仿宋"/>
          <w:i w:val="0"/>
          <w:caps w:val="0"/>
          <w:color w:val="auto"/>
          <w:spacing w:val="0"/>
          <w:sz w:val="28"/>
          <w:szCs w:val="28"/>
          <w:shd w:val="clear" w:color="auto" w:fill="FFFFFF"/>
          <w:lang w:val="en-US" w:eastAsia="zh-CN"/>
        </w:rPr>
        <w:t>规范资产使用</w:t>
      </w:r>
      <w:r>
        <w:rPr>
          <w:rFonts w:hint="eastAsia" w:ascii="仿宋" w:hAnsi="仿宋" w:eastAsia="仿宋" w:cs="仿宋"/>
          <w:i w:val="0"/>
          <w:caps w:val="0"/>
          <w:color w:val="auto"/>
          <w:spacing w:val="0"/>
          <w:sz w:val="28"/>
          <w:szCs w:val="28"/>
          <w:shd w:val="clear" w:color="auto" w:fill="FFFFFF"/>
        </w:rPr>
        <w:t>。严格编制政府采购年初预算和计划，规范各类资产的购置审批制度、资产出租出借和收入管理制度、资产采购制度、使用管理制度、资产处置和报废审批制度、资产管理岗位职责制度等，加强单位内部的资产管理工作</w:t>
      </w:r>
      <w:r>
        <w:rPr>
          <w:rFonts w:hint="eastAsia" w:ascii="仿宋" w:hAnsi="仿宋" w:eastAsia="仿宋" w:cs="仿宋"/>
          <w:i w:val="0"/>
          <w:caps w:val="0"/>
          <w:color w:val="auto"/>
          <w:spacing w:val="0"/>
          <w:sz w:val="28"/>
          <w:szCs w:val="28"/>
          <w:shd w:val="clear" w:color="auto" w:fill="FFFFFF"/>
          <w:lang w:eastAsia="zh-CN"/>
        </w:rPr>
        <w:t>，</w:t>
      </w:r>
      <w:r>
        <w:rPr>
          <w:rFonts w:hint="eastAsia" w:ascii="仿宋" w:hAnsi="仿宋" w:eastAsia="仿宋" w:cs="仿宋"/>
          <w:i w:val="0"/>
          <w:caps w:val="0"/>
          <w:color w:val="auto"/>
          <w:spacing w:val="0"/>
          <w:sz w:val="28"/>
          <w:szCs w:val="28"/>
          <w:shd w:val="clear" w:color="auto" w:fill="FFFFFF"/>
          <w:lang w:val="en-US" w:eastAsia="zh-CN"/>
        </w:rPr>
        <w:t>做到谁使用，谁负责，建立资产使用管理责任制</w:t>
      </w:r>
      <w:r>
        <w:rPr>
          <w:rFonts w:hint="eastAsia" w:ascii="仿宋" w:hAnsi="仿宋" w:eastAsia="仿宋" w:cs="仿宋"/>
          <w:i w:val="0"/>
          <w:caps w:val="0"/>
          <w:color w:val="auto"/>
          <w:spacing w:val="0"/>
          <w:sz w:val="28"/>
          <w:szCs w:val="28"/>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1"/>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lang w:val="en-US" w:eastAsia="zh-CN"/>
        </w:rPr>
        <w:t>2、</w:t>
      </w:r>
      <w:r>
        <w:rPr>
          <w:rFonts w:hint="eastAsia" w:ascii="仿宋" w:hAnsi="仿宋" w:eastAsia="仿宋" w:cs="仿宋"/>
          <w:i w:val="0"/>
          <w:caps w:val="0"/>
          <w:color w:val="auto"/>
          <w:spacing w:val="0"/>
          <w:sz w:val="28"/>
          <w:szCs w:val="28"/>
          <w:shd w:val="clear" w:color="auto" w:fill="FFFFFF"/>
        </w:rPr>
        <w:t>加强财务管理</w:t>
      </w:r>
      <w:r>
        <w:rPr>
          <w:rFonts w:hint="eastAsia" w:ascii="仿宋" w:hAnsi="仿宋" w:eastAsia="仿宋" w:cs="仿宋"/>
          <w:i w:val="0"/>
          <w:caps w:val="0"/>
          <w:color w:val="auto"/>
          <w:spacing w:val="0"/>
          <w:sz w:val="28"/>
          <w:szCs w:val="28"/>
          <w:shd w:val="clear" w:color="auto" w:fill="FFFFFF"/>
          <w:lang w:val="en-US" w:eastAsia="zh-CN"/>
        </w:rPr>
        <w:t>和监督</w:t>
      </w:r>
      <w:r>
        <w:rPr>
          <w:rFonts w:hint="eastAsia" w:ascii="仿宋" w:hAnsi="仿宋" w:eastAsia="仿宋" w:cs="仿宋"/>
          <w:i w:val="0"/>
          <w:caps w:val="0"/>
          <w:color w:val="auto"/>
          <w:spacing w:val="0"/>
          <w:sz w:val="28"/>
          <w:szCs w:val="28"/>
          <w:shd w:val="clear" w:color="auto" w:fill="FFFFFF"/>
        </w:rPr>
        <w:t>，</w:t>
      </w:r>
      <w:r>
        <w:rPr>
          <w:rFonts w:hint="eastAsia" w:ascii="仿宋" w:hAnsi="仿宋" w:eastAsia="仿宋" w:cs="仿宋"/>
          <w:i w:val="0"/>
          <w:caps w:val="0"/>
          <w:color w:val="auto"/>
          <w:spacing w:val="0"/>
          <w:sz w:val="28"/>
          <w:szCs w:val="28"/>
          <w:shd w:val="clear" w:color="auto" w:fill="FFFFFF"/>
          <w:lang w:val="en-US" w:eastAsia="zh-CN"/>
        </w:rPr>
        <w:t>进一步完善内部控制制度</w:t>
      </w:r>
      <w:r>
        <w:rPr>
          <w:rFonts w:hint="eastAsia" w:ascii="仿宋" w:hAnsi="仿宋" w:eastAsia="仿宋" w:cs="仿宋"/>
          <w:i w:val="0"/>
          <w:caps w:val="0"/>
          <w:color w:val="auto"/>
          <w:spacing w:val="0"/>
          <w:sz w:val="28"/>
          <w:szCs w:val="28"/>
          <w:shd w:val="clear" w:color="auto" w:fill="FFFFFF"/>
        </w:rPr>
        <w:t>。加强单位财务管理，健全单位财务管理制度体系，规范单位财务行为。在费用报账支付时，</w:t>
      </w:r>
      <w:r>
        <w:rPr>
          <w:rFonts w:hint="eastAsia" w:ascii="仿宋" w:hAnsi="仿宋" w:eastAsia="仿宋" w:cs="仿宋"/>
          <w:i w:val="0"/>
          <w:caps w:val="0"/>
          <w:color w:val="auto"/>
          <w:spacing w:val="0"/>
          <w:sz w:val="28"/>
          <w:szCs w:val="28"/>
          <w:shd w:val="clear" w:color="auto" w:fill="FFFFFF"/>
          <w:lang w:val="en-US" w:eastAsia="zh-CN"/>
        </w:rPr>
        <w:t>严格</w:t>
      </w:r>
      <w:r>
        <w:rPr>
          <w:rFonts w:hint="eastAsia" w:ascii="仿宋" w:hAnsi="仿宋" w:eastAsia="仿宋" w:cs="仿宋"/>
          <w:i w:val="0"/>
          <w:caps w:val="0"/>
          <w:color w:val="auto"/>
          <w:spacing w:val="0"/>
          <w:sz w:val="28"/>
          <w:szCs w:val="28"/>
          <w:shd w:val="clear" w:color="auto" w:fill="FFFFFF"/>
        </w:rPr>
        <w:t>按照预算规定的</w:t>
      </w:r>
      <w:r>
        <w:rPr>
          <w:rFonts w:hint="eastAsia" w:ascii="仿宋" w:hAnsi="仿宋" w:eastAsia="仿宋" w:cs="仿宋"/>
          <w:i w:val="0"/>
          <w:caps w:val="0"/>
          <w:color w:val="auto"/>
          <w:spacing w:val="0"/>
          <w:sz w:val="28"/>
          <w:szCs w:val="28"/>
          <w:shd w:val="clear" w:color="auto" w:fill="FFFFFF"/>
          <w:lang w:val="en-US" w:eastAsia="zh-CN"/>
        </w:rPr>
        <w:t>使用</w:t>
      </w:r>
      <w:r>
        <w:rPr>
          <w:rFonts w:hint="eastAsia" w:ascii="仿宋" w:hAnsi="仿宋" w:eastAsia="仿宋" w:cs="仿宋"/>
          <w:i w:val="0"/>
          <w:caps w:val="0"/>
          <w:color w:val="auto"/>
          <w:spacing w:val="0"/>
          <w:sz w:val="28"/>
          <w:szCs w:val="28"/>
          <w:shd w:val="clear" w:color="auto" w:fill="FFFFFF"/>
        </w:rPr>
        <w:t>项目和用途进行资金使用审核、列报支付、财务核算，</w:t>
      </w:r>
      <w:r>
        <w:rPr>
          <w:rFonts w:hint="eastAsia" w:ascii="仿宋" w:hAnsi="仿宋" w:eastAsia="仿宋" w:cs="仿宋"/>
          <w:i w:val="0"/>
          <w:caps w:val="0"/>
          <w:color w:val="auto"/>
          <w:spacing w:val="0"/>
          <w:sz w:val="28"/>
          <w:szCs w:val="28"/>
          <w:shd w:val="clear" w:color="auto" w:fill="FFFFFF"/>
          <w:lang w:val="en-US" w:eastAsia="zh-CN"/>
        </w:rPr>
        <w:t>坚决</w:t>
      </w:r>
      <w:r>
        <w:rPr>
          <w:rFonts w:hint="eastAsia" w:ascii="仿宋" w:hAnsi="仿宋" w:eastAsia="仿宋" w:cs="仿宋"/>
          <w:i w:val="0"/>
          <w:caps w:val="0"/>
          <w:color w:val="auto"/>
          <w:spacing w:val="0"/>
          <w:sz w:val="28"/>
          <w:szCs w:val="28"/>
          <w:shd w:val="clear" w:color="auto" w:fill="FFFFFF"/>
        </w:rPr>
        <w:t>杜绝</w:t>
      </w:r>
      <w:r>
        <w:rPr>
          <w:rFonts w:hint="eastAsia" w:ascii="仿宋" w:hAnsi="仿宋" w:eastAsia="仿宋" w:cs="仿宋"/>
          <w:i w:val="0"/>
          <w:caps w:val="0"/>
          <w:color w:val="auto"/>
          <w:spacing w:val="0"/>
          <w:sz w:val="28"/>
          <w:szCs w:val="28"/>
          <w:shd w:val="clear" w:color="auto" w:fill="FFFFFF"/>
          <w:lang w:val="en-US" w:eastAsia="zh-CN"/>
        </w:rPr>
        <w:t>违规</w:t>
      </w:r>
      <w:r>
        <w:rPr>
          <w:rFonts w:hint="eastAsia" w:ascii="仿宋" w:hAnsi="仿宋" w:eastAsia="仿宋" w:cs="仿宋"/>
          <w:i w:val="0"/>
          <w:caps w:val="0"/>
          <w:color w:val="auto"/>
          <w:spacing w:val="0"/>
          <w:sz w:val="28"/>
          <w:szCs w:val="28"/>
          <w:shd w:val="clear" w:color="auto" w:fill="FFFFFF"/>
        </w:rPr>
        <w:t>超支现象的发生。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1"/>
        <w:jc w:val="both"/>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                  </w:t>
      </w:r>
      <w:r>
        <w:rPr>
          <w:rFonts w:hint="eastAsia" w:ascii="仿宋" w:hAnsi="仿宋" w:eastAsia="仿宋" w:cs="仿宋"/>
          <w:i w:val="0"/>
          <w:caps w:val="0"/>
          <w:color w:val="auto"/>
          <w:spacing w:val="0"/>
          <w:sz w:val="28"/>
          <w:szCs w:val="28"/>
          <w:shd w:val="clear" w:color="auto" w:fill="FFFFFF"/>
          <w:lang w:val="en-US" w:eastAsia="zh-CN"/>
        </w:rPr>
        <w:t xml:space="preserve">                   隆回县公用事业服务中心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880" w:firstLineChars="2100"/>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2022年4月23日</w:t>
      </w:r>
    </w:p>
    <w:p>
      <w:pPr>
        <w:spacing w:line="560" w:lineRule="exact"/>
        <w:rPr>
          <w:rFonts w:hint="eastAsia" w:ascii="黑体" w:hAnsi="宋体" w:eastAsia="黑体" w:cs="宋体"/>
          <w:kern w:val="0"/>
          <w:sz w:val="32"/>
          <w:szCs w:val="32"/>
        </w:rPr>
      </w:pPr>
    </w:p>
    <w:p>
      <w:pPr>
        <w:spacing w:line="560" w:lineRule="exact"/>
        <w:rPr>
          <w:rFonts w:hint="eastAsia" w:ascii="黑体" w:hAnsi="宋体" w:eastAsia="黑体" w:cs="宋体"/>
          <w:kern w:val="0"/>
          <w:sz w:val="32"/>
          <w:szCs w:val="32"/>
        </w:rPr>
      </w:pPr>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F9F51"/>
    <w:multiLevelType w:val="singleLevel"/>
    <w:tmpl w:val="D21F9F51"/>
    <w:lvl w:ilvl="0" w:tentative="0">
      <w:start w:val="1"/>
      <w:numFmt w:val="decimal"/>
      <w:suff w:val="space"/>
      <w:lvlText w:val="%1、"/>
      <w:lvlJc w:val="left"/>
      <w:pPr>
        <w:ind w:left="560" w:firstLine="0"/>
      </w:pPr>
    </w:lvl>
  </w:abstractNum>
  <w:abstractNum w:abstractNumId="1">
    <w:nsid w:val="3006989E"/>
    <w:multiLevelType w:val="singleLevel"/>
    <w:tmpl w:val="3006989E"/>
    <w:lvl w:ilvl="0" w:tentative="0">
      <w:start w:val="2"/>
      <w:numFmt w:val="chineseCounting"/>
      <w:suff w:val="nothing"/>
      <w:lvlText w:val="（%1）"/>
      <w:lvlJc w:val="left"/>
      <w:rPr>
        <w:rFonts w:hint="eastAsia"/>
        <w:b/>
        <w:bCs/>
      </w:rPr>
    </w:lvl>
  </w:abstractNum>
  <w:abstractNum w:abstractNumId="2">
    <w:nsid w:val="598B6B4D"/>
    <w:multiLevelType w:val="singleLevel"/>
    <w:tmpl w:val="598B6B4D"/>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YmY2NDU3MTU4MjE4MGMwOTA0ZGYwMGRjNWJlNTIifQ=="/>
  </w:docVars>
  <w:rsids>
    <w:rsidRoot w:val="18D538B0"/>
    <w:rsid w:val="01600BAC"/>
    <w:rsid w:val="018E17F6"/>
    <w:rsid w:val="02BA3BA0"/>
    <w:rsid w:val="07AC28E9"/>
    <w:rsid w:val="09D347BB"/>
    <w:rsid w:val="0A686BF6"/>
    <w:rsid w:val="0AFB3396"/>
    <w:rsid w:val="0F311310"/>
    <w:rsid w:val="0F836C3B"/>
    <w:rsid w:val="117C2E73"/>
    <w:rsid w:val="11E9622E"/>
    <w:rsid w:val="12607728"/>
    <w:rsid w:val="13113C31"/>
    <w:rsid w:val="13C57FC2"/>
    <w:rsid w:val="13EB2DF0"/>
    <w:rsid w:val="1767588B"/>
    <w:rsid w:val="18161D05"/>
    <w:rsid w:val="18D538B0"/>
    <w:rsid w:val="18E032C2"/>
    <w:rsid w:val="1CCF110C"/>
    <w:rsid w:val="21B552CB"/>
    <w:rsid w:val="2483632E"/>
    <w:rsid w:val="25B05D49"/>
    <w:rsid w:val="2A706BB3"/>
    <w:rsid w:val="2C2B5641"/>
    <w:rsid w:val="2E2B5E45"/>
    <w:rsid w:val="2E515D05"/>
    <w:rsid w:val="2FC02FA6"/>
    <w:rsid w:val="2FF745A3"/>
    <w:rsid w:val="316450AF"/>
    <w:rsid w:val="316B4522"/>
    <w:rsid w:val="335115F0"/>
    <w:rsid w:val="3546366F"/>
    <w:rsid w:val="357070B5"/>
    <w:rsid w:val="38FC7F68"/>
    <w:rsid w:val="3A754CC9"/>
    <w:rsid w:val="3BEA370A"/>
    <w:rsid w:val="3D0030B3"/>
    <w:rsid w:val="3E261EFC"/>
    <w:rsid w:val="3ECD3124"/>
    <w:rsid w:val="3F0264C5"/>
    <w:rsid w:val="3F9A003D"/>
    <w:rsid w:val="40F164D7"/>
    <w:rsid w:val="41555AE9"/>
    <w:rsid w:val="44D901EE"/>
    <w:rsid w:val="475F4422"/>
    <w:rsid w:val="4874505C"/>
    <w:rsid w:val="49136AFE"/>
    <w:rsid w:val="49201968"/>
    <w:rsid w:val="4BB905DA"/>
    <w:rsid w:val="4CCC15A8"/>
    <w:rsid w:val="4E0B709E"/>
    <w:rsid w:val="4EAF1A9A"/>
    <w:rsid w:val="507C62DD"/>
    <w:rsid w:val="563C6D66"/>
    <w:rsid w:val="565C4B5A"/>
    <w:rsid w:val="578E37A1"/>
    <w:rsid w:val="58C76ABA"/>
    <w:rsid w:val="5E7F4FE5"/>
    <w:rsid w:val="635B32B1"/>
    <w:rsid w:val="63AD5DD7"/>
    <w:rsid w:val="65ED7F30"/>
    <w:rsid w:val="6685505C"/>
    <w:rsid w:val="669D51E8"/>
    <w:rsid w:val="6A522671"/>
    <w:rsid w:val="6ACB22C2"/>
    <w:rsid w:val="6C1A7FF5"/>
    <w:rsid w:val="6C6A0E2B"/>
    <w:rsid w:val="6C801864"/>
    <w:rsid w:val="6E615BFD"/>
    <w:rsid w:val="767C2482"/>
    <w:rsid w:val="78853E63"/>
    <w:rsid w:val="7A3613CA"/>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4231</Words>
  <Characters>4485</Characters>
  <Lines>0</Lines>
  <Paragraphs>0</Paragraphs>
  <TotalTime>7</TotalTime>
  <ScaleCrop>false</ScaleCrop>
  <LinksUpToDate>false</LinksUpToDate>
  <CharactersWithSpaces>4668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如云荡漾</cp:lastModifiedBy>
  <cp:lastPrinted>2022-04-20T08:14:00Z</cp:lastPrinted>
  <dcterms:modified xsi:type="dcterms:W3CDTF">2022-04-29T07:46:26Z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DCA0B7756E2647E8B6EE3EA03B5DA940</vt:lpwstr>
  </property>
</Properties>
</file>