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79"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center"/>
          </w:tcPr>
          <w:p>
            <w:pPr>
              <w:spacing w:line="540" w:lineRule="exact"/>
              <w:jc w:val="center"/>
              <w:rPr>
                <w:rFonts w:ascii="楷体" w:hAnsi="楷体" w:eastAsia="楷体" w:cs="楷体"/>
                <w:szCs w:val="21"/>
              </w:rPr>
            </w:pPr>
            <w:r>
              <w:rPr>
                <w:rFonts w:hint="eastAsia" w:ascii="楷体" w:hAnsi="楷体" w:eastAsia="楷体" w:cs="楷体"/>
                <w:szCs w:val="21"/>
              </w:rPr>
              <w:t>隆回县</w:t>
            </w:r>
            <w:r>
              <w:rPr>
                <w:rFonts w:hint="eastAsia" w:ascii="楷体" w:hAnsi="楷体" w:eastAsia="楷体" w:cs="楷体"/>
                <w:szCs w:val="21"/>
                <w:lang w:eastAsia="zh-CN"/>
              </w:rPr>
              <w:t>高平</w:t>
            </w:r>
            <w:r>
              <w:rPr>
                <w:rFonts w:hint="eastAsia" w:ascii="楷体" w:hAnsi="楷体" w:eastAsia="楷体" w:cs="楷体"/>
                <w:szCs w:val="21"/>
              </w:rPr>
              <w:t>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4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center"/>
          </w:tcPr>
          <w:p>
            <w:pPr>
              <w:spacing w:line="54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143</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center"/>
          </w:tcPr>
          <w:p>
            <w:pPr>
              <w:spacing w:line="54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80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ind w:firstLine="420" w:firstLineChars="200"/>
              <w:jc w:val="left"/>
              <w:rPr>
                <w:rFonts w:ascii="楷体" w:hAnsi="楷体" w:eastAsia="楷体" w:cs="楷体"/>
                <w:szCs w:val="21"/>
              </w:rPr>
            </w:pPr>
            <w:r>
              <w:rPr>
                <w:rFonts w:hint="eastAsia" w:ascii="楷体" w:hAnsi="楷体" w:eastAsia="楷体" w:cs="楷体"/>
                <w:szCs w:val="21"/>
                <w:lang w:eastAsia="zh-CN"/>
              </w:rPr>
              <w:t>高平</w:t>
            </w:r>
            <w:r>
              <w:rPr>
                <w:rFonts w:hint="eastAsia" w:ascii="楷体" w:hAnsi="楷体" w:eastAsia="楷体" w:cs="楷体"/>
                <w:szCs w:val="21"/>
              </w:rPr>
              <w:t>镇人民政府是最低一级基层国家行政机关，行使本行政区的行政职能，设6个党政内设机构、3个直属事业单位、1个综合行政执法大队、1个退役军人服务站。主要职能职责是：（一）宣传和贯彻执行党的路线方针政策和法律法规；（二）落实基层管党治党工作责任制；（三）规范经济管理，组织指导经济发展和经济结构调整；（四）加强社会管理和基础设施建设，创造良好环境。（五）发展公益事业，强化公共服务。（六）加强综合治理，维护社会稳定。（七）按照管理权限，负责机关和事业单位工作人员的教育、培养、选拔和监督工作。协助管理好派驻单位人员。（八）依法依规承担下放的经济社会管理权限和行政执法事项。（九）行使《中华人民共和国地方各级人民代表大会和地方各级人民政府组织法》等法律法规赋予的职权。（十）完成县委、县政府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3131.37</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217</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3348.37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3144.37</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204</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3348.37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lang w:val="en-US" w:eastAsia="zh-CN"/>
              </w:rPr>
            </w:pPr>
            <w:r>
              <w:rPr>
                <w:rFonts w:hint="eastAsia"/>
                <w:lang w:val="en-US" w:eastAsia="zh-CN"/>
              </w:rPr>
              <w:t>25.3</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6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0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62.5</w:t>
            </w:r>
            <w:r>
              <w:rPr>
                <w:rFonts w:hint="eastAsia" w:ascii="楷体" w:hAnsi="楷体" w:eastAsia="楷体" w:cs="楷体"/>
                <w:szCs w:val="21"/>
              </w:rPr>
              <w:t>万元，实际采购金额</w:t>
            </w:r>
            <w:r>
              <w:rPr>
                <w:rFonts w:hint="eastAsia" w:ascii="楷体" w:hAnsi="楷体" w:eastAsia="楷体" w:cs="楷体"/>
                <w:szCs w:val="21"/>
                <w:lang w:val="en-US" w:eastAsia="zh-CN"/>
              </w:rPr>
              <w:t>62.5</w:t>
            </w:r>
            <w:bookmarkStart w:id="0" w:name="_GoBack"/>
            <w:bookmarkEnd w:id="0"/>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01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3155"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ind w:firstLine="525" w:firstLineChars="250"/>
              <w:rPr>
                <w:rFonts w:hint="default" w:ascii="楷体" w:hAnsi="楷体" w:eastAsia="楷体" w:cs="楷体"/>
                <w:szCs w:val="21"/>
                <w:lang w:val="en-US" w:eastAsia="zh-CN"/>
              </w:rPr>
            </w:pPr>
            <w:r>
              <w:rPr>
                <w:rFonts w:hint="eastAsia" w:ascii="楷体" w:hAnsi="楷体" w:eastAsia="楷体" w:cs="楷体"/>
                <w:szCs w:val="21"/>
              </w:rPr>
              <w:t>202</w:t>
            </w:r>
            <w:r>
              <w:rPr>
                <w:rFonts w:hint="eastAsia" w:ascii="楷体" w:hAnsi="楷体" w:eastAsia="楷体" w:cs="楷体"/>
                <w:szCs w:val="21"/>
                <w:lang w:val="en-US" w:eastAsia="zh-CN"/>
              </w:rPr>
              <w:t>1</w:t>
            </w:r>
            <w:r>
              <w:rPr>
                <w:rFonts w:hint="eastAsia" w:ascii="楷体" w:hAnsi="楷体" w:eastAsia="楷体" w:cs="楷体"/>
                <w:szCs w:val="21"/>
              </w:rPr>
              <w:t>年我镇积极履职，强化管理，较好的完成了年度工作目标。通过加强预算收支管理，不断建立健全内部管理制度，梳理内部管理流程，整体支出管理水平得到提升。主要表现在：1、加强农业经济组织建设。2、打造全县粮食生产标兵乡镇。3、建立长效机制，切实把科学发展活动落到实处，收到实效。4、为全镇劳动就业人口素质和不断提高产生长期影响，社会保障体系不断完善；5、收支两条线管理，没有出现乱收滥罚，坐收坐支的现象。6、抓好教育、医疗、卫生事业和综合治理工作，打造“平安”乡镇，为群众生产生活创造良好的环境。7、认真落实惠农惠民政策，着重抓好</w:t>
            </w:r>
            <w:r>
              <w:rPr>
                <w:rFonts w:hint="eastAsia" w:ascii="楷体" w:hAnsi="楷体" w:eastAsia="楷体" w:cs="楷体"/>
                <w:szCs w:val="21"/>
                <w:lang w:val="en-US" w:eastAsia="zh-CN"/>
              </w:rPr>
              <w:t>乡村振兴</w:t>
            </w:r>
            <w:r>
              <w:rPr>
                <w:rFonts w:hint="eastAsia" w:ascii="楷体" w:hAnsi="楷体" w:eastAsia="楷体" w:cs="楷体"/>
                <w:szCs w:val="21"/>
              </w:rPr>
              <w:t>、城乡环境卫生整治、防范与化解金融风险，统筹推进稳增长、促改革、调结构、惠民生、防风险、保稳定工作。增强人民群众获得感、幸福感、安全感，保持社会稳定和经济持续健康发展。8、逐步提高群众满意度；提高群众优生优育意识</w:t>
            </w:r>
            <w:r>
              <w:rPr>
                <w:rFonts w:hint="eastAsia" w:ascii="楷体" w:hAnsi="楷体" w:eastAsia="楷体" w:cs="楷体"/>
                <w:szCs w:val="21"/>
                <w:lang w:eastAsia="zh-CN"/>
              </w:rPr>
              <w:t>，</w:t>
            </w:r>
            <w:r>
              <w:rPr>
                <w:rFonts w:hint="eastAsia" w:ascii="楷体" w:hAnsi="楷体" w:eastAsia="楷体" w:cs="楷体"/>
                <w:szCs w:val="21"/>
                <w:lang w:val="en-US" w:eastAsia="zh-CN"/>
              </w:rPr>
              <w:t>加强公共卫生管理，为民提供公共服务，扎实推进疫情防控。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439"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eastAsia" w:ascii="楷体" w:hAnsi="楷体" w:eastAsia="楷体" w:cs="楷体"/>
                <w:szCs w:val="21"/>
                <w:lang w:val="en-US" w:eastAsia="zh-CN"/>
              </w:rPr>
            </w:pPr>
            <w:r>
              <w:rPr>
                <w:rFonts w:hint="eastAsia" w:ascii="楷体" w:hAnsi="楷体" w:eastAsia="楷体" w:cs="楷体"/>
                <w:b/>
                <w:bCs/>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4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jc w:val="left"/>
              <w:rPr>
                <w:rFonts w:ascii="楷体" w:hAnsi="楷体" w:eastAsia="楷体" w:cs="楷体"/>
                <w:szCs w:val="21"/>
              </w:rPr>
            </w:pPr>
            <w:r>
              <w:rPr>
                <w:rFonts w:hint="eastAsia" w:ascii="楷体" w:hAnsi="楷体" w:eastAsia="楷体" w:cs="楷体"/>
                <w:szCs w:val="21"/>
              </w:rPr>
              <w:t>1、细化预算编制工作，认真做好预算的编制。进一步加强单位内部预算管理意识。</w:t>
            </w:r>
          </w:p>
          <w:p>
            <w:pPr>
              <w:jc w:val="left"/>
              <w:rPr>
                <w:rFonts w:ascii="楷体" w:hAnsi="楷体" w:eastAsia="楷体" w:cs="楷体"/>
                <w:szCs w:val="21"/>
              </w:rPr>
            </w:pPr>
            <w:r>
              <w:rPr>
                <w:rFonts w:hint="eastAsia" w:ascii="楷体" w:hAnsi="楷体" w:eastAsia="楷体" w:cs="楷体"/>
                <w:szCs w:val="21"/>
              </w:rPr>
              <w:t>2、加强财务管理，严格财务审核。加强单位财务管理，严格按预算使用资金。</w:t>
            </w:r>
          </w:p>
          <w:p>
            <w:pPr>
              <w:ind w:left="420" w:hanging="420" w:hangingChars="200"/>
              <w:jc w:val="left"/>
              <w:rPr>
                <w:rFonts w:hint="eastAsia" w:ascii="楷体" w:hAnsi="楷体" w:eastAsia="楷体" w:cs="楷体"/>
                <w:szCs w:val="21"/>
              </w:rPr>
            </w:pPr>
            <w:r>
              <w:rPr>
                <w:rFonts w:hint="eastAsia" w:ascii="楷体" w:hAnsi="楷体" w:eastAsia="楷体" w:cs="楷体"/>
                <w:szCs w:val="21"/>
              </w:rPr>
              <w:t>3、完善资产管理，抓好“三公”经费控制。把关“三公”经费支出的审核、审批，杜绝</w:t>
            </w:r>
          </w:p>
          <w:p>
            <w:pPr>
              <w:ind w:left="420" w:leftChars="200" w:firstLine="0" w:firstLineChars="0"/>
              <w:jc w:val="left"/>
              <w:rPr>
                <w:rFonts w:ascii="楷体" w:hAnsi="楷体" w:eastAsia="楷体" w:cs="楷体"/>
                <w:szCs w:val="21"/>
              </w:rPr>
            </w:pPr>
            <w:r>
              <w:rPr>
                <w:rFonts w:hint="eastAsia" w:ascii="楷体" w:hAnsi="楷体" w:eastAsia="楷体" w:cs="楷体"/>
                <w:szCs w:val="21"/>
                <w:lang w:eastAsia="zh-CN"/>
              </w:rPr>
              <w:t>挪</w:t>
            </w:r>
            <w:r>
              <w:rPr>
                <w:rFonts w:hint="eastAsia" w:ascii="楷体" w:hAnsi="楷体" w:eastAsia="楷体" w:cs="楷体"/>
                <w:szCs w:val="21"/>
              </w:rPr>
              <w:t>用和挤占其他预算资金行为；合理压缩“三公”经费支出。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2161"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pStyle w:val="2"/>
              <w:ind w:left="0" w:leftChars="0" w:firstLine="0" w:firstLineChars="0"/>
              <w:rPr>
                <w:rFonts w:ascii="楷体" w:hAnsi="楷体" w:eastAsia="楷体" w:cs="楷体"/>
                <w:szCs w:val="21"/>
              </w:rPr>
            </w:pPr>
          </w:p>
          <w:p>
            <w:pPr>
              <w:pStyle w:val="2"/>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keepNext w:val="0"/>
        <w:keepLines w:val="0"/>
        <w:pageBreakBefore w:val="0"/>
        <w:widowControl w:val="0"/>
        <w:kinsoku/>
        <w:wordWrap/>
        <w:overflowPunct/>
        <w:topLinePunct w:val="0"/>
        <w:autoSpaceDE/>
        <w:autoSpaceDN/>
        <w:bidi w:val="0"/>
        <w:adjustRightInd/>
        <w:snapToGrid/>
        <w:spacing w:after="639" w:afterLines="100" w:line="280" w:lineRule="exact"/>
        <w:ind w:firstLine="420" w:firstLineChars="200"/>
        <w:textAlignment w:val="auto"/>
        <w:rPr>
          <w:rFonts w:hint="eastAsia" w:ascii="宋体" w:hAnsi="宋体"/>
          <w:szCs w:val="21"/>
        </w:rPr>
      </w:pPr>
      <w:r>
        <w:rPr>
          <w:rFonts w:hint="eastAsia" w:ascii="宋体" w:hAnsi="宋体"/>
          <w:szCs w:val="21"/>
        </w:rPr>
        <w:t>填报人：</w:t>
      </w:r>
      <w:r>
        <w:rPr>
          <w:rFonts w:hint="eastAsia" w:ascii="宋体" w:hAnsi="宋体"/>
          <w:szCs w:val="21"/>
          <w:lang w:eastAsia="zh-CN"/>
        </w:rPr>
        <w:t>尹洁</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15197902063</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hint="eastAsia" w:ascii="宋体" w:hAnsi="宋体"/>
          <w:szCs w:val="21"/>
          <w:lang w:val="en-US" w:eastAsia="zh-CN"/>
        </w:rPr>
        <w:t>04</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20</w:t>
      </w:r>
      <w:r>
        <w:rPr>
          <w:rFonts w:ascii="宋体" w:hAnsi="宋体"/>
          <w:szCs w:val="21"/>
        </w:rPr>
        <w:t xml:space="preserve"> </w:t>
      </w:r>
      <w:r>
        <w:rPr>
          <w:rFonts w:hint="eastAsia" w:ascii="宋体" w:hAnsi="宋体"/>
          <w:szCs w:val="21"/>
        </w:rPr>
        <w:t>日</w:t>
      </w:r>
    </w:p>
    <w:p>
      <w:pPr>
        <w:keepNext w:val="0"/>
        <w:keepLines w:val="0"/>
        <w:pageBreakBefore w:val="0"/>
        <w:widowControl w:val="0"/>
        <w:kinsoku/>
        <w:wordWrap/>
        <w:overflowPunct/>
        <w:topLinePunct w:val="0"/>
        <w:autoSpaceDE/>
        <w:autoSpaceDN/>
        <w:bidi w:val="0"/>
        <w:adjustRightInd/>
        <w:snapToGrid/>
        <w:spacing w:after="639" w:afterLines="100" w:line="280" w:lineRule="exact"/>
        <w:ind w:firstLine="420" w:firstLineChars="200"/>
        <w:textAlignment w:val="auto"/>
        <w:rPr>
          <w:rFonts w:ascii="黑体" w:hAnsi="宋体" w:eastAsia="黑体" w:cs="宋体"/>
          <w:kern w:val="0"/>
          <w:sz w:val="32"/>
          <w:szCs w:val="32"/>
        </w:rPr>
      </w:pPr>
      <w:r>
        <w:rPr>
          <w:rFonts w:hint="eastAsia" w:eastAsia="黑体"/>
          <w:kern w:val="0"/>
        </w:rPr>
        <w:t>注：自评结论填“优、良、中、差”。</w:t>
      </w:r>
    </w:p>
    <w:p>
      <w:pPr>
        <w:spacing w:line="600" w:lineRule="exact"/>
        <w:jc w:val="center"/>
        <w:rPr>
          <w:rFonts w:hint="eastAsia" w:ascii="黑体" w:hAnsi="黑体" w:eastAsia="黑体" w:cs="黑体"/>
          <w:b/>
          <w:bCs w:val="0"/>
          <w:kern w:val="0"/>
          <w:sz w:val="36"/>
          <w:szCs w:val="36"/>
          <w:lang w:eastAsia="zh-CN"/>
        </w:rPr>
      </w:pPr>
    </w:p>
    <w:p>
      <w:pPr>
        <w:spacing w:line="600" w:lineRule="exact"/>
        <w:jc w:val="center"/>
        <w:rPr>
          <w:rFonts w:hint="eastAsia" w:ascii="黑体" w:hAnsi="黑体" w:eastAsia="黑体" w:cs="黑体"/>
          <w:b/>
          <w:bCs w:val="0"/>
          <w:kern w:val="0"/>
          <w:sz w:val="36"/>
          <w:szCs w:val="36"/>
          <w:lang w:eastAsia="zh-CN"/>
        </w:rPr>
      </w:pPr>
    </w:p>
    <w:p>
      <w:pPr>
        <w:spacing w:line="600" w:lineRule="exact"/>
        <w:jc w:val="center"/>
        <w:rPr>
          <w:rFonts w:hint="eastAsia" w:ascii="黑体" w:hAnsi="黑体" w:eastAsia="黑体" w:cs="黑体"/>
          <w:b/>
          <w:bCs w:val="0"/>
          <w:kern w:val="0"/>
          <w:sz w:val="44"/>
          <w:szCs w:val="44"/>
          <w:lang w:eastAsia="zh-CN"/>
        </w:rPr>
      </w:pPr>
      <w:r>
        <w:rPr>
          <w:rFonts w:hint="eastAsia" w:ascii="黑体" w:hAnsi="黑体" w:eastAsia="黑体" w:cs="黑体"/>
          <w:b/>
          <w:bCs w:val="0"/>
          <w:kern w:val="0"/>
          <w:sz w:val="44"/>
          <w:szCs w:val="44"/>
          <w:lang w:eastAsia="zh-CN"/>
        </w:rPr>
        <w:t>隆回县高平镇人民政府</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44"/>
          <w:szCs w:val="44"/>
          <w:lang w:val="en-US" w:eastAsia="zh-CN"/>
        </w:rPr>
        <w:t>2021年</w:t>
      </w:r>
      <w:r>
        <w:rPr>
          <w:rFonts w:hint="eastAsia" w:ascii="黑体" w:hAnsi="黑体" w:eastAsia="黑体" w:cs="黑体"/>
          <w:b/>
          <w:bCs w:val="0"/>
          <w:kern w:val="0"/>
          <w:sz w:val="44"/>
          <w:szCs w:val="44"/>
        </w:rPr>
        <w:t>部门整体支出绩效自评报告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为进一步规范财政资金管理，强化责任意识，切实提高财政资金使用效益，根据县财政局《关于开展202</w:t>
      </w:r>
      <w:r>
        <w:rPr>
          <w:rFonts w:hint="eastAsia" w:eastAsia="仿宋_GB2312"/>
          <w:sz w:val="32"/>
          <w:szCs w:val="32"/>
          <w:lang w:val="en-US" w:eastAsia="zh-CN"/>
        </w:rPr>
        <w:t>1</w:t>
      </w:r>
      <w:r>
        <w:rPr>
          <w:rFonts w:hint="eastAsia" w:eastAsia="仿宋_GB2312"/>
          <w:sz w:val="32"/>
          <w:szCs w:val="32"/>
        </w:rPr>
        <w:t>年部门整体支出和县级财政资金支出绩效评价工作的通知》的要求，现将我单位整体支出绩效自评结果报告如下：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spacing w:line="600" w:lineRule="exact"/>
        <w:ind w:firstLine="640" w:firstLineChars="200"/>
        <w:rPr>
          <w:rFonts w:ascii="Times New Roman" w:hAnsi="Times New Roman" w:eastAsia="仿宋_GB2312" w:cs="Times New Roman"/>
          <w:sz w:val="32"/>
          <w:szCs w:val="32"/>
        </w:rPr>
      </w:pPr>
      <w:r>
        <w:rPr>
          <w:rFonts w:hint="eastAsia" w:eastAsia="仿宋_GB2312" w:cs="Times New Roman"/>
          <w:sz w:val="32"/>
          <w:szCs w:val="32"/>
          <w:lang w:eastAsia="zh-CN"/>
        </w:rPr>
        <w:t>高平</w:t>
      </w:r>
      <w:r>
        <w:rPr>
          <w:rFonts w:hint="eastAsia" w:ascii="Times New Roman" w:hAnsi="Times New Roman" w:eastAsia="仿宋_GB2312" w:cs="Times New Roman"/>
          <w:sz w:val="32"/>
          <w:szCs w:val="32"/>
        </w:rPr>
        <w:t>镇人民政府是最低一级基层国家行政机关，行使本行政区的行政职能，设6个党政内设机构、3个直属事业单位、1个执法机构、1个退役军人服务站。（6个内设机构：党政综合办公室、基层党建办公室、经济发展办公室、社会事务办公室、社会治安和应急管理办公室、自然资源和生态环境办公室；3个直属事业单位：社会事务综合服务中心、农业综合服务中心、政务服务中心；执法机构为综合执法大队； 退役军人服务站）</w:t>
      </w:r>
    </w:p>
    <w:p>
      <w:pPr>
        <w:spacing w:line="600" w:lineRule="exact"/>
        <w:ind w:firstLine="640" w:firstLineChars="200"/>
        <w:rPr>
          <w:rFonts w:ascii="Times New Roman" w:hAnsi="Times New Roman" w:eastAsia="仿宋_GB2312" w:cs="Times New Roman"/>
          <w:sz w:val="32"/>
          <w:szCs w:val="32"/>
        </w:rPr>
      </w:pPr>
      <w:r>
        <w:rPr>
          <w:rFonts w:hint="eastAsia" w:eastAsia="仿宋_GB2312" w:cs="Times New Roman"/>
          <w:sz w:val="32"/>
          <w:szCs w:val="32"/>
          <w:lang w:eastAsia="zh-CN"/>
        </w:rPr>
        <w:t>高平</w:t>
      </w:r>
      <w:r>
        <w:rPr>
          <w:rFonts w:hint="eastAsia" w:ascii="Times New Roman" w:hAnsi="Times New Roman" w:eastAsia="仿宋_GB2312" w:cs="Times New Roman"/>
          <w:sz w:val="32"/>
          <w:szCs w:val="32"/>
        </w:rPr>
        <w:t>镇人民政府编制人数</w:t>
      </w:r>
      <w:r>
        <w:rPr>
          <w:rFonts w:hint="eastAsia" w:eastAsia="仿宋_GB2312" w:cs="Times New Roman"/>
          <w:sz w:val="32"/>
          <w:szCs w:val="32"/>
          <w:lang w:eastAsia="zh-CN"/>
        </w:rPr>
        <w:t>143</w:t>
      </w:r>
      <w:r>
        <w:rPr>
          <w:rFonts w:hint="eastAsia" w:ascii="Times New Roman" w:hAnsi="Times New Roman" w:eastAsia="仿宋_GB2312" w:cs="Times New Roman"/>
          <w:sz w:val="32"/>
          <w:szCs w:val="32"/>
        </w:rPr>
        <w:t>人，实际人数</w:t>
      </w:r>
      <w:r>
        <w:rPr>
          <w:rFonts w:hint="eastAsia" w:eastAsia="仿宋_GB2312" w:cs="Times New Roman"/>
          <w:sz w:val="32"/>
          <w:szCs w:val="32"/>
          <w:lang w:val="en-US" w:eastAsia="zh-CN"/>
        </w:rPr>
        <w:t>138</w:t>
      </w:r>
      <w:r>
        <w:rPr>
          <w:rFonts w:hint="eastAsia" w:ascii="Times New Roman" w:hAnsi="Times New Roman" w:eastAsia="仿宋_GB2312" w:cs="Times New Roman"/>
          <w:sz w:val="32"/>
          <w:szCs w:val="32"/>
        </w:rPr>
        <w:t>人，离退休</w:t>
      </w:r>
      <w:r>
        <w:rPr>
          <w:rFonts w:hint="eastAsia" w:eastAsia="仿宋_GB2312" w:cs="Times New Roman"/>
          <w:sz w:val="32"/>
          <w:szCs w:val="32"/>
          <w:lang w:val="en-US" w:eastAsia="zh-CN"/>
        </w:rPr>
        <w:t>60</w:t>
      </w:r>
      <w:r>
        <w:rPr>
          <w:rFonts w:hint="eastAsia" w:ascii="Times New Roman" w:hAnsi="Times New Roman" w:eastAsia="仿宋_GB2312" w:cs="Times New Roman"/>
          <w:sz w:val="32"/>
          <w:szCs w:val="32"/>
        </w:rPr>
        <w:t>人，遗属补助人数1</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rPr>
        <w:t>人，小车编制数1台，实际1台，房屋面积</w:t>
      </w:r>
      <w:r>
        <w:rPr>
          <w:rFonts w:hint="eastAsia" w:eastAsia="仿宋_GB2312" w:cs="Times New Roman"/>
          <w:sz w:val="32"/>
          <w:szCs w:val="32"/>
          <w:lang w:val="en-US" w:eastAsia="zh-CN"/>
        </w:rPr>
        <w:t>5630</w:t>
      </w:r>
      <w:r>
        <w:rPr>
          <w:rFonts w:hint="eastAsia" w:ascii="Times New Roman" w:hAnsi="Times New Roman" w:eastAsia="仿宋_GB2312" w:cs="Times New Roman"/>
          <w:sz w:val="32"/>
          <w:szCs w:val="32"/>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spacing w:line="600" w:lineRule="exact"/>
        <w:ind w:firstLine="640" w:firstLineChars="200"/>
      </w:pPr>
      <w:r>
        <w:rPr>
          <w:rFonts w:hint="eastAsia" w:ascii="Times New Roman" w:hAnsi="Times New Roman" w:eastAsia="仿宋_GB2312" w:cs="Times New Roman"/>
          <w:sz w:val="32"/>
          <w:szCs w:val="32"/>
        </w:rPr>
        <w:t>1、宣传和贯彻执行党的路线方针政策和法律法规；制定地方经济社会发展规划和年度计划并组织实施；坚持依法行政，推进民主政治，加强基层政权建设；做好农业、农村、农民和社区工作。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3、规范经济管理，组织指导经济发展和经济结构调整；加强综合生产能力建设；健全社会化服务体系，完善产业支持保护体系，推进产业现代化；着力提升经济发展的质量和水平，发展壮大村级集体经济，增加村（社区）民收入，不断提高人民生活水平。4、加强社会管理和基础设施建设，创造良好环境。推进政务、村（社区）事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5、发展公益事业，强化公共服务。搞好公共设施建设，开展社会保障服务，着力解决群众生产生活中的问题；发展科教文卫事业，促进精神文明建设；制订公共服务事项目录清单，加强公共服务体系建设。6、加强综合治理，维护社会稳定。调解民事纠纷、化解社会矛盾，接待上访群众，处理群体性突发事件，保证社会公正，维护社会秩序和社会稳定。指导村民自治，推动农村社会建设，促进社会组织健康发展，增强社会自治功能。7、按照管理权限，负责机关和事业单位工作人员的教育、培养、选拔和监督工作。协助管理好派驻单位人员。8、依法依规承担下放的经济社会管理权限和行政执法事项。9、行使《中华人民共和国地方各级人民代表大会和地方各级人民政府组织法》等法律法规赋予的职权。10、完成县委、县政府交办的其它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（三）部门整体支出情况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2021年度决算支出为</w:t>
      </w:r>
      <w:r>
        <w:rPr>
          <w:rFonts w:hint="eastAsia" w:eastAsia="仿宋_GB2312" w:cs="Times New Roman"/>
          <w:sz w:val="32"/>
          <w:szCs w:val="32"/>
          <w:lang w:val="en-US" w:eastAsia="zh-CN"/>
        </w:rPr>
        <w:t>3348.37</w:t>
      </w:r>
      <w:r>
        <w:rPr>
          <w:rFonts w:hint="eastAsia" w:ascii="Times New Roman" w:hAnsi="Times New Roman" w:eastAsia="仿宋_GB2312" w:cs="Times New Roman"/>
          <w:sz w:val="32"/>
          <w:szCs w:val="32"/>
          <w:lang w:val="en-US" w:eastAsia="zh-CN"/>
        </w:rPr>
        <w:t>万元,其中：一般公共服务支出</w:t>
      </w:r>
      <w:r>
        <w:rPr>
          <w:rFonts w:hint="eastAsia" w:eastAsia="仿宋_GB2312" w:cs="Times New Roman"/>
          <w:sz w:val="32"/>
          <w:szCs w:val="32"/>
          <w:lang w:val="en-US" w:eastAsia="zh-CN"/>
        </w:rPr>
        <w:t>813</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文化旅游体育与传媒支出25.4万元，</w:t>
      </w:r>
      <w:r>
        <w:rPr>
          <w:rFonts w:hint="eastAsia" w:ascii="Times New Roman" w:hAnsi="Times New Roman" w:eastAsia="仿宋_GB2312" w:cs="Times New Roman"/>
          <w:sz w:val="32"/>
          <w:szCs w:val="32"/>
          <w:lang w:val="en-US" w:eastAsia="zh-CN"/>
        </w:rPr>
        <w:t>社会保障和就业支出</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万元，卫生健康支出</w:t>
      </w:r>
      <w:r>
        <w:rPr>
          <w:rFonts w:hint="eastAsia" w:eastAsia="仿宋_GB2312" w:cs="Times New Roman"/>
          <w:sz w:val="32"/>
          <w:szCs w:val="32"/>
          <w:lang w:val="en-US" w:eastAsia="zh-CN"/>
        </w:rPr>
        <w:t>14.2</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节能环保支出5万元，</w:t>
      </w:r>
      <w:r>
        <w:rPr>
          <w:rFonts w:hint="eastAsia" w:ascii="Times New Roman" w:hAnsi="Times New Roman" w:eastAsia="仿宋_GB2312" w:cs="Times New Roman"/>
          <w:sz w:val="32"/>
          <w:szCs w:val="32"/>
          <w:lang w:val="en-US" w:eastAsia="zh-CN"/>
        </w:rPr>
        <w:t>城乡社区支出</w:t>
      </w:r>
      <w:r>
        <w:rPr>
          <w:rFonts w:hint="eastAsia" w:eastAsia="仿宋_GB2312" w:cs="Times New Roman"/>
          <w:sz w:val="32"/>
          <w:szCs w:val="32"/>
          <w:lang w:val="en-US" w:eastAsia="zh-CN"/>
        </w:rPr>
        <w:t>51.9</w:t>
      </w:r>
      <w:r>
        <w:rPr>
          <w:rFonts w:hint="eastAsia" w:ascii="Times New Roman" w:hAnsi="Times New Roman" w:eastAsia="仿宋_GB2312" w:cs="Times New Roman"/>
          <w:sz w:val="32"/>
          <w:szCs w:val="32"/>
          <w:lang w:val="en-US" w:eastAsia="zh-CN"/>
        </w:rPr>
        <w:t>万元，农林水支出</w:t>
      </w:r>
      <w:r>
        <w:rPr>
          <w:rFonts w:hint="eastAsia" w:eastAsia="仿宋_GB2312" w:cs="Times New Roman"/>
          <w:sz w:val="32"/>
          <w:szCs w:val="32"/>
          <w:lang w:val="en-US" w:eastAsia="zh-CN"/>
        </w:rPr>
        <w:t>2418.74</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其他</w:t>
      </w:r>
      <w:r>
        <w:rPr>
          <w:rFonts w:hint="eastAsia" w:ascii="Times New Roman" w:hAnsi="Times New Roman" w:eastAsia="仿宋_GB2312" w:cs="Times New Roman"/>
          <w:sz w:val="32"/>
          <w:szCs w:val="32"/>
          <w:lang w:val="en-US" w:eastAsia="zh-CN"/>
        </w:rPr>
        <w:t>支出</w:t>
      </w:r>
      <w:r>
        <w:rPr>
          <w:rFonts w:hint="eastAsia" w:eastAsia="仿宋_GB2312" w:cs="Times New Roman"/>
          <w:sz w:val="32"/>
          <w:szCs w:val="32"/>
          <w:lang w:val="en-US" w:eastAsia="zh-CN"/>
        </w:rPr>
        <w:t>13</w:t>
      </w:r>
      <w:r>
        <w:rPr>
          <w:rFonts w:hint="eastAsia" w:ascii="Times New Roman"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2021年度决算数为</w:t>
      </w:r>
      <w:r>
        <w:rPr>
          <w:rFonts w:hint="eastAsia" w:eastAsia="仿宋_GB2312" w:cs="Times New Roman"/>
          <w:sz w:val="32"/>
          <w:szCs w:val="32"/>
          <w:lang w:val="en-US" w:eastAsia="zh-CN"/>
        </w:rPr>
        <w:t>3144.37</w:t>
      </w:r>
      <w:r>
        <w:rPr>
          <w:rFonts w:hint="eastAsia" w:ascii="Times New Roman" w:hAnsi="Times New Roman" w:eastAsia="仿宋_GB2312" w:cs="Times New Roman"/>
          <w:sz w:val="32"/>
          <w:szCs w:val="32"/>
          <w:lang w:val="en-US" w:eastAsia="zh-CN"/>
        </w:rPr>
        <w:t>万元，其中：人员经费</w:t>
      </w:r>
      <w:r>
        <w:rPr>
          <w:rFonts w:hint="eastAsia" w:eastAsia="仿宋_GB2312" w:cs="Times New Roman"/>
          <w:sz w:val="32"/>
          <w:szCs w:val="32"/>
          <w:lang w:val="en-US" w:eastAsia="zh-CN"/>
        </w:rPr>
        <w:t>2723.83</w:t>
      </w:r>
      <w:r>
        <w:rPr>
          <w:rFonts w:hint="eastAsia" w:ascii="Times New Roman" w:hAnsi="Times New Roman" w:eastAsia="仿宋_GB2312" w:cs="Times New Roman"/>
          <w:sz w:val="32"/>
          <w:szCs w:val="32"/>
          <w:lang w:val="en-US" w:eastAsia="zh-CN"/>
        </w:rPr>
        <w:t>万元，日常公用经费</w:t>
      </w:r>
      <w:r>
        <w:rPr>
          <w:rFonts w:hint="eastAsia" w:eastAsia="仿宋_GB2312" w:cs="Times New Roman"/>
          <w:sz w:val="32"/>
          <w:szCs w:val="32"/>
          <w:lang w:val="en-US" w:eastAsia="zh-CN"/>
        </w:rPr>
        <w:t>420.54</w:t>
      </w:r>
      <w:r>
        <w:rPr>
          <w:rFonts w:hint="eastAsia" w:ascii="Times New Roman" w:hAnsi="Times New Roman" w:eastAsia="仿宋_GB2312" w:cs="Times New Roman"/>
          <w:sz w:val="32"/>
          <w:szCs w:val="32"/>
          <w:lang w:val="en-US" w:eastAsia="zh-CN"/>
        </w:rPr>
        <w:t>万元。是指为保障单位机构正常运转、完成日常工作任务而发生的各项支出以及对村民委员会和村党支部的补助支出，包括用于基本工资、津贴补贴等人员经费以及办公费、印刷费、水电费及办公设备购置等日常公用经费和村级运转经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spacing w:line="600" w:lineRule="exact"/>
        <w:ind w:firstLine="640" w:firstLineChars="200"/>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年度决算数为</w:t>
      </w:r>
      <w:r>
        <w:rPr>
          <w:rFonts w:hint="eastAsia" w:eastAsia="仿宋_GB2312" w:cs="Times New Roman"/>
          <w:sz w:val="32"/>
          <w:szCs w:val="32"/>
          <w:lang w:val="en-US" w:eastAsia="zh-CN"/>
        </w:rPr>
        <w:t>204</w:t>
      </w:r>
      <w:r>
        <w:rPr>
          <w:rFonts w:hint="eastAsia" w:ascii="Times New Roman" w:hAnsi="Times New Roman" w:eastAsia="仿宋_GB2312" w:cs="Times New Roman"/>
          <w:sz w:val="32"/>
          <w:szCs w:val="32"/>
        </w:rPr>
        <w:t>万元，是指单位为完成选定行政工作或事业发展目标而发生的支出，包括镇村道路、安全饮水、农田水利、文化体育活动等基础设施建设。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spacing w:line="600" w:lineRule="exact"/>
        <w:ind w:firstLine="640" w:firstLineChars="200"/>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年我单位“三公”经费</w:t>
      </w:r>
      <w:r>
        <w:rPr>
          <w:rFonts w:hint="eastAsia" w:eastAsia="仿宋_GB2312" w:cs="Times New Roman"/>
          <w:sz w:val="32"/>
          <w:szCs w:val="32"/>
          <w:lang w:val="en-US" w:eastAsia="zh-CN"/>
        </w:rPr>
        <w:t>10.9</w:t>
      </w:r>
      <w:r>
        <w:rPr>
          <w:rFonts w:hint="eastAsia"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eastAsia="仿宋_GB2312"/>
          <w:sz w:val="32"/>
          <w:szCs w:val="32"/>
        </w:rPr>
        <w:t xml:space="preserve">     1</w:t>
      </w:r>
      <w:r>
        <w:rPr>
          <w:rFonts w:hint="eastAsia" w:eastAsia="仿宋_GB2312"/>
          <w:sz w:val="32"/>
          <w:szCs w:val="32"/>
        </w:rPr>
        <w:t>．因公出国（境）费用</w:t>
      </w:r>
      <w:r>
        <w:rPr>
          <w:rFonts w:hint="eastAsia" w:eastAsia="仿宋_GB2312"/>
          <w:sz w:val="32"/>
          <w:szCs w:val="32"/>
          <w:lang w:val="en-US" w:eastAsia="zh-CN"/>
        </w:rPr>
        <w:t>0万元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 xml:space="preserve">     2</w:t>
      </w:r>
      <w:r>
        <w:rPr>
          <w:rFonts w:hint="eastAsia" w:eastAsia="仿宋_GB2312"/>
          <w:sz w:val="32"/>
          <w:szCs w:val="32"/>
        </w:rPr>
        <w:t>．公务接待费</w:t>
      </w:r>
      <w:r>
        <w:rPr>
          <w:rFonts w:hint="eastAsia" w:eastAsia="仿宋_GB2312"/>
          <w:sz w:val="32"/>
          <w:szCs w:val="32"/>
          <w:lang w:val="en-US" w:eastAsia="zh-CN"/>
        </w:rPr>
        <w:t>4.9万元</w:t>
      </w:r>
      <w:r>
        <w:rPr>
          <w:rFonts w:hint="eastAsia" w:eastAsia="仿宋_GB2312"/>
          <w:sz w:val="32"/>
          <w:szCs w:val="32"/>
        </w:rPr>
        <w:t>；</w:t>
      </w:r>
    </w:p>
    <w:p>
      <w:pPr>
        <w:spacing w:line="600" w:lineRule="exact"/>
        <w:ind w:left="1918" w:leftChars="304" w:hanging="1280" w:hangingChars="400"/>
        <w:rPr>
          <w:rFonts w:ascii="Times New Roman" w:hAnsi="Times New Roman" w:eastAsia="仿宋_GB2312" w:cs="Times New Roman"/>
          <w:sz w:val="32"/>
          <w:szCs w:val="32"/>
        </w:rPr>
      </w:pPr>
      <w:r>
        <w:rPr>
          <w:rFonts w:eastAsia="仿宋_GB2312"/>
          <w:sz w:val="32"/>
          <w:szCs w:val="32"/>
        </w:rPr>
        <w:t xml:space="preserve">     3</w:t>
      </w:r>
      <w:r>
        <w:rPr>
          <w:rFonts w:hint="eastAsia" w:eastAsia="仿宋_GB2312"/>
          <w:sz w:val="32"/>
          <w:szCs w:val="32"/>
        </w:rPr>
        <w:t>．公务用车购置及运行费</w:t>
      </w:r>
      <w:r>
        <w:rPr>
          <w:rFonts w:hint="eastAsia" w:eastAsia="仿宋_GB2312"/>
          <w:sz w:val="32"/>
          <w:szCs w:val="32"/>
          <w:lang w:val="en-US" w:eastAsia="zh-CN"/>
        </w:rPr>
        <w:t>6万元（</w:t>
      </w:r>
      <w:r>
        <w:rPr>
          <w:rFonts w:hint="eastAsia"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rPr>
        <w:t>万元，公务用车购置费 0 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ascii="黑体" w:hAnsi="黑体" w:eastAsia="黑体"/>
          <w:sz w:val="32"/>
          <w:szCs w:val="32"/>
        </w:rPr>
        <w:t xml:space="preserve"> </w:t>
      </w:r>
      <w:r>
        <w:rPr>
          <w:rFonts w:hint="eastAsia" w:eastAsia="仿宋_GB2312"/>
          <w:sz w:val="32"/>
          <w:szCs w:val="32"/>
        </w:rPr>
        <w:t>2021年我镇积极履职，强化管理，较好的完成了年度工作目标。通过加强预算收支管理，不断建立健全内部管理制度，梳理内部管理流程，整体支出管理水平得到提升。主要表现在：1.紧扣经济发展，综合实力不断提升。经济总量不断攀升，农业产业转型加快；2.狠抓项目建设，基础设施不断完善。农村路网加速构建，安全饮水有效落实，农村电网不断完善，乡村环境不断优化；3.统筹各项事业，社会大局和谐稳定。教育卫生事业稳步发展，民生保障全面覆盖，社会综合治理成效显著；4.加强自身建设，执政能力不断提高。着力抓好基层党建，不断强化队伍建设，努力提升服务水平；5、收支两条线管理，没有出现乱收滥罚，坐收坐支的现象。6.认真落实惠农惠民政策；7.提高群众满意度；提高群众优生优育意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预算分析细化程度不足。合理安排预算支出，合理的调整各职能站所的实际支出，从而减少预算与实际执行的差异。资产管理有待加强。明确资产管理、使用、维护责任，强化资产管理，确保资产账实相符，账账相符，科学、合理地进行资产的购买、使用、报废处置，提高资产的使用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五、改进措施和有关建议</w:t>
      </w:r>
    </w:p>
    <w:p>
      <w:pPr>
        <w:spacing w:line="600" w:lineRule="exact"/>
        <w:ind w:firstLine="640" w:firstLineChars="200"/>
        <w:rPr>
          <w:rFonts w:eastAsia="仿宋_GB2312"/>
          <w:sz w:val="32"/>
          <w:szCs w:val="32"/>
        </w:rPr>
      </w:pPr>
      <w:r>
        <w:rPr>
          <w:rFonts w:hint="eastAsia" w:eastAsia="仿宋_GB2312"/>
          <w:sz w:val="32"/>
          <w:szCs w:val="32"/>
        </w:rPr>
        <w:t>1、细化预算编制工作，认真做好预算的编制。进一步加强单位内部机构各部门的预算管理意识，严格按照预算编制的相关制度和要求进行预算编制，尽量压缩变动性的、有控制空间的费用项目，进一步提高预算编制的科学性、严谨性和可控性。</w:t>
      </w:r>
    </w:p>
    <w:p>
      <w:pPr>
        <w:spacing w:line="600" w:lineRule="exact"/>
        <w:ind w:firstLine="640" w:firstLineChars="200"/>
        <w:rPr>
          <w:rFonts w:eastAsia="仿宋_GB2312"/>
          <w:sz w:val="32"/>
          <w:szCs w:val="32"/>
        </w:rPr>
      </w:pPr>
      <w:r>
        <w:rPr>
          <w:rFonts w:hint="eastAsia" w:eastAsia="仿宋_GB2312"/>
          <w:sz w:val="32"/>
          <w:szCs w:val="32"/>
        </w:rPr>
        <w:t>2、加强财务管理，严格财务审核。加强单位财务管理，在费用报账支付时，按照预算规定的费用项目和用途进行资金使用审核、列报支付、财务核算，杜绝超支现象的发生。</w:t>
      </w:r>
    </w:p>
    <w:p>
      <w:pPr>
        <w:spacing w:line="600" w:lineRule="exact"/>
        <w:ind w:firstLine="640" w:firstLineChars="200"/>
        <w:rPr>
          <w:rFonts w:eastAsia="仿宋_GB2312"/>
          <w:sz w:val="32"/>
          <w:szCs w:val="32"/>
        </w:rPr>
      </w:pPr>
      <w:r>
        <w:rPr>
          <w:rFonts w:hint="eastAsia" w:eastAsia="仿宋_GB2312"/>
          <w:sz w:val="32"/>
          <w:szCs w:val="32"/>
        </w:rPr>
        <w:t>3、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pPr>
        <w:spacing w:line="600" w:lineRule="exact"/>
        <w:ind w:firstLine="640" w:firstLineChars="200"/>
        <w:rPr>
          <w:rFonts w:eastAsia="仿宋_GB2312"/>
          <w:sz w:val="32"/>
          <w:szCs w:val="32"/>
        </w:rPr>
      </w:pPr>
      <w:r>
        <w:rPr>
          <w:rFonts w:hint="eastAsia" w:eastAsia="仿宋_GB2312"/>
          <w:sz w:val="32"/>
          <w:szCs w:val="32"/>
        </w:rPr>
        <w:t>4、增加预算，控制支出，化解债务。一是增加干部职工绩效考核奖，二是增加信访维稳工作经费，三是增加镇的环境卫生整治专项经费，三是项目资金的审计服务费。</w:t>
      </w:r>
    </w:p>
    <w:p>
      <w:pPr>
        <w:pStyle w:val="2"/>
        <w:ind w:firstLine="640"/>
      </w:pPr>
    </w:p>
    <w:p>
      <w:pPr>
        <w:spacing w:line="600" w:lineRule="exact"/>
        <w:ind w:firstLine="640" w:firstLineChars="200"/>
        <w:jc w:val="right"/>
        <w:rPr>
          <w:rFonts w:eastAsia="仿宋_GB2312"/>
          <w:sz w:val="32"/>
          <w:szCs w:val="32"/>
        </w:rPr>
      </w:pPr>
    </w:p>
    <w:p>
      <w:pPr>
        <w:wordWrap w:val="0"/>
        <w:spacing w:line="600" w:lineRule="exact"/>
        <w:ind w:firstLine="640" w:firstLineChars="200"/>
        <w:jc w:val="right"/>
        <w:rPr>
          <w:rFonts w:hint="default" w:eastAsia="仿宋_GB2312"/>
          <w:sz w:val="32"/>
          <w:szCs w:val="32"/>
          <w:lang w:val="en-US" w:eastAsia="zh-CN"/>
        </w:rPr>
      </w:pPr>
      <w:r>
        <w:rPr>
          <w:rFonts w:hint="eastAsia" w:eastAsia="仿宋_GB2312"/>
          <w:sz w:val="32"/>
          <w:szCs w:val="32"/>
          <w:lang w:eastAsia="zh-CN"/>
        </w:rPr>
        <w:t>高平</w:t>
      </w:r>
      <w:r>
        <w:rPr>
          <w:rFonts w:hint="eastAsia" w:eastAsia="仿宋_GB2312"/>
          <w:sz w:val="32"/>
          <w:szCs w:val="32"/>
        </w:rPr>
        <w:t>镇人民政府</w:t>
      </w:r>
      <w:r>
        <w:rPr>
          <w:rFonts w:hint="eastAsia" w:eastAsia="仿宋_GB2312"/>
          <w:sz w:val="32"/>
          <w:szCs w:val="32"/>
          <w:lang w:val="en-US" w:eastAsia="zh-CN"/>
        </w:rPr>
        <w:t xml:space="preserve">  </w:t>
      </w:r>
    </w:p>
    <w:p>
      <w:pPr>
        <w:wordWrap w:val="0"/>
        <w:spacing w:line="600" w:lineRule="exact"/>
        <w:ind w:firstLine="640" w:firstLineChars="200"/>
        <w:jc w:val="center"/>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年4月2</w:t>
      </w:r>
      <w:r>
        <w:rPr>
          <w:rFonts w:hint="eastAsia" w:eastAsia="仿宋_GB2312"/>
          <w:sz w:val="32"/>
          <w:szCs w:val="32"/>
          <w:lang w:val="en-US" w:eastAsia="zh-CN"/>
        </w:rPr>
        <w:t>5</w:t>
      </w:r>
      <w:r>
        <w:rPr>
          <w:rFonts w:hint="eastAsia" w:eastAsia="仿宋_GB2312"/>
          <w:sz w:val="32"/>
          <w:szCs w:val="32"/>
        </w:rPr>
        <w:t>日</w:t>
      </w:r>
    </w:p>
    <w:p>
      <w:pPr>
        <w:pStyle w:val="2"/>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134" w:right="1588" w:bottom="1134"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3EF68"/>
    <w:multiLevelType w:val="singleLevel"/>
    <w:tmpl w:val="C893EF68"/>
    <w:lvl w:ilvl="0" w:tentative="0">
      <w:start w:val="4"/>
      <w:numFmt w:val="chineseCounting"/>
      <w:suff w:val="nothing"/>
      <w:lvlText w:val="%1、"/>
      <w:lvlJc w:val="left"/>
      <w:rPr>
        <w:rFonts w:hint="eastAsia"/>
      </w:rPr>
    </w:lvl>
  </w:abstractNum>
  <w:abstractNum w:abstractNumId="1">
    <w:nsid w:val="E07957CF"/>
    <w:multiLevelType w:val="singleLevel"/>
    <w:tmpl w:val="E07957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jRkYmIzMjFkZTZmZTY1NzQxYzBiYmJjMWY4NTIifQ=="/>
  </w:docVars>
  <w:rsids>
    <w:rsidRoot w:val="18D538B0"/>
    <w:rsid w:val="01600BAC"/>
    <w:rsid w:val="018E17F6"/>
    <w:rsid w:val="09D347BB"/>
    <w:rsid w:val="0A686BF6"/>
    <w:rsid w:val="0F744EFA"/>
    <w:rsid w:val="117C2E73"/>
    <w:rsid w:val="11E9622E"/>
    <w:rsid w:val="12607728"/>
    <w:rsid w:val="13113C31"/>
    <w:rsid w:val="13C57FC2"/>
    <w:rsid w:val="13EB2DF0"/>
    <w:rsid w:val="14370CEF"/>
    <w:rsid w:val="1767588B"/>
    <w:rsid w:val="18D538B0"/>
    <w:rsid w:val="18E032C2"/>
    <w:rsid w:val="1AB54FC4"/>
    <w:rsid w:val="1CCF110C"/>
    <w:rsid w:val="21B552CB"/>
    <w:rsid w:val="2483632E"/>
    <w:rsid w:val="25B05D49"/>
    <w:rsid w:val="260A0300"/>
    <w:rsid w:val="2A706BB3"/>
    <w:rsid w:val="2C2B5641"/>
    <w:rsid w:val="2E2B5E45"/>
    <w:rsid w:val="2E515D05"/>
    <w:rsid w:val="2FC02FA6"/>
    <w:rsid w:val="2FF745A3"/>
    <w:rsid w:val="316450AF"/>
    <w:rsid w:val="335115F0"/>
    <w:rsid w:val="3546366F"/>
    <w:rsid w:val="357070B5"/>
    <w:rsid w:val="38FC7F68"/>
    <w:rsid w:val="3A754CC9"/>
    <w:rsid w:val="3BEA370A"/>
    <w:rsid w:val="3ECD3124"/>
    <w:rsid w:val="3F9A003D"/>
    <w:rsid w:val="40F164D7"/>
    <w:rsid w:val="43E83DF2"/>
    <w:rsid w:val="475F4422"/>
    <w:rsid w:val="4874505C"/>
    <w:rsid w:val="49136AFE"/>
    <w:rsid w:val="49201968"/>
    <w:rsid w:val="4BB905DA"/>
    <w:rsid w:val="4E0B709E"/>
    <w:rsid w:val="507C62DD"/>
    <w:rsid w:val="563C6D66"/>
    <w:rsid w:val="565C4B5A"/>
    <w:rsid w:val="578E37A1"/>
    <w:rsid w:val="58C76ABA"/>
    <w:rsid w:val="635B32B1"/>
    <w:rsid w:val="63AD5DD7"/>
    <w:rsid w:val="65ED7F30"/>
    <w:rsid w:val="6A522671"/>
    <w:rsid w:val="6ACB22C2"/>
    <w:rsid w:val="6C6A0E2B"/>
    <w:rsid w:val="6C801864"/>
    <w:rsid w:val="6E615BFD"/>
    <w:rsid w:val="71ED0F9F"/>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5272</Words>
  <Characters>5508</Characters>
  <Lines>0</Lines>
  <Paragraphs>0</Paragraphs>
  <TotalTime>21</TotalTime>
  <ScaleCrop>false</ScaleCrop>
  <LinksUpToDate>false</LinksUpToDate>
  <CharactersWithSpaces>5668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莫之</cp:lastModifiedBy>
  <cp:lastPrinted>2022-04-28T02:45:00Z</cp:lastPrinted>
  <dcterms:modified xsi:type="dcterms:W3CDTF">2022-04-28T08:19:57Z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FC4AD5B48165493FADE0A0374E14E380</vt:lpwstr>
  </property>
</Properties>
</file>