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val="0"/>
        <w:snapToGrid w:val="0"/>
        <w:spacing w:before="0" w:after="0" w:line="560" w:lineRule="exact"/>
        <w:jc w:val="left"/>
        <w:textAlignment w:val="auto"/>
        <w:rPr>
          <w:rFonts w:hint="eastAsia" w:ascii="方正小标宋简体" w:hAnsi="Times New Roman" w:eastAsia="方正小标宋简体"/>
          <w:b w:val="0"/>
          <w:sz w:val="36"/>
          <w:szCs w:val="36"/>
          <w:lang w:val="en-US" w:eastAsia="zh-CN"/>
        </w:rPr>
      </w:pPr>
      <w:r>
        <w:rPr>
          <w:rFonts w:hint="eastAsia" w:ascii="方正小标宋简体" w:hAnsi="Times New Roman" w:eastAsia="方正小标宋简体"/>
          <w:b w:val="0"/>
          <w:sz w:val="36"/>
          <w:szCs w:val="36"/>
          <w:lang w:eastAsia="zh-CN"/>
        </w:rPr>
        <w:t>附件</w:t>
      </w:r>
      <w:r>
        <w:rPr>
          <w:rFonts w:hint="eastAsia" w:ascii="方正小标宋简体" w:hAnsi="Times New Roman" w:eastAsia="方正小标宋简体"/>
          <w:b w:val="0"/>
          <w:sz w:val="36"/>
          <w:szCs w:val="36"/>
          <w:lang w:val="en-US" w:eastAsia="zh-CN"/>
        </w:rPr>
        <w:t>2</w:t>
      </w:r>
    </w:p>
    <w:p>
      <w:pPr>
        <w:pStyle w:val="4"/>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ascii="方正小标宋简体" w:hAnsi="Times New Roman" w:eastAsia="方正小标宋简体"/>
          <w:b w:val="0"/>
          <w:sz w:val="36"/>
          <w:szCs w:val="36"/>
        </w:rPr>
      </w:pPr>
      <w:bookmarkStart w:id="0" w:name="_GoBack"/>
      <w:r>
        <w:rPr>
          <w:rFonts w:hint="eastAsia" w:ascii="方正小标宋简体" w:hAnsi="Times New Roman" w:eastAsia="方正小标宋简体"/>
          <w:b w:val="0"/>
          <w:sz w:val="36"/>
          <w:szCs w:val="36"/>
        </w:rPr>
        <w:t>专项资金绩效自评报告</w:t>
      </w:r>
    </w:p>
    <w:bookmarkEnd w:id="0"/>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pPr>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（一）项目基本情况简介。</w:t>
      </w:r>
    </w:p>
    <w:p>
      <w:pPr>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隆回县公路建设养护中心管养辖区内国省干线及部分县道，总里程为363.694公里。其中，国道64.884公里，省道275.487公里、县道21.34公里，村道1.983公里。国省干线公路管养专项资金700万元, 用于全县所有国省干线公路的公路日常养护、公路绿化、水毁应急抢险、服务区建设、安全生命防护工程等工作。</w:t>
      </w:r>
    </w:p>
    <w:p>
      <w:pPr>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（二）项目预期达到的经济、政治和社会效益等。</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加强公路精细化养护，全力做好公路沿线人居环境“三大行动”；抓好行业安全生产，逐步消除交通“顽瘴痼疾”；积极推进工程项目建设，不断改善公路通行环境。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二、项目资金使用及管理情况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（一）项目资金到位、投入等情况分析。</w:t>
      </w:r>
    </w:p>
    <w:p>
      <w:pPr>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以“隆财建批[2019]21号”文，下达我中心2019年公路养护和建设县级配套资金共700万元。其中：公路日常养护415万元、公路绿化50万元、水毁修复39万元、石背山服务区建设135万元、公路安保工程61万元，年底前全部到位。</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（二）项目资金实际使用情况分析。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1、公路日常养护407.99万元。其中：人工费64.48万元、材料费131.83万元、机械使用费54.38万元、设施维护58.02万元、间接费用78.59万元、其他18.80万元、购置养护机械1.89万元。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2、公路绿化50万元。其中：G320线K24.8-25.8樟树246棵、S242线K90-98樟树720棵，共29.84万元；S242线K3-6银杏树304棵、茶树615棵，共20.16万元。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3、公路水毁开支526.25万元。年初计划39万元，年中财政追加300万元、增加因南苏线纳入省“15981”大修项目库恢复路面经费80万元、省补水毁经费40万元、交通局补助50万元。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G320线、S312线、S240线、X052线、X037、X055线等线路2019年度雨季水毁严重，多处路面损毁、挡土墙坍塌、水泥路面板底淘空。水毁灾情发生后，及时组织抢修、恢复公路交通、保证安全通行。</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其中：S322线水泥路面恢复65.24万元、X052、X053线桥梁维修30.1万元、S243线涵洞及路面修复45.82万元、六都寨荷田路口修复54.38万元、S240、S242塌方修复及挡土墙修建40.73万元、修筑已损毁公管站房围墙3处24.8万元。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4、服务区建设：石背山服务区建设，支出设计费等前期费用31.08万元，尚未开工，基建工程计划2020年完成。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5、安保工程：2019年对G356线（原S317线）1.9公里、G320线2.55公里、X104线虎形山至小沙江7.34公里隐患路段增设防护栏。已支出9.04万元设计、监理等前期费用，基建工程尚未结账。</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（三）项目资金管理情况分析。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公路养护实行公路管理站管理模式，公路日常养护支出由公路养护所负责管理和调配，具体实施由公路管理站负责，实行报账制。工程项目除水毁抢修外实行招标方式确定承做单位，按进度凭监理工程师出具的计量支付文件支付已完工程量的75%，竣工验收后，凭工程结算审计报告预留质量保证金后全部付清。所有资金支付均实行财务会审制度。</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三、项目组织实施情况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（一）项目组织情况分析，主要包括项目招投标、调整、竣工验收等情况。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1、公路日常养护，按公路路况视实际需要由公路养护所负责统一就近购置所需的养护用碎石、沥青、划线材料、公管站根据需要经养护所同意购置工具和雇用机械及临时用工人员。</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2、公路绿化，2019年2 月20 日通过政府采购公开招标确定由隆回县生态园林有限责任公司中标，2019年4月24日验收G320、S242线公路行道树966 棵；2019年4月8日通过询价采购公开招标确定由隆回县生态园林有限责任公司中标，2019年11月13日验收S242线公路行道树919 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3、公路抢修，因需及时抢通恢复公路通行，时间紧迫，未进行公开招标，直接指定具有施工经验的施工队伍。</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4、服务区建设，石背山服务区尚未开工，2019年2月20日与重庆交通大学工程设计研究院有限公司签订测量设计合同，2019年12月17日支付完合同金额288000元。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5、安保工程， X104线虎形山至小沙江7.34公里隐患路段增设防护栏，2019年8月1日通过政府采购公开招标确定由湖南东辉耀建设有限责任公司中标，预付工程款50万元。G356线（原S317线）1.9公里、G320线2.55公里隐患路段增设防护栏， 2019年 8 月2 日通过政府采购公开招标确定由邵阳永恒工程建设有限责任公司中标，预付工程款35万元。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（二）项目管理情况分析，主要包括项目管理制度建设、日常检查监督管理等情况。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因公路小修的特殊性及公路水毁抢修的时效性外，其他工程项目都通过工程立项审批、设计、招标、施工监理等必要的程序，成立项目部，制定各个岗位工作职责。同时单位对每个项目都委派工程技术人员对工程质量、进度、安全和文明施工实施全过程、全方位的现场监督管理，坚持上道工序自检合格后才能进入下一道工序施工，为抓好工程质量，定期召开施工单位、监理人员和建设单位现场管理人员三方碰头会议，对施工中发现的问题及时整改。项目进度款支付，以监理人员出具的计量支付文件为依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四、项目绩效情况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主要从项目的经济性、效率性、有效性和可持续性等方面进行量化、具体分析。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（一）项目经济性分析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各个项目加上省补资金后均控制在预算金额以内。</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（二）项目效率性分析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各个项目均能在合同规定的时间内完成，质量通过验收达到合格以上，都通过结算审计检查。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（三）项目有效性分析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所有项目都能达到项目预期目标完成程度和资金使用效果。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（四）项目可持续性分析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保障县域内所管养公路安全畅通，为县域经济发展提供强有力的保障，为物流和人员流动提供最佳条件。</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五、存在的问题</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养护投入方面，预算投入不足，机械化养护程度低，难以达到畅、洁、舒、美的养护效果。公路养护材料、人工、运输价格暴涨，养护里程长，大吨位的运输车辆对公路损毁严重，日益增长的运输对公路要求起来越高，公路养护预算投入已难以满足公路日常养护支出的需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护工程方面，公路大中修工程仅靠省财政转移支付部分，地方财政配套资金不能到位，所以公路管理部门只能对公路路面进行大修改善，而大修路段内的属设计范围内的公路边沟维修、需维修更换的标志标牌、安保设施等，未能按设计要求进行实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资金到位延迟，对工程进度造成一定影响。如安全生命防护工程、危桥改造工程等，省转移支付资金分批支付，往往工程已完工近1年，后期资金还不能全部到位，造成有拖欠施工队伍工程款现象发生。</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六、有关建议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日常养护支出是经常性支出，与部门日常运行一样，具有相对稳定性和可预见性。要保证公路发挥正常功能，维持公路的安全通畅，满足经济社会发展，必须有不间断的持续性的资金投入，在物价基本稳定的情况下，每年需投入的经费基本上不会有太大的变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建议县财政将日常公路养护所需经费纳入部门预算内，不再作为工程项目走专项预算程序。</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养护好路率和公路工程质量的提高，实现公路的畅、洁、绿、美的目标和提高公路服务交通能力，离不开强大财力的支撑。目前的公路养护拨入已满足不了交通流量增加、车辆载重加大的通行需求，建议县财政加大公路养护、建设方面的投入，确保公路日常养护所需资金得到保障；足额预算公路水毁抢修、公路大中修、安全生命防护工程、危桥改造等公路养护工程县级财政配套资金，以保证公路养护工程项目按设计标准完成施工。</w:t>
      </w:r>
    </w:p>
    <w:p>
      <w:pPr>
        <w:pStyle w:val="2"/>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p>
    <w:p>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7601"/>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C58C8"/>
    <w:rsid w:val="25AC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2020-04-20T03:01:00Z</dcterms:created>
  <dc:creator>流年若倾颜，夏末点残阳</dc:creator>
  <cp:lastModifiedBy>流年若倾颜，夏末点残阳</cp:lastModifiedBy>
  <dcterms:modified xsi:type="dcterms:W3CDTF">2020-04-20T03:02:43Z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