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kern w:val="0"/>
          <w:sz w:val="24"/>
        </w:rPr>
      </w:pPr>
      <w:r>
        <w:rPr>
          <w:rFonts w:hint="eastAsia" w:ascii="仿宋" w:hAnsi="仿宋" w:eastAsia="仿宋" w:cs="仿宋"/>
          <w:kern w:val="0"/>
          <w:sz w:val="24"/>
        </w:rPr>
        <w:t>附件3</w:t>
      </w:r>
    </w:p>
    <w:p>
      <w:pPr>
        <w:spacing w:line="600" w:lineRule="exact"/>
        <w:jc w:val="center"/>
        <w:rPr>
          <w:rFonts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rPr>
        <w:t>2022年度部门整体支出绩效自评基础数据表</w:t>
      </w:r>
    </w:p>
    <w:p>
      <w:pPr>
        <w:pStyle w:val="2"/>
        <w:ind w:firstLine="0" w:firstLineChars="0"/>
        <w:rPr>
          <w:rFonts w:ascii="仿宋" w:hAnsi="仿宋" w:eastAsia="仿宋" w:cs="仿宋"/>
          <w:sz w:val="24"/>
        </w:rPr>
      </w:pPr>
      <w:r>
        <w:rPr>
          <w:rFonts w:hint="eastAsia" w:ascii="仿宋" w:hAnsi="仿宋" w:eastAsia="仿宋" w:cs="仿宋"/>
          <w:sz w:val="24"/>
        </w:rPr>
        <w:t>单位名称(盖章）:隆回县党史和地方志研究室</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372"/>
        <w:gridCol w:w="605"/>
        <w:gridCol w:w="567"/>
        <w:gridCol w:w="992"/>
        <w:gridCol w:w="560"/>
        <w:gridCol w:w="7"/>
        <w:gridCol w:w="993"/>
        <w:gridCol w:w="49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533" w:type="dxa"/>
            <w:vMerge w:val="restart"/>
            <w:vAlign w:val="center"/>
          </w:tcPr>
          <w:p>
            <w:pPr>
              <w:widowControl/>
              <w:jc w:val="left"/>
              <w:rPr>
                <w:rFonts w:ascii="仿宋" w:hAnsi="仿宋" w:eastAsia="仿宋" w:cs="仿宋"/>
                <w:szCs w:val="21"/>
              </w:rPr>
            </w:pPr>
            <w:r>
              <w:rPr>
                <w:rFonts w:hint="eastAsia" w:ascii="仿宋" w:hAnsi="仿宋" w:eastAsia="仿宋" w:cs="仿宋"/>
                <w:szCs w:val="21"/>
              </w:rPr>
              <w:t>基本情况</w:t>
            </w:r>
          </w:p>
        </w:tc>
        <w:tc>
          <w:tcPr>
            <w:tcW w:w="1168" w:type="dxa"/>
            <w:vAlign w:val="center"/>
          </w:tcPr>
          <w:p>
            <w:pPr>
              <w:jc w:val="center"/>
              <w:rPr>
                <w:rFonts w:ascii="仿宋" w:hAnsi="仿宋" w:eastAsia="仿宋" w:cs="仿宋"/>
                <w:szCs w:val="21"/>
              </w:rPr>
            </w:pPr>
            <w:r>
              <w:rPr>
                <w:rFonts w:hint="eastAsia" w:ascii="仿宋" w:hAnsi="仿宋" w:eastAsia="仿宋" w:cs="仿宋"/>
                <w:szCs w:val="21"/>
              </w:rPr>
              <w:t>编制人数</w:t>
            </w:r>
          </w:p>
        </w:tc>
        <w:tc>
          <w:tcPr>
            <w:tcW w:w="2977" w:type="dxa"/>
            <w:gridSpan w:val="2"/>
          </w:tcPr>
          <w:p>
            <w:pPr>
              <w:spacing w:line="540" w:lineRule="exact"/>
              <w:ind w:firstLine="105" w:firstLineChars="50"/>
              <w:jc w:val="left"/>
              <w:rPr>
                <w:rFonts w:ascii="仿宋" w:hAnsi="仿宋" w:eastAsia="仿宋" w:cs="仿宋"/>
                <w:szCs w:val="21"/>
              </w:rPr>
            </w:pPr>
            <w:r>
              <w:rPr>
                <w:rFonts w:hint="eastAsia" w:ascii="仿宋" w:hAnsi="仿宋" w:eastAsia="仿宋" w:cs="仿宋"/>
                <w:szCs w:val="21"/>
              </w:rPr>
              <w:t>5</w:t>
            </w:r>
          </w:p>
        </w:tc>
        <w:tc>
          <w:tcPr>
            <w:tcW w:w="1559" w:type="dxa"/>
            <w:gridSpan w:val="2"/>
            <w:vAlign w:val="center"/>
          </w:tcPr>
          <w:p>
            <w:pPr>
              <w:ind w:firstLine="105" w:firstLineChars="50"/>
              <w:jc w:val="center"/>
              <w:rPr>
                <w:rFonts w:ascii="仿宋" w:hAnsi="仿宋" w:eastAsia="仿宋" w:cs="仿宋"/>
                <w:szCs w:val="21"/>
              </w:rPr>
            </w:pPr>
            <w:r>
              <w:rPr>
                <w:rFonts w:hint="eastAsia" w:ascii="仿宋" w:hAnsi="仿宋" w:eastAsia="仿宋" w:cs="仿宋"/>
                <w:szCs w:val="21"/>
              </w:rPr>
              <w:t>实有人数</w:t>
            </w:r>
          </w:p>
        </w:tc>
        <w:tc>
          <w:tcPr>
            <w:tcW w:w="2763" w:type="dxa"/>
            <w:gridSpan w:val="5"/>
          </w:tcPr>
          <w:p>
            <w:pPr>
              <w:spacing w:line="540" w:lineRule="exact"/>
              <w:ind w:firstLine="105" w:firstLineChars="50"/>
              <w:jc w:val="left"/>
              <w:rPr>
                <w:rFonts w:ascii="仿宋" w:hAnsi="仿宋" w:eastAsia="仿宋" w:cs="仿宋"/>
                <w:szCs w:val="21"/>
              </w:rPr>
            </w:pPr>
            <w:r>
              <w:rPr>
                <w:rFonts w:hint="eastAsia" w:ascii="仿宋" w:hAnsi="仿宋" w:eastAsia="仿宋"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jc w:val="center"/>
              <w:rPr>
                <w:rFonts w:ascii="仿宋" w:hAnsi="仿宋" w:eastAsia="仿宋" w:cs="仿宋"/>
                <w:szCs w:val="21"/>
              </w:rPr>
            </w:pPr>
            <w:r>
              <w:rPr>
                <w:rFonts w:hint="eastAsia" w:ascii="仿宋" w:hAnsi="仿宋" w:eastAsia="仿宋" w:cs="仿宋"/>
                <w:szCs w:val="21"/>
              </w:rPr>
              <w:t>部门职能概述</w:t>
            </w:r>
          </w:p>
        </w:tc>
        <w:tc>
          <w:tcPr>
            <w:tcW w:w="7299" w:type="dxa"/>
            <w:gridSpan w:val="9"/>
          </w:tcPr>
          <w:p>
            <w:pPr>
              <w:spacing w:line="260" w:lineRule="exact"/>
              <w:jc w:val="left"/>
              <w:rPr>
                <w:rFonts w:ascii="仿宋" w:hAnsi="仿宋" w:eastAsia="仿宋" w:cs="仿宋"/>
                <w:sz w:val="16"/>
                <w:szCs w:val="21"/>
              </w:rPr>
            </w:pPr>
            <w:r>
              <w:rPr>
                <w:rFonts w:hint="eastAsia" w:ascii="仿宋" w:hAnsi="仿宋" w:eastAsia="仿宋" w:cs="仿宋"/>
                <w:sz w:val="16"/>
                <w:szCs w:val="21"/>
              </w:rPr>
              <w:t>贯彻落实中央、省、市和县关于党史和地方志工作部署。研究总结隆回深入贯彻习近平新时代中国特色社会主义思想的实践和经验。组织力量收集、整理、研究隆回党史资料和隆回地方文献、隆回县情等有关资料，制定并组织实施全县党史和地方志工作的有关规划。组织力量编纂出版党史和地方志书；开展形式多样的党史和地方志宣传教育，组织指导开展党史联络工作；承办县委交办的其他事项。</w:t>
            </w:r>
          </w:p>
          <w:p>
            <w:pPr>
              <w:spacing w:line="34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533" w:type="dxa"/>
            <w:vMerge w:val="continue"/>
            <w:vAlign w:val="center"/>
          </w:tcPr>
          <w:p>
            <w:pPr>
              <w:widowControl/>
              <w:jc w:val="left"/>
              <w:rPr>
                <w:rFonts w:ascii="仿宋" w:hAnsi="仿宋" w:eastAsia="仿宋" w:cs="仿宋"/>
                <w:szCs w:val="21"/>
              </w:rPr>
            </w:pPr>
          </w:p>
        </w:tc>
        <w:tc>
          <w:tcPr>
            <w:tcW w:w="1168" w:type="dxa"/>
            <w:vMerge w:val="restart"/>
            <w:vAlign w:val="center"/>
          </w:tcPr>
          <w:p>
            <w:pPr>
              <w:spacing w:line="240" w:lineRule="atLeast"/>
              <w:jc w:val="center"/>
              <w:rPr>
                <w:rFonts w:ascii="仿宋" w:hAnsi="仿宋" w:eastAsia="仿宋" w:cs="仿宋"/>
                <w:szCs w:val="21"/>
              </w:rPr>
            </w:pPr>
            <w:r>
              <w:rPr>
                <w:rFonts w:hint="eastAsia" w:ascii="仿宋" w:hAnsi="仿宋" w:eastAsia="仿宋" w:cs="仿宋"/>
                <w:szCs w:val="21"/>
              </w:rPr>
              <w:t>年度收入（万元）</w:t>
            </w:r>
          </w:p>
        </w:tc>
        <w:tc>
          <w:tcPr>
            <w:tcW w:w="2372" w:type="dxa"/>
            <w:vAlign w:val="center"/>
          </w:tcPr>
          <w:p>
            <w:pPr>
              <w:jc w:val="center"/>
              <w:rPr>
                <w:rFonts w:ascii="仿宋" w:hAnsi="仿宋" w:eastAsia="仿宋" w:cs="仿宋"/>
                <w:szCs w:val="21"/>
              </w:rPr>
            </w:pPr>
            <w:r>
              <w:rPr>
                <w:rFonts w:hint="eastAsia" w:ascii="仿宋" w:hAnsi="仿宋" w:eastAsia="仿宋" w:cs="仿宋"/>
                <w:szCs w:val="21"/>
              </w:rPr>
              <w:t>县财政预算安排</w:t>
            </w:r>
          </w:p>
        </w:tc>
        <w:tc>
          <w:tcPr>
            <w:tcW w:w="1172" w:type="dxa"/>
            <w:gridSpan w:val="2"/>
            <w:vAlign w:val="center"/>
          </w:tcPr>
          <w:p>
            <w:pPr>
              <w:jc w:val="center"/>
              <w:rPr>
                <w:rFonts w:ascii="仿宋" w:hAnsi="仿宋" w:eastAsia="仿宋" w:cs="仿宋"/>
                <w:szCs w:val="21"/>
              </w:rPr>
            </w:pPr>
            <w:r>
              <w:rPr>
                <w:rFonts w:hint="eastAsia" w:ascii="仿宋" w:hAnsi="仿宋" w:eastAsia="仿宋" w:cs="仿宋"/>
                <w:szCs w:val="21"/>
              </w:rPr>
              <w:t>120.28</w:t>
            </w:r>
          </w:p>
        </w:tc>
        <w:tc>
          <w:tcPr>
            <w:tcW w:w="1552" w:type="dxa"/>
            <w:gridSpan w:val="2"/>
            <w:vAlign w:val="center"/>
          </w:tcPr>
          <w:p>
            <w:pPr>
              <w:spacing w:line="560" w:lineRule="exact"/>
              <w:jc w:val="center"/>
              <w:rPr>
                <w:rFonts w:ascii="仿宋" w:hAnsi="仿宋" w:eastAsia="仿宋" w:cs="仿宋"/>
                <w:szCs w:val="21"/>
              </w:rPr>
            </w:pPr>
            <w:r>
              <w:rPr>
                <w:rFonts w:hint="eastAsia" w:ascii="仿宋" w:hAnsi="仿宋" w:eastAsia="仿宋" w:cs="仿宋"/>
                <w:szCs w:val="21"/>
              </w:rPr>
              <w:t>非税收入</w:t>
            </w:r>
          </w:p>
        </w:tc>
        <w:tc>
          <w:tcPr>
            <w:tcW w:w="1000" w:type="dxa"/>
            <w:gridSpan w:val="2"/>
          </w:tcPr>
          <w:p>
            <w:pPr>
              <w:spacing w:line="560" w:lineRule="exact"/>
              <w:jc w:val="left"/>
              <w:rPr>
                <w:rFonts w:ascii="仿宋" w:hAnsi="仿宋" w:eastAsia="仿宋" w:cs="仿宋"/>
                <w:szCs w:val="21"/>
              </w:rPr>
            </w:pPr>
          </w:p>
        </w:tc>
        <w:tc>
          <w:tcPr>
            <w:tcW w:w="494" w:type="dxa"/>
            <w:vMerge w:val="restart"/>
            <w:vAlign w:val="center"/>
          </w:tcPr>
          <w:p>
            <w:pPr>
              <w:spacing w:line="560" w:lineRule="exact"/>
              <w:jc w:val="center"/>
              <w:rPr>
                <w:rFonts w:ascii="仿宋" w:hAnsi="仿宋" w:eastAsia="仿宋" w:cs="仿宋"/>
                <w:szCs w:val="21"/>
              </w:rPr>
            </w:pPr>
            <w:r>
              <w:rPr>
                <w:rFonts w:hint="eastAsia" w:ascii="仿宋" w:hAnsi="仿宋" w:eastAsia="仿宋" w:cs="仿宋"/>
                <w:szCs w:val="21"/>
              </w:rPr>
              <w:t>合计</w:t>
            </w:r>
          </w:p>
        </w:tc>
        <w:tc>
          <w:tcPr>
            <w:tcW w:w="709" w:type="dxa"/>
            <w:vMerge w:val="restart"/>
          </w:tcPr>
          <w:p>
            <w:pPr>
              <w:spacing w:line="560" w:lineRule="exact"/>
              <w:jc w:val="left"/>
              <w:rPr>
                <w:rFonts w:ascii="仿宋" w:hAnsi="仿宋" w:eastAsia="仿宋" w:cs="仿宋"/>
                <w:szCs w:val="21"/>
              </w:rPr>
            </w:pPr>
            <w:r>
              <w:rPr>
                <w:rFonts w:hint="eastAsia" w:ascii="仿宋" w:hAnsi="仿宋" w:eastAsia="仿宋" w:cs="仿宋"/>
                <w:szCs w:val="21"/>
              </w:rPr>
              <w:t>120.28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533" w:type="dxa"/>
            <w:vMerge w:val="continue"/>
            <w:vAlign w:val="center"/>
          </w:tcPr>
          <w:p>
            <w:pPr>
              <w:widowControl/>
              <w:jc w:val="left"/>
              <w:rPr>
                <w:rFonts w:ascii="仿宋" w:hAnsi="仿宋" w:eastAsia="仿宋" w:cs="仿宋"/>
                <w:szCs w:val="21"/>
              </w:rPr>
            </w:pPr>
          </w:p>
        </w:tc>
        <w:tc>
          <w:tcPr>
            <w:tcW w:w="1168" w:type="dxa"/>
            <w:vMerge w:val="continue"/>
            <w:vAlign w:val="center"/>
          </w:tcPr>
          <w:p>
            <w:pPr>
              <w:spacing w:line="240" w:lineRule="atLeast"/>
              <w:jc w:val="center"/>
              <w:rPr>
                <w:rFonts w:ascii="仿宋" w:hAnsi="仿宋" w:eastAsia="仿宋" w:cs="仿宋"/>
                <w:szCs w:val="21"/>
              </w:rPr>
            </w:pPr>
          </w:p>
        </w:tc>
        <w:tc>
          <w:tcPr>
            <w:tcW w:w="2372" w:type="dxa"/>
            <w:vAlign w:val="center"/>
          </w:tcPr>
          <w:p>
            <w:pPr>
              <w:jc w:val="center"/>
              <w:rPr>
                <w:rFonts w:ascii="仿宋" w:hAnsi="仿宋" w:eastAsia="仿宋" w:cs="仿宋"/>
                <w:szCs w:val="21"/>
              </w:rPr>
            </w:pPr>
            <w:r>
              <w:rPr>
                <w:rFonts w:hint="eastAsia" w:ascii="仿宋" w:hAnsi="仿宋" w:eastAsia="仿宋" w:cs="仿宋"/>
                <w:szCs w:val="21"/>
              </w:rPr>
              <w:t>中央省市安排资金</w:t>
            </w:r>
          </w:p>
        </w:tc>
        <w:tc>
          <w:tcPr>
            <w:tcW w:w="1172" w:type="dxa"/>
            <w:gridSpan w:val="2"/>
            <w:vAlign w:val="center"/>
          </w:tcPr>
          <w:p>
            <w:pPr>
              <w:jc w:val="center"/>
              <w:rPr>
                <w:rFonts w:ascii="仿宋" w:hAnsi="仿宋" w:eastAsia="仿宋" w:cs="仿宋"/>
                <w:szCs w:val="21"/>
              </w:rPr>
            </w:pPr>
          </w:p>
        </w:tc>
        <w:tc>
          <w:tcPr>
            <w:tcW w:w="1552" w:type="dxa"/>
            <w:gridSpan w:val="2"/>
            <w:vAlign w:val="center"/>
          </w:tcPr>
          <w:p>
            <w:pPr>
              <w:spacing w:line="560" w:lineRule="exact"/>
              <w:ind w:firstLine="315" w:firstLineChars="150"/>
              <w:rPr>
                <w:rFonts w:ascii="仿宋" w:hAnsi="仿宋" w:eastAsia="仿宋" w:cs="仿宋"/>
                <w:szCs w:val="21"/>
              </w:rPr>
            </w:pPr>
            <w:r>
              <w:rPr>
                <w:rFonts w:hint="eastAsia" w:ascii="仿宋" w:hAnsi="仿宋" w:eastAsia="仿宋" w:cs="仿宋"/>
                <w:szCs w:val="21"/>
              </w:rPr>
              <w:t>其他收入</w:t>
            </w:r>
          </w:p>
        </w:tc>
        <w:tc>
          <w:tcPr>
            <w:tcW w:w="1000" w:type="dxa"/>
            <w:gridSpan w:val="2"/>
          </w:tcPr>
          <w:p>
            <w:pPr>
              <w:spacing w:line="560" w:lineRule="exact"/>
              <w:jc w:val="left"/>
              <w:rPr>
                <w:rFonts w:ascii="仿宋" w:hAnsi="仿宋" w:eastAsia="仿宋" w:cs="仿宋"/>
                <w:szCs w:val="21"/>
              </w:rPr>
            </w:pPr>
          </w:p>
        </w:tc>
        <w:tc>
          <w:tcPr>
            <w:tcW w:w="494" w:type="dxa"/>
            <w:vMerge w:val="continue"/>
            <w:vAlign w:val="center"/>
          </w:tcPr>
          <w:p>
            <w:pPr>
              <w:spacing w:line="560" w:lineRule="exact"/>
              <w:jc w:val="center"/>
              <w:rPr>
                <w:rFonts w:ascii="仿宋" w:hAnsi="仿宋" w:eastAsia="仿宋" w:cs="仿宋"/>
                <w:szCs w:val="21"/>
              </w:rPr>
            </w:pPr>
          </w:p>
        </w:tc>
        <w:tc>
          <w:tcPr>
            <w:tcW w:w="709" w:type="dxa"/>
            <w:vMerge w:val="continue"/>
          </w:tcPr>
          <w:p>
            <w:pPr>
              <w:spacing w:line="56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33" w:type="dxa"/>
            <w:vMerge w:val="continue"/>
            <w:vAlign w:val="center"/>
          </w:tcPr>
          <w:p>
            <w:pPr>
              <w:widowControl/>
              <w:jc w:val="left"/>
              <w:rPr>
                <w:rFonts w:ascii="仿宋" w:hAnsi="仿宋" w:eastAsia="仿宋" w:cs="仿宋"/>
                <w:szCs w:val="21"/>
              </w:rPr>
            </w:pPr>
          </w:p>
        </w:tc>
        <w:tc>
          <w:tcPr>
            <w:tcW w:w="1168" w:type="dxa"/>
            <w:vMerge w:val="restart"/>
            <w:vAlign w:val="center"/>
          </w:tcPr>
          <w:p>
            <w:pPr>
              <w:jc w:val="center"/>
              <w:rPr>
                <w:rFonts w:ascii="仿宋" w:hAnsi="仿宋" w:eastAsia="仿宋" w:cs="仿宋"/>
                <w:szCs w:val="21"/>
              </w:rPr>
            </w:pPr>
            <w:r>
              <w:rPr>
                <w:rFonts w:hint="eastAsia" w:ascii="仿宋" w:hAnsi="仿宋" w:eastAsia="仿宋" w:cs="仿宋"/>
                <w:szCs w:val="21"/>
              </w:rPr>
              <w:t>年度支出</w:t>
            </w:r>
          </w:p>
          <w:p>
            <w:pPr>
              <w:jc w:val="center"/>
              <w:rPr>
                <w:rFonts w:ascii="仿宋" w:hAnsi="仿宋" w:eastAsia="仿宋" w:cs="仿宋"/>
                <w:szCs w:val="21"/>
              </w:rPr>
            </w:pPr>
            <w:r>
              <w:rPr>
                <w:rFonts w:hint="eastAsia" w:ascii="仿宋" w:hAnsi="仿宋" w:eastAsia="仿宋" w:cs="仿宋"/>
                <w:szCs w:val="21"/>
              </w:rPr>
              <w:t>（万元）</w:t>
            </w:r>
          </w:p>
        </w:tc>
        <w:tc>
          <w:tcPr>
            <w:tcW w:w="2372" w:type="dxa"/>
            <w:vAlign w:val="center"/>
          </w:tcPr>
          <w:p>
            <w:pPr>
              <w:jc w:val="center"/>
              <w:rPr>
                <w:rFonts w:ascii="仿宋" w:hAnsi="仿宋" w:eastAsia="仿宋" w:cs="仿宋"/>
                <w:szCs w:val="21"/>
              </w:rPr>
            </w:pPr>
            <w:r>
              <w:rPr>
                <w:rFonts w:hint="eastAsia" w:ascii="仿宋" w:hAnsi="仿宋" w:eastAsia="仿宋" w:cs="仿宋"/>
                <w:szCs w:val="21"/>
              </w:rPr>
              <w:t>基本支出</w:t>
            </w:r>
          </w:p>
        </w:tc>
        <w:tc>
          <w:tcPr>
            <w:tcW w:w="1172" w:type="dxa"/>
            <w:gridSpan w:val="2"/>
            <w:vAlign w:val="center"/>
          </w:tcPr>
          <w:p>
            <w:pPr>
              <w:jc w:val="center"/>
              <w:rPr>
                <w:rFonts w:ascii="仿宋" w:hAnsi="仿宋" w:eastAsia="仿宋" w:cs="仿宋"/>
                <w:szCs w:val="21"/>
              </w:rPr>
            </w:pPr>
            <w:r>
              <w:rPr>
                <w:rFonts w:hint="eastAsia" w:ascii="仿宋" w:hAnsi="仿宋" w:eastAsia="仿宋" w:cs="仿宋"/>
                <w:szCs w:val="21"/>
              </w:rPr>
              <w:t>87.08</w:t>
            </w:r>
          </w:p>
        </w:tc>
        <w:tc>
          <w:tcPr>
            <w:tcW w:w="1559"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项目支出</w:t>
            </w:r>
          </w:p>
        </w:tc>
        <w:tc>
          <w:tcPr>
            <w:tcW w:w="993" w:type="dxa"/>
            <w:vMerge w:val="restart"/>
            <w:vAlign w:val="center"/>
          </w:tcPr>
          <w:p>
            <w:pPr>
              <w:jc w:val="center"/>
              <w:rPr>
                <w:rFonts w:ascii="仿宋" w:hAnsi="仿宋" w:eastAsia="仿宋" w:cs="仿宋"/>
                <w:szCs w:val="21"/>
              </w:rPr>
            </w:pPr>
            <w:r>
              <w:rPr>
                <w:rFonts w:hint="eastAsia" w:ascii="仿宋" w:hAnsi="仿宋" w:eastAsia="仿宋" w:cs="仿宋"/>
                <w:szCs w:val="21"/>
              </w:rPr>
              <w:t>33.2</w:t>
            </w:r>
          </w:p>
        </w:tc>
        <w:tc>
          <w:tcPr>
            <w:tcW w:w="494" w:type="dxa"/>
            <w:vMerge w:val="restart"/>
            <w:vAlign w:val="center"/>
          </w:tcPr>
          <w:p>
            <w:pPr>
              <w:jc w:val="center"/>
              <w:rPr>
                <w:rFonts w:ascii="仿宋" w:hAnsi="仿宋" w:eastAsia="仿宋" w:cs="仿宋"/>
                <w:szCs w:val="21"/>
              </w:rPr>
            </w:pPr>
            <w:r>
              <w:rPr>
                <w:rFonts w:hint="eastAsia" w:ascii="仿宋" w:hAnsi="仿宋" w:eastAsia="仿宋" w:cs="仿宋"/>
                <w:szCs w:val="21"/>
              </w:rPr>
              <w:t>合计</w:t>
            </w:r>
          </w:p>
        </w:tc>
        <w:tc>
          <w:tcPr>
            <w:tcW w:w="709" w:type="dxa"/>
            <w:vMerge w:val="restart"/>
            <w:vAlign w:val="center"/>
          </w:tcPr>
          <w:p>
            <w:pPr>
              <w:jc w:val="center"/>
              <w:rPr>
                <w:rFonts w:ascii="仿宋" w:hAnsi="仿宋" w:eastAsia="仿宋" w:cs="仿宋"/>
                <w:szCs w:val="21"/>
              </w:rPr>
            </w:pPr>
            <w:r>
              <w:rPr>
                <w:rFonts w:hint="eastAsia" w:ascii="仿宋" w:hAnsi="仿宋" w:eastAsia="仿宋" w:cs="仿宋"/>
                <w:szCs w:val="21"/>
              </w:rPr>
              <w:t>120.28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533" w:type="dxa"/>
            <w:vMerge w:val="continue"/>
            <w:vAlign w:val="center"/>
          </w:tcPr>
          <w:p>
            <w:pPr>
              <w:widowControl/>
              <w:jc w:val="left"/>
              <w:rPr>
                <w:rFonts w:ascii="仿宋" w:hAnsi="仿宋" w:eastAsia="仿宋" w:cs="仿宋"/>
                <w:szCs w:val="21"/>
              </w:rPr>
            </w:pPr>
          </w:p>
        </w:tc>
        <w:tc>
          <w:tcPr>
            <w:tcW w:w="1168" w:type="dxa"/>
            <w:vMerge w:val="continue"/>
            <w:vAlign w:val="center"/>
          </w:tcPr>
          <w:p>
            <w:pPr>
              <w:jc w:val="center"/>
              <w:rPr>
                <w:rFonts w:ascii="仿宋" w:hAnsi="仿宋" w:eastAsia="仿宋" w:cs="仿宋"/>
                <w:szCs w:val="21"/>
              </w:rPr>
            </w:pPr>
          </w:p>
        </w:tc>
        <w:tc>
          <w:tcPr>
            <w:tcW w:w="2372" w:type="dxa"/>
            <w:tcMar>
              <w:left w:w="0" w:type="dxa"/>
              <w:right w:w="0" w:type="dxa"/>
            </w:tcMar>
            <w:vAlign w:val="center"/>
          </w:tcPr>
          <w:p>
            <w:pPr>
              <w:jc w:val="center"/>
              <w:rPr>
                <w:rFonts w:ascii="仿宋" w:hAnsi="仿宋" w:eastAsia="仿宋" w:cs="仿宋"/>
                <w:szCs w:val="21"/>
              </w:rPr>
            </w:pPr>
            <w:r>
              <w:rPr>
                <w:rFonts w:hint="eastAsia" w:ascii="仿宋" w:hAnsi="仿宋" w:eastAsia="仿宋" w:cs="仿宋"/>
                <w:szCs w:val="21"/>
              </w:rPr>
              <w:t>其中三公经费支出</w:t>
            </w:r>
          </w:p>
        </w:tc>
        <w:tc>
          <w:tcPr>
            <w:tcW w:w="1172" w:type="dxa"/>
            <w:gridSpan w:val="2"/>
            <w:vAlign w:val="center"/>
          </w:tcPr>
          <w:p>
            <w:pPr>
              <w:jc w:val="center"/>
              <w:rPr>
                <w:rFonts w:ascii="仿宋" w:hAnsi="仿宋" w:eastAsia="仿宋" w:cs="仿宋"/>
                <w:szCs w:val="21"/>
              </w:rPr>
            </w:pPr>
            <w:r>
              <w:rPr>
                <w:rFonts w:hint="eastAsia" w:ascii="仿宋" w:hAnsi="仿宋" w:eastAsia="仿宋" w:cs="仿宋"/>
                <w:szCs w:val="21"/>
              </w:rPr>
              <w:t>1.09</w:t>
            </w:r>
          </w:p>
        </w:tc>
        <w:tc>
          <w:tcPr>
            <w:tcW w:w="1559" w:type="dxa"/>
            <w:gridSpan w:val="3"/>
            <w:vMerge w:val="continue"/>
          </w:tcPr>
          <w:p>
            <w:pPr>
              <w:jc w:val="center"/>
              <w:rPr>
                <w:rFonts w:ascii="仿宋" w:hAnsi="仿宋" w:eastAsia="仿宋" w:cs="仿宋"/>
                <w:szCs w:val="21"/>
              </w:rPr>
            </w:pPr>
          </w:p>
        </w:tc>
        <w:tc>
          <w:tcPr>
            <w:tcW w:w="993" w:type="dxa"/>
            <w:vMerge w:val="continue"/>
          </w:tcPr>
          <w:p>
            <w:pPr>
              <w:jc w:val="center"/>
              <w:rPr>
                <w:rFonts w:ascii="仿宋" w:hAnsi="仿宋" w:eastAsia="仿宋" w:cs="仿宋"/>
                <w:szCs w:val="21"/>
              </w:rPr>
            </w:pPr>
          </w:p>
        </w:tc>
        <w:tc>
          <w:tcPr>
            <w:tcW w:w="494" w:type="dxa"/>
            <w:vMerge w:val="continue"/>
            <w:vAlign w:val="center"/>
          </w:tcPr>
          <w:p>
            <w:pPr>
              <w:jc w:val="center"/>
              <w:rPr>
                <w:rFonts w:ascii="仿宋" w:hAnsi="仿宋" w:eastAsia="仿宋" w:cs="仿宋"/>
                <w:szCs w:val="21"/>
              </w:rPr>
            </w:pPr>
          </w:p>
        </w:tc>
        <w:tc>
          <w:tcPr>
            <w:tcW w:w="709"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533" w:type="dxa"/>
            <w:vMerge w:val="restart"/>
            <w:vAlign w:val="center"/>
          </w:tcPr>
          <w:p>
            <w:pPr>
              <w:spacing w:line="560" w:lineRule="exact"/>
              <w:jc w:val="center"/>
              <w:rPr>
                <w:rFonts w:ascii="仿宋" w:hAnsi="仿宋" w:eastAsia="仿宋" w:cs="仿宋"/>
                <w:szCs w:val="21"/>
              </w:rPr>
            </w:pPr>
            <w:r>
              <w:rPr>
                <w:rFonts w:hint="eastAsia" w:ascii="仿宋" w:hAnsi="仿宋" w:eastAsia="仿宋" w:cs="仿宋"/>
                <w:szCs w:val="21"/>
              </w:rPr>
              <w:t>实施情况</w:t>
            </w:r>
          </w:p>
        </w:tc>
        <w:tc>
          <w:tcPr>
            <w:tcW w:w="1168" w:type="dxa"/>
            <w:vAlign w:val="center"/>
          </w:tcPr>
          <w:p>
            <w:pPr>
              <w:jc w:val="center"/>
              <w:rPr>
                <w:rFonts w:ascii="仿宋" w:hAnsi="仿宋" w:eastAsia="仿宋" w:cs="仿宋"/>
                <w:szCs w:val="21"/>
              </w:rPr>
            </w:pPr>
            <w:r>
              <w:rPr>
                <w:rFonts w:hint="eastAsia" w:ascii="仿宋" w:hAnsi="仿宋" w:eastAsia="仿宋" w:cs="仿宋"/>
                <w:szCs w:val="21"/>
              </w:rPr>
              <w:t>财政供养人员控制情况</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是否存在超编超配人员：   是□     否□</w:t>
            </w:r>
            <w:r>
              <w:rPr>
                <w:rFonts w:hint="eastAsia"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240" w:lineRule="atLeast"/>
              <w:jc w:val="center"/>
              <w:rPr>
                <w:rFonts w:ascii="仿宋" w:hAnsi="仿宋" w:eastAsia="仿宋" w:cs="仿宋"/>
                <w:szCs w:val="21"/>
              </w:rPr>
            </w:pPr>
            <w:r>
              <w:rPr>
                <w:rFonts w:hint="eastAsia" w:ascii="仿宋" w:hAnsi="仿宋" w:eastAsia="仿宋" w:cs="仿宋"/>
                <w:szCs w:val="21"/>
              </w:rPr>
              <w:t>三公经费管理情况</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是否制定“三公”经费管理办法：是□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招待费用是否明确招待标准和招待人数：是□</w:t>
            </w:r>
            <w:r>
              <w:rPr>
                <w:rFonts w:hint="eastAsia" w:ascii="楷体" w:hAnsi="楷体" w:eastAsia="楷体" w:cs="楷体"/>
                <w:szCs w:val="21"/>
              </w:rPr>
              <w:t>√</w:t>
            </w:r>
            <w:r>
              <w:rPr>
                <w:rFonts w:hint="eastAsia" w:ascii="仿宋" w:hAnsi="仿宋" w:eastAsia="仿宋" w:cs="仿宋"/>
                <w:szCs w:val="21"/>
              </w:rPr>
              <w:t xml:space="preserve">     否□</w:t>
            </w:r>
          </w:p>
          <w:p>
            <w:pPr>
              <w:jc w:val="left"/>
              <w:rPr>
                <w:rFonts w:ascii="仿宋" w:hAnsi="仿宋" w:eastAsia="仿宋" w:cs="仿宋"/>
                <w:szCs w:val="21"/>
              </w:rPr>
            </w:pPr>
            <w:r>
              <w:rPr>
                <w:rFonts w:hint="eastAsia" w:ascii="仿宋" w:hAnsi="仿宋" w:eastAsia="仿宋" w:cs="仿宋"/>
                <w:szCs w:val="21"/>
              </w:rPr>
              <w:t>公务用车购置运行费是否比上年度下降: 是□</w:t>
            </w:r>
            <w:r>
              <w:rPr>
                <w:rFonts w:hint="eastAsia" w:ascii="楷体" w:hAnsi="楷体" w:eastAsia="楷体" w:cs="楷体"/>
                <w:szCs w:val="21"/>
              </w:rPr>
              <w:t>√</w:t>
            </w:r>
            <w:r>
              <w:rPr>
                <w:rFonts w:hint="eastAsia" w:ascii="仿宋" w:hAnsi="仿宋" w:eastAsia="仿宋" w:cs="仿宋"/>
                <w:szCs w:val="21"/>
              </w:rPr>
              <w:t xml:space="preserve">    否□</w:t>
            </w:r>
          </w:p>
          <w:p>
            <w:pPr>
              <w:jc w:val="left"/>
              <w:rPr>
                <w:rFonts w:ascii="仿宋" w:hAnsi="仿宋" w:eastAsia="仿宋" w:cs="仿宋"/>
                <w:szCs w:val="21"/>
              </w:rPr>
            </w:pPr>
            <w:r>
              <w:rPr>
                <w:rFonts w:hint="eastAsia" w:ascii="仿宋" w:hAnsi="仿宋" w:eastAsia="仿宋" w:cs="仿宋"/>
                <w:szCs w:val="21"/>
              </w:rPr>
              <w:t>三公经费是否比年度下降：是□</w:t>
            </w:r>
            <w:r>
              <w:rPr>
                <w:rFonts w:hint="eastAsia" w:ascii="楷体" w:hAnsi="楷体" w:eastAsia="楷体" w:cs="楷体"/>
                <w:szCs w:val="21"/>
              </w:rPr>
              <w:t>√</w:t>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240" w:lineRule="atLeast"/>
              <w:jc w:val="center"/>
              <w:rPr>
                <w:rFonts w:ascii="仿宋" w:hAnsi="仿宋" w:eastAsia="仿宋" w:cs="仿宋"/>
                <w:szCs w:val="21"/>
              </w:rPr>
            </w:pPr>
            <w:r>
              <w:rPr>
                <w:rFonts w:hint="eastAsia" w:ascii="仿宋" w:hAnsi="仿宋" w:eastAsia="仿宋" w:cs="仿宋"/>
                <w:szCs w:val="21"/>
              </w:rPr>
              <w:t>非税收入完成情况</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年度非税收入是否完成: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是否实行收支两条线管理：是□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有无截留、坐支、转移等现象:有□     无□</w:t>
            </w:r>
            <w:r>
              <w:rPr>
                <w:rFonts w:hint="eastAsia"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政府采购及金额</w:t>
            </w:r>
          </w:p>
        </w:tc>
        <w:tc>
          <w:tcPr>
            <w:tcW w:w="7299" w:type="dxa"/>
            <w:gridSpan w:val="9"/>
            <w:vAlign w:val="center"/>
          </w:tcPr>
          <w:p>
            <w:pPr>
              <w:spacing w:line="360" w:lineRule="exact"/>
              <w:rPr>
                <w:rFonts w:ascii="仿宋" w:hAnsi="仿宋" w:eastAsia="仿宋" w:cs="仿宋"/>
                <w:szCs w:val="21"/>
              </w:rPr>
            </w:pPr>
            <w:r>
              <w:rPr>
                <w:rFonts w:hint="eastAsia" w:ascii="仿宋" w:hAnsi="仿宋" w:eastAsia="仿宋" w:cs="仿宋"/>
                <w:szCs w:val="21"/>
              </w:rPr>
              <w:t>年度是否制定了政府采购计划：是 □</w:t>
            </w:r>
            <w:r>
              <w:rPr>
                <w:rFonts w:hint="eastAsia" w:ascii="楷体" w:hAnsi="楷体" w:eastAsia="楷体" w:cs="楷体"/>
                <w:szCs w:val="21"/>
              </w:rPr>
              <w:t>√</w:t>
            </w:r>
            <w:r>
              <w:rPr>
                <w:rFonts w:hint="eastAsia" w:ascii="仿宋" w:hAnsi="仿宋" w:eastAsia="仿宋" w:cs="仿宋"/>
                <w:szCs w:val="21"/>
              </w:rPr>
              <w:t xml:space="preserve">    □否</w:t>
            </w:r>
          </w:p>
          <w:p>
            <w:pPr>
              <w:spacing w:line="360" w:lineRule="exact"/>
              <w:rPr>
                <w:rFonts w:ascii="仿宋" w:hAnsi="仿宋" w:eastAsia="仿宋" w:cs="仿宋"/>
                <w:szCs w:val="21"/>
              </w:rPr>
            </w:pPr>
            <w:r>
              <w:rPr>
                <w:rFonts w:hint="eastAsia" w:ascii="仿宋" w:hAnsi="仿宋" w:eastAsia="仿宋" w:cs="仿宋"/>
                <w:szCs w:val="21"/>
              </w:rPr>
              <w:t>应采购金额0.99万元，实际采购金额0.99万元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预算执行</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本年度是否追加了预算:是□  否□</w:t>
            </w:r>
            <w:r>
              <w:rPr>
                <w:rFonts w:hint="eastAsia" w:ascii="楷体" w:hAnsi="楷体" w:eastAsia="楷体" w:cs="楷体"/>
                <w:szCs w:val="21"/>
              </w:rPr>
              <w:t>√</w:t>
            </w:r>
            <w:r>
              <w:rPr>
                <w:rFonts w:hint="eastAsia" w:ascii="仿宋" w:hAnsi="仿宋" w:eastAsia="仿宋" w:cs="仿宋"/>
                <w:szCs w:val="21"/>
              </w:rPr>
              <w:t>, 追加金额    万元</w:t>
            </w:r>
          </w:p>
          <w:p>
            <w:pPr>
              <w:rPr>
                <w:rFonts w:ascii="仿宋" w:hAnsi="仿宋" w:eastAsia="仿宋" w:cs="仿宋"/>
                <w:szCs w:val="21"/>
              </w:rPr>
            </w:pPr>
            <w:r>
              <w:rPr>
                <w:rFonts w:hint="eastAsia" w:ascii="仿宋" w:hAnsi="仿宋" w:eastAsia="仿宋" w:cs="仿宋"/>
                <w:szCs w:val="21"/>
              </w:rPr>
              <w:t>本年度是否有结余: 是□   否□</w:t>
            </w:r>
            <w:r>
              <w:rPr>
                <w:rFonts w:hint="eastAsia" w:ascii="楷体" w:hAnsi="楷体" w:eastAsia="楷体" w:cs="楷体"/>
                <w:szCs w:val="21"/>
              </w:rPr>
              <w:t>√</w:t>
            </w:r>
            <w:r>
              <w:rPr>
                <w:rFonts w:hint="eastAsia" w:ascii="仿宋" w:hAnsi="仿宋" w:eastAsia="仿宋" w:cs="仿宋"/>
                <w:szCs w:val="21"/>
              </w:rPr>
              <w:t>,结余金额     万元</w:t>
            </w:r>
          </w:p>
          <w:p>
            <w:pPr>
              <w:jc w:val="left"/>
              <w:rPr>
                <w:rFonts w:ascii="仿宋" w:hAnsi="仿宋" w:eastAsia="仿宋" w:cs="仿宋"/>
                <w:szCs w:val="21"/>
              </w:rPr>
            </w:pPr>
            <w:r>
              <w:rPr>
                <w:rFonts w:hint="eastAsia" w:ascii="仿宋" w:hAnsi="仿宋" w:eastAsia="仿宋" w:cs="仿宋"/>
                <w:szCs w:val="21"/>
              </w:rPr>
              <w:t>预决算信息是否公开: 是□</w:t>
            </w:r>
            <w:r>
              <w:rPr>
                <w:rFonts w:hint="eastAsia" w:ascii="楷体" w:hAnsi="楷体" w:eastAsia="楷体" w:cs="楷体"/>
                <w:szCs w:val="21"/>
              </w:rPr>
              <w:t>√</w:t>
            </w:r>
            <w:r>
              <w:rPr>
                <w:rFonts w:hint="eastAsia" w:ascii="仿宋" w:hAnsi="仿宋" w:eastAsia="仿宋" w:cs="仿宋"/>
                <w:szCs w:val="21"/>
              </w:rPr>
              <w:t xml:space="preserve">   否□</w:t>
            </w:r>
            <w:r>
              <w:rPr>
                <w:rFonts w:hint="eastAsia" w:ascii="楷体" w:hAnsi="楷体" w:eastAsia="楷体" w:cs="楷体"/>
                <w:szCs w:val="21"/>
              </w:rPr>
              <w:t>√</w:t>
            </w:r>
          </w:p>
          <w:p>
            <w:pPr>
              <w:jc w:val="left"/>
              <w:rPr>
                <w:rFonts w:ascii="仿宋" w:hAnsi="仿宋" w:eastAsia="仿宋" w:cs="仿宋"/>
                <w:szCs w:val="21"/>
              </w:rPr>
            </w:pPr>
            <w:r>
              <w:rPr>
                <w:rFonts w:hint="eastAsia" w:ascii="仿宋" w:hAnsi="仿宋" w:eastAsia="仿宋" w:cs="仿宋"/>
                <w:szCs w:val="21"/>
              </w:rPr>
              <w:t>公开时间: 2023年 3月 15 日</w:t>
            </w:r>
          </w:p>
          <w:p>
            <w:pPr>
              <w:jc w:val="left"/>
              <w:rPr>
                <w:rFonts w:ascii="仿宋" w:hAnsi="仿宋" w:eastAsia="仿宋" w:cs="仿宋"/>
                <w:szCs w:val="21"/>
              </w:rPr>
            </w:pPr>
            <w:r>
              <w:rPr>
                <w:rFonts w:hint="eastAsia" w:ascii="仿宋" w:hAnsi="仿宋" w:eastAsia="仿宋" w:cs="仿宋"/>
                <w:szCs w:val="21"/>
              </w:rPr>
              <w:t>公开方式:门户网站□</w:t>
            </w:r>
            <w:r>
              <w:rPr>
                <w:rFonts w:hint="eastAsia" w:ascii="楷体" w:hAnsi="楷体" w:eastAsia="楷体" w:cs="楷体"/>
                <w:szCs w:val="21"/>
              </w:rPr>
              <w:t>√</w:t>
            </w:r>
            <w:r>
              <w:rPr>
                <w:rFonts w:hint="eastAsia" w:ascii="仿宋" w:hAnsi="仿宋" w:eastAsia="仿宋" w:cs="仿宋"/>
                <w:szCs w:val="21"/>
              </w:rPr>
              <w:t xml:space="preserve">     单位内部□</w:t>
            </w:r>
            <w:r>
              <w:rPr>
                <w:rFonts w:hint="eastAsia" w:ascii="楷体" w:hAnsi="楷体" w:eastAsia="楷体" w:cs="楷体"/>
                <w:szCs w:val="21"/>
              </w:rPr>
              <w:t>√</w:t>
            </w:r>
            <w:r>
              <w:rPr>
                <w:rFonts w:hint="eastAsia" w:ascii="仿宋" w:hAnsi="仿宋" w:eastAsia="仿宋" w:cs="仿宋"/>
                <w:szCs w:val="21"/>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预算绩效管理</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部门预算和专项资金是否编制绩效目标: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是否开展绩效运行监控：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是否开展绩效评价：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年度绩效目标和绩效评价报告是否信息公开：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上年度绩效评价反馈的问题是否整改到位：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绩效监控发现的问题是否及时纠正： 是□</w:t>
            </w:r>
            <w:r>
              <w:rPr>
                <w:rFonts w:hint="eastAsia" w:ascii="楷体" w:hAnsi="楷体" w:eastAsia="楷体" w:cs="楷体"/>
                <w:szCs w:val="21"/>
              </w:rPr>
              <w:t>√</w:t>
            </w:r>
            <w:r>
              <w:rPr>
                <w:rFonts w:hint="eastAsia" w:ascii="仿宋" w:hAnsi="仿宋" w:eastAsia="仿宋" w:cs="仿宋"/>
                <w:szCs w:val="21"/>
              </w:rPr>
              <w:t xml:space="preserve">    否□</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240" w:lineRule="atLeast"/>
              <w:rPr>
                <w:rFonts w:ascii="仿宋" w:hAnsi="仿宋" w:eastAsia="仿宋" w:cs="仿宋"/>
                <w:szCs w:val="21"/>
              </w:rPr>
            </w:pPr>
            <w:r>
              <w:rPr>
                <w:rFonts w:hint="eastAsia" w:ascii="仿宋" w:hAnsi="仿宋" w:eastAsia="仿宋" w:cs="仿宋"/>
                <w:szCs w:val="21"/>
              </w:rPr>
              <w:t>财务管理</w:t>
            </w:r>
          </w:p>
        </w:tc>
        <w:tc>
          <w:tcPr>
            <w:tcW w:w="7299" w:type="dxa"/>
            <w:gridSpan w:val="9"/>
            <w:vAlign w:val="center"/>
          </w:tcPr>
          <w:p>
            <w:pPr>
              <w:rPr>
                <w:rFonts w:ascii="仿宋" w:hAnsi="仿宋" w:eastAsia="仿宋" w:cs="仿宋"/>
              </w:rPr>
            </w:pPr>
            <w:r>
              <w:rPr>
                <w:rFonts w:hint="eastAsia" w:ascii="仿宋" w:hAnsi="仿宋" w:eastAsia="仿宋" w:cs="仿宋"/>
              </w:rPr>
              <w:t>会计机构或会计人员是否按规定设置: 是□</w:t>
            </w:r>
            <w:r>
              <w:rPr>
                <w:rFonts w:hint="eastAsia" w:ascii="楷体" w:hAnsi="楷体" w:eastAsia="楷体" w:cs="楷体"/>
                <w:szCs w:val="21"/>
              </w:rPr>
              <w:t>√</w:t>
            </w:r>
            <w:r>
              <w:rPr>
                <w:rFonts w:hint="eastAsia" w:ascii="仿宋" w:hAnsi="仿宋" w:eastAsia="仿宋" w:cs="仿宋"/>
              </w:rPr>
              <w:t xml:space="preserve">  否□</w:t>
            </w:r>
          </w:p>
          <w:p>
            <w:pPr>
              <w:rPr>
                <w:rFonts w:ascii="仿宋" w:hAnsi="仿宋" w:eastAsia="仿宋" w:cs="仿宋"/>
              </w:rPr>
            </w:pPr>
            <w:r>
              <w:rPr>
                <w:rFonts w:hint="eastAsia" w:ascii="仿宋" w:hAnsi="仿宋" w:eastAsia="仿宋" w:cs="仿宋"/>
              </w:rPr>
              <w:t>会计核算是否严格执行政府会计制度准则： 是□</w:t>
            </w:r>
            <w:r>
              <w:rPr>
                <w:rFonts w:hint="eastAsia" w:ascii="楷体" w:hAnsi="楷体" w:eastAsia="楷体" w:cs="楷体"/>
                <w:szCs w:val="21"/>
              </w:rPr>
              <w:t>√</w:t>
            </w:r>
            <w:r>
              <w:rPr>
                <w:rFonts w:hint="eastAsia" w:ascii="仿宋" w:hAnsi="仿宋" w:eastAsia="仿宋" w:cs="仿宋"/>
              </w:rPr>
              <w:t xml:space="preserve">    否□</w:t>
            </w:r>
          </w:p>
          <w:p>
            <w:pPr>
              <w:rPr>
                <w:rFonts w:ascii="仿宋" w:hAnsi="仿宋" w:eastAsia="仿宋" w:cs="仿宋"/>
              </w:rPr>
            </w:pPr>
            <w:r>
              <w:rPr>
                <w:rFonts w:hint="eastAsia" w:ascii="仿宋" w:hAnsi="仿宋" w:eastAsia="仿宋" w:cs="仿宋"/>
              </w:rPr>
              <w:t>是否制定财务管理、会计核算等制度: 是□</w:t>
            </w:r>
            <w:r>
              <w:rPr>
                <w:rFonts w:hint="eastAsia" w:ascii="楷体" w:hAnsi="楷体" w:eastAsia="楷体" w:cs="楷体"/>
                <w:szCs w:val="21"/>
              </w:rPr>
              <w:t>√</w:t>
            </w:r>
            <w:r>
              <w:rPr>
                <w:rFonts w:hint="eastAsia" w:ascii="仿宋" w:hAnsi="仿宋" w:eastAsia="仿宋" w:cs="仿宋"/>
              </w:rPr>
              <w:t xml:space="preserve">  否□</w:t>
            </w:r>
          </w:p>
          <w:p>
            <w:pPr>
              <w:rPr>
                <w:rFonts w:ascii="仿宋" w:hAnsi="仿宋" w:eastAsia="仿宋" w:cs="仿宋"/>
              </w:rPr>
            </w:pPr>
            <w:r>
              <w:rPr>
                <w:rFonts w:hint="eastAsia" w:ascii="仿宋" w:hAnsi="仿宋" w:eastAsia="仿宋" w:cs="仿宋"/>
              </w:rPr>
              <w:t>内部控制报告编制是否规范：是□</w:t>
            </w:r>
            <w:r>
              <w:rPr>
                <w:rFonts w:hint="eastAsia" w:ascii="楷体" w:hAnsi="楷体" w:eastAsia="楷体" w:cs="楷体"/>
                <w:szCs w:val="21"/>
              </w:rPr>
              <w:t>√</w:t>
            </w:r>
            <w:r>
              <w:rPr>
                <w:rFonts w:hint="eastAsia" w:ascii="仿宋" w:hAnsi="仿宋" w:eastAsia="仿宋" w:cs="仿宋"/>
              </w:rPr>
              <w:t xml:space="preserve">   否□</w:t>
            </w:r>
          </w:p>
          <w:p>
            <w:pPr>
              <w:rPr>
                <w:rFonts w:ascii="仿宋" w:hAnsi="仿宋" w:eastAsia="仿宋" w:cs="仿宋"/>
              </w:rPr>
            </w:pPr>
            <w:r>
              <w:rPr>
                <w:rFonts w:hint="eastAsia" w:ascii="仿宋" w:hAnsi="仿宋" w:eastAsia="仿宋" w:cs="仿宋"/>
              </w:rPr>
              <w:t>会计人员是否具备从事会计工作所需要的专业能力: 是□</w:t>
            </w:r>
            <w:r>
              <w:rPr>
                <w:rFonts w:hint="eastAsia" w:ascii="楷体" w:hAnsi="楷体" w:eastAsia="楷体" w:cs="楷体"/>
                <w:szCs w:val="21"/>
              </w:rPr>
              <w:t>√</w:t>
            </w:r>
            <w:r>
              <w:rPr>
                <w:rFonts w:hint="eastAsia" w:ascii="仿宋" w:hAnsi="仿宋" w:eastAsia="仿宋" w:cs="仿宋"/>
              </w:rPr>
              <w:t xml:space="preserve">  否□</w:t>
            </w:r>
          </w:p>
          <w:p>
            <w:pPr>
              <w:pStyle w:val="2"/>
              <w:ind w:firstLine="64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400" w:lineRule="exact"/>
              <w:rPr>
                <w:rFonts w:ascii="仿宋" w:hAnsi="仿宋" w:eastAsia="仿宋" w:cs="仿宋"/>
                <w:szCs w:val="21"/>
              </w:rPr>
            </w:pPr>
            <w:r>
              <w:rPr>
                <w:rFonts w:hint="eastAsia" w:ascii="仿宋" w:hAnsi="仿宋" w:eastAsia="仿宋" w:cs="仿宋"/>
                <w:szCs w:val="21"/>
              </w:rPr>
              <w:t>资金管理</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是否制定资金管理办法: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资金拨付有完整的审批程序: 有□</w:t>
            </w:r>
            <w:r>
              <w:rPr>
                <w:rFonts w:hint="eastAsia" w:ascii="楷体" w:hAnsi="楷体" w:eastAsia="楷体" w:cs="楷体"/>
                <w:szCs w:val="21"/>
              </w:rPr>
              <w:t>√</w:t>
            </w:r>
            <w:r>
              <w:rPr>
                <w:rFonts w:hint="eastAsia" w:ascii="仿宋" w:hAnsi="仿宋" w:eastAsia="仿宋" w:cs="仿宋"/>
                <w:szCs w:val="21"/>
              </w:rPr>
              <w:t xml:space="preserve">  无□</w:t>
            </w:r>
          </w:p>
          <w:p>
            <w:pPr>
              <w:ind w:left="3885" w:hanging="3885" w:hangingChars="1850"/>
              <w:rPr>
                <w:rFonts w:ascii="仿宋" w:hAnsi="仿宋" w:eastAsia="仿宋" w:cs="仿宋"/>
                <w:szCs w:val="21"/>
              </w:rPr>
            </w:pPr>
            <w:r>
              <w:rPr>
                <w:rFonts w:hint="eastAsia" w:ascii="仿宋" w:hAnsi="仿宋" w:eastAsia="仿宋" w:cs="仿宋"/>
                <w:szCs w:val="21"/>
              </w:rPr>
              <w:t>资金使用是否存在违规使用资金、乱发津补贴奖金现象：是□  否□</w:t>
            </w:r>
            <w:r>
              <w:rPr>
                <w:rFonts w:hint="eastAsia"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240" w:lineRule="atLeast"/>
              <w:jc w:val="center"/>
              <w:rPr>
                <w:rFonts w:ascii="仿宋" w:hAnsi="仿宋" w:eastAsia="仿宋" w:cs="仿宋"/>
                <w:szCs w:val="21"/>
              </w:rPr>
            </w:pPr>
            <w:r>
              <w:rPr>
                <w:rFonts w:hint="eastAsia" w:ascii="仿宋" w:hAnsi="仿宋" w:eastAsia="仿宋" w:cs="仿宋"/>
                <w:szCs w:val="21"/>
              </w:rPr>
              <w:t>资产管理</w:t>
            </w:r>
          </w:p>
        </w:tc>
        <w:tc>
          <w:tcPr>
            <w:tcW w:w="7299" w:type="dxa"/>
            <w:gridSpan w:val="9"/>
            <w:vAlign w:val="center"/>
          </w:tcPr>
          <w:p>
            <w:pPr>
              <w:rPr>
                <w:rFonts w:ascii="仿宋" w:hAnsi="仿宋" w:eastAsia="仿宋" w:cs="仿宋"/>
                <w:szCs w:val="21"/>
              </w:rPr>
            </w:pPr>
            <w:r>
              <w:rPr>
                <w:rFonts w:hint="eastAsia" w:ascii="仿宋" w:hAnsi="仿宋" w:eastAsia="仿宋" w:cs="仿宋"/>
                <w:szCs w:val="21"/>
              </w:rPr>
              <w:t>是否制定资产管理制度: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资产管理、保存、处置是否合理规范: 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资产是否产权清晰、两证齐全：是□</w:t>
            </w:r>
            <w:r>
              <w:rPr>
                <w:rFonts w:hint="eastAsia" w:ascii="楷体" w:hAnsi="楷体" w:eastAsia="楷体" w:cs="楷体"/>
                <w:szCs w:val="21"/>
              </w:rPr>
              <w:t>√</w:t>
            </w:r>
            <w:r>
              <w:rPr>
                <w:rFonts w:hint="eastAsia" w:ascii="仿宋" w:hAnsi="仿宋" w:eastAsia="仿宋" w:cs="仿宋"/>
                <w:szCs w:val="21"/>
              </w:rPr>
              <w:t xml:space="preserve">   否□</w:t>
            </w:r>
          </w:p>
          <w:p>
            <w:pPr>
              <w:rPr>
                <w:rFonts w:ascii="仿宋" w:hAnsi="仿宋" w:eastAsia="仿宋" w:cs="仿宋"/>
                <w:szCs w:val="21"/>
              </w:rPr>
            </w:pPr>
            <w:r>
              <w:rPr>
                <w:rFonts w:hint="eastAsia" w:ascii="仿宋" w:hAnsi="仿宋" w:eastAsia="仿宋" w:cs="仿宋"/>
                <w:szCs w:val="21"/>
              </w:rPr>
              <w:t>账、表、实、卡是否相符: 是□</w:t>
            </w:r>
            <w:r>
              <w:rPr>
                <w:rFonts w:hint="eastAsia" w:ascii="楷体" w:hAnsi="楷体" w:eastAsia="楷体" w:cs="楷体"/>
                <w:szCs w:val="21"/>
              </w:rPr>
              <w:t xml:space="preserve">√  </w:t>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33" w:type="dxa"/>
            <w:vMerge w:val="continue"/>
            <w:vAlign w:val="center"/>
          </w:tcPr>
          <w:p>
            <w:pPr>
              <w:widowControl/>
              <w:jc w:val="left"/>
              <w:rPr>
                <w:rFonts w:ascii="仿宋" w:hAnsi="仿宋" w:eastAsia="仿宋" w:cs="仿宋"/>
                <w:szCs w:val="21"/>
              </w:rPr>
            </w:pPr>
          </w:p>
        </w:tc>
        <w:tc>
          <w:tcPr>
            <w:tcW w:w="1168"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职责履行</w:t>
            </w:r>
          </w:p>
        </w:tc>
        <w:tc>
          <w:tcPr>
            <w:tcW w:w="7299" w:type="dxa"/>
            <w:gridSpan w:val="9"/>
          </w:tcPr>
          <w:p>
            <w:pPr>
              <w:spacing w:line="560" w:lineRule="exact"/>
              <w:jc w:val="left"/>
              <w:rPr>
                <w:rFonts w:ascii="仿宋" w:hAnsi="仿宋" w:eastAsia="仿宋" w:cs="仿宋"/>
                <w:szCs w:val="21"/>
              </w:rPr>
            </w:pPr>
            <w:r>
              <w:rPr>
                <w:rFonts w:hint="eastAsia" w:ascii="仿宋" w:hAnsi="仿宋" w:eastAsia="仿宋" w:cs="仿宋"/>
                <w:szCs w:val="21"/>
              </w:rPr>
              <w:t>重点工作是否全部完成且质量达标: 是□</w:t>
            </w:r>
            <w:r>
              <w:rPr>
                <w:rFonts w:hint="eastAsia" w:ascii="楷体" w:hAnsi="楷体" w:eastAsia="楷体" w:cs="楷体"/>
                <w:szCs w:val="21"/>
              </w:rPr>
              <w:t>√</w:t>
            </w:r>
            <w:r>
              <w:rPr>
                <w:rFonts w:hint="eastAsia" w:ascii="仿宋" w:hAnsi="仿宋" w:eastAsia="仿宋" w:cs="仿宋"/>
                <w:szCs w:val="21"/>
              </w:rPr>
              <w:t xml:space="preserve"> 否□</w:t>
            </w:r>
          </w:p>
          <w:p>
            <w:pPr>
              <w:spacing w:line="56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533"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部门</w:t>
            </w:r>
          </w:p>
          <w:p>
            <w:pPr>
              <w:spacing w:line="320" w:lineRule="exact"/>
              <w:jc w:val="center"/>
              <w:rPr>
                <w:rFonts w:ascii="仿宋" w:hAnsi="仿宋" w:eastAsia="仿宋" w:cs="仿宋"/>
                <w:szCs w:val="21"/>
              </w:rPr>
            </w:pPr>
            <w:r>
              <w:rPr>
                <w:rFonts w:hint="eastAsia" w:ascii="仿宋" w:hAnsi="仿宋" w:eastAsia="仿宋" w:cs="仿宋"/>
                <w:szCs w:val="21"/>
              </w:rPr>
              <w:t>主要绩效</w:t>
            </w:r>
          </w:p>
        </w:tc>
        <w:tc>
          <w:tcPr>
            <w:tcW w:w="8467" w:type="dxa"/>
            <w:gridSpan w:val="10"/>
            <w:vAlign w:val="center"/>
          </w:tcPr>
          <w:p>
            <w:pPr>
              <w:ind w:firstLine="105" w:firstLineChars="50"/>
              <w:rPr>
                <w:rFonts w:ascii="楷体" w:hAnsi="楷体" w:eastAsia="楷体" w:cs="楷体"/>
                <w:szCs w:val="21"/>
              </w:rPr>
            </w:pPr>
            <w:r>
              <w:rPr>
                <w:rFonts w:hint="eastAsia" w:ascii="楷体" w:hAnsi="楷体" w:eastAsia="楷体" w:cs="楷体"/>
                <w:szCs w:val="21"/>
              </w:rPr>
              <w:t>1、开展史志资料收集整理，编纂出版《隆回年鉴》2022卷，《隆回风情》2022年1-4期，《红军长征在隆回》出版发行。</w:t>
            </w:r>
          </w:p>
          <w:p>
            <w:pPr>
              <w:ind w:firstLine="105" w:firstLineChars="50"/>
              <w:rPr>
                <w:rFonts w:ascii="楷体" w:hAnsi="楷体" w:eastAsia="楷体" w:cs="楷体"/>
                <w:szCs w:val="21"/>
              </w:rPr>
            </w:pPr>
            <w:r>
              <w:rPr>
                <w:rFonts w:hint="eastAsia" w:ascii="楷体" w:hAnsi="楷体" w:eastAsia="楷体" w:cs="楷体"/>
                <w:szCs w:val="21"/>
              </w:rPr>
              <w:t>2、开展党史宣讲活动，到县直单位和乡镇上党史课。</w:t>
            </w:r>
          </w:p>
          <w:p>
            <w:pPr>
              <w:ind w:firstLine="105" w:firstLineChars="50"/>
              <w:rPr>
                <w:rFonts w:ascii="仿宋" w:hAnsi="仿宋" w:eastAsia="仿宋" w:cs="仿宋"/>
                <w:szCs w:val="21"/>
              </w:rPr>
            </w:pPr>
            <w:r>
              <w:rPr>
                <w:rFonts w:hint="eastAsia" w:ascii="楷体" w:hAnsi="楷体" w:eastAsia="楷体" w:cs="楷体"/>
                <w:szCs w:val="21"/>
              </w:rPr>
              <w:t>3、组织指导乡镇部门志编修工作。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33"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自评结论</w:t>
            </w:r>
          </w:p>
        </w:tc>
        <w:tc>
          <w:tcPr>
            <w:tcW w:w="8467" w:type="dxa"/>
            <w:gridSpan w:val="10"/>
            <w:vAlign w:val="center"/>
          </w:tcPr>
          <w:p>
            <w:pPr>
              <w:jc w:val="center"/>
              <w:rPr>
                <w:rFonts w:ascii="仿宋" w:hAnsi="仿宋" w:eastAsia="仿宋" w:cs="仿宋"/>
                <w:szCs w:val="21"/>
              </w:rPr>
            </w:pPr>
            <w:r>
              <w:rPr>
                <w:rFonts w:ascii="仿宋" w:hAnsi="仿宋" w:eastAsia="仿宋" w:cs="仿宋"/>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33"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问题与建议</w:t>
            </w:r>
          </w:p>
        </w:tc>
        <w:tc>
          <w:tcPr>
            <w:tcW w:w="8467" w:type="dxa"/>
            <w:gridSpan w:val="10"/>
            <w:vAlign w:val="center"/>
          </w:tcPr>
          <w:p>
            <w:pPr>
              <w:jc w:val="center"/>
              <w:rPr>
                <w:rFonts w:ascii="仿宋" w:hAnsi="仿宋" w:eastAsia="仿宋" w:cs="仿宋"/>
                <w:szCs w:val="21"/>
              </w:rPr>
            </w:pPr>
            <w:r>
              <w:rPr>
                <w:rFonts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33" w:type="dxa"/>
          </w:tcPr>
          <w:p>
            <w:pPr>
              <w:spacing w:line="320" w:lineRule="exact"/>
              <w:jc w:val="center"/>
              <w:rPr>
                <w:rFonts w:ascii="仿宋" w:hAnsi="仿宋" w:eastAsia="仿宋" w:cs="仿宋"/>
                <w:szCs w:val="21"/>
              </w:rPr>
            </w:pPr>
            <w:r>
              <w:rPr>
                <w:rFonts w:hint="eastAsia" w:ascii="仿宋" w:hAnsi="仿宋" w:eastAsia="仿宋" w:cs="仿宋"/>
                <w:szCs w:val="21"/>
              </w:rPr>
              <w:t>主管部门意见</w:t>
            </w:r>
          </w:p>
        </w:tc>
        <w:tc>
          <w:tcPr>
            <w:tcW w:w="8467" w:type="dxa"/>
            <w:gridSpan w:val="10"/>
          </w:tcPr>
          <w:p>
            <w:pPr>
              <w:ind w:firstLine="3360" w:firstLineChars="1600"/>
              <w:rPr>
                <w:rFonts w:ascii="仿宋" w:hAnsi="仿宋" w:eastAsia="仿宋" w:cs="仿宋"/>
                <w:szCs w:val="21"/>
              </w:rPr>
            </w:pPr>
          </w:p>
          <w:p>
            <w:pPr>
              <w:ind w:firstLine="3360" w:firstLineChars="1600"/>
              <w:rPr>
                <w:rFonts w:ascii="仿宋" w:hAnsi="仿宋" w:eastAsia="仿宋" w:cs="仿宋"/>
                <w:szCs w:val="21"/>
              </w:rPr>
            </w:pPr>
          </w:p>
          <w:p>
            <w:pPr>
              <w:ind w:firstLine="3360" w:firstLineChars="1600"/>
              <w:rPr>
                <w:rFonts w:ascii="仿宋" w:hAnsi="仿宋" w:eastAsia="仿宋" w:cs="仿宋"/>
                <w:szCs w:val="21"/>
              </w:rPr>
            </w:pPr>
          </w:p>
          <w:p>
            <w:pPr>
              <w:ind w:firstLine="3360" w:firstLineChars="1600"/>
              <w:rPr>
                <w:rFonts w:ascii="仿宋" w:hAnsi="仿宋" w:eastAsia="仿宋" w:cs="仿宋"/>
                <w:szCs w:val="21"/>
              </w:rPr>
            </w:pPr>
          </w:p>
          <w:p>
            <w:pPr>
              <w:pStyle w:val="2"/>
              <w:ind w:firstLine="640"/>
            </w:pPr>
          </w:p>
          <w:p>
            <w:pPr>
              <w:ind w:firstLine="3360" w:firstLineChars="1600"/>
              <w:rPr>
                <w:rFonts w:ascii="仿宋" w:hAnsi="仿宋" w:eastAsia="仿宋" w:cs="仿宋"/>
                <w:szCs w:val="21"/>
              </w:rPr>
            </w:pPr>
            <w:r>
              <w:rPr>
                <w:rFonts w:hint="eastAsia" w:ascii="仿宋" w:hAnsi="仿宋" w:eastAsia="仿宋" w:cs="仿宋"/>
                <w:szCs w:val="21"/>
              </w:rPr>
              <w:t>主管部门（盖章）：</w:t>
            </w:r>
          </w:p>
        </w:tc>
      </w:tr>
    </w:tbl>
    <w:p>
      <w:pPr>
        <w:rPr>
          <w:rFonts w:ascii="仿宋" w:hAnsi="仿宋" w:eastAsia="仿宋" w:cs="仿宋"/>
          <w:szCs w:val="21"/>
        </w:rPr>
      </w:pPr>
      <w:r>
        <w:rPr>
          <w:rFonts w:hint="eastAsia" w:ascii="仿宋" w:hAnsi="仿宋" w:eastAsia="仿宋" w:cs="仿宋"/>
          <w:szCs w:val="21"/>
        </w:rPr>
        <w:t>填报人： 张柏</w:t>
      </w:r>
      <w:bookmarkStart w:id="0" w:name="_GoBack"/>
      <w:bookmarkEnd w:id="0"/>
      <w:r>
        <w:rPr>
          <w:rFonts w:hint="eastAsia" w:ascii="仿宋" w:hAnsi="仿宋" w:eastAsia="仿宋" w:cs="仿宋"/>
          <w:szCs w:val="21"/>
        </w:rPr>
        <w:t>雄              联系电话： 13873996933        时间： 2023 年5 月</w:t>
      </w:r>
      <w:r>
        <w:rPr>
          <w:rFonts w:hint="eastAsia" w:ascii="仿宋" w:hAnsi="仿宋" w:eastAsia="仿宋" w:cs="仿宋"/>
          <w:szCs w:val="21"/>
          <w:lang w:val="en-US" w:eastAsia="zh-CN"/>
        </w:rPr>
        <w:t>1</w:t>
      </w:r>
      <w:r>
        <w:rPr>
          <w:rFonts w:hint="eastAsia" w:ascii="仿宋" w:hAnsi="仿宋" w:eastAsia="仿宋" w:cs="仿宋"/>
          <w:szCs w:val="21"/>
        </w:rPr>
        <w:t xml:space="preserve"> 6日</w:t>
      </w:r>
    </w:p>
    <w:p>
      <w:pPr>
        <w:rPr>
          <w:rFonts w:ascii="仿宋" w:hAnsi="仿宋" w:eastAsia="仿宋" w:cs="仿宋"/>
          <w:kern w:val="0"/>
        </w:rPr>
      </w:pPr>
      <w:r>
        <w:rPr>
          <w:rFonts w:hint="eastAsia" w:ascii="仿宋" w:hAnsi="仿宋" w:eastAsia="仿宋" w:cs="仿宋"/>
          <w:kern w:val="0"/>
        </w:rPr>
        <w:t>注：自评结论填“优、良、中、差”。</w:t>
      </w: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5"/>
                  <w:jc w:val="right"/>
                </w:pPr>
                <w:r>
                  <w:fldChar w:fldCharType="begin"/>
                </w:r>
                <w:r>
                  <w:instrText xml:space="preserve"> PAGE  \* MERGEFORMAT </w:instrText>
                </w:r>
                <w:r>
                  <w:fldChar w:fldCharType="separate"/>
                </w:r>
                <w: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3MjIyOWRlYjAzOWIyYThiNTRjNTMyMjcyYTdlZTYifQ=="/>
  </w:docVars>
  <w:rsids>
    <w:rsidRoot w:val="18D538B0"/>
    <w:rsid w:val="00040124"/>
    <w:rsid w:val="00075805"/>
    <w:rsid w:val="000C1E36"/>
    <w:rsid w:val="00286B0A"/>
    <w:rsid w:val="00340149"/>
    <w:rsid w:val="003641E3"/>
    <w:rsid w:val="00506EBE"/>
    <w:rsid w:val="005312C6"/>
    <w:rsid w:val="00663242"/>
    <w:rsid w:val="00791874"/>
    <w:rsid w:val="007F1245"/>
    <w:rsid w:val="00800784"/>
    <w:rsid w:val="008B5E91"/>
    <w:rsid w:val="008B6AB4"/>
    <w:rsid w:val="00A46ED7"/>
    <w:rsid w:val="00AA3D4D"/>
    <w:rsid w:val="00C2244C"/>
    <w:rsid w:val="00CE532B"/>
    <w:rsid w:val="00CE5F90"/>
    <w:rsid w:val="00E140C4"/>
    <w:rsid w:val="00F75344"/>
    <w:rsid w:val="01600BAC"/>
    <w:rsid w:val="018E17F6"/>
    <w:rsid w:val="01E50D53"/>
    <w:rsid w:val="01EB6738"/>
    <w:rsid w:val="03B40C48"/>
    <w:rsid w:val="03D2624F"/>
    <w:rsid w:val="040501C3"/>
    <w:rsid w:val="05323055"/>
    <w:rsid w:val="05E337FC"/>
    <w:rsid w:val="06536294"/>
    <w:rsid w:val="065D3FFE"/>
    <w:rsid w:val="07155C37"/>
    <w:rsid w:val="09D347BB"/>
    <w:rsid w:val="0A6273E5"/>
    <w:rsid w:val="0A686BF6"/>
    <w:rsid w:val="0C760F26"/>
    <w:rsid w:val="0DD74424"/>
    <w:rsid w:val="107F4121"/>
    <w:rsid w:val="10C57C4D"/>
    <w:rsid w:val="11456604"/>
    <w:rsid w:val="117C2E73"/>
    <w:rsid w:val="11E9622E"/>
    <w:rsid w:val="12607728"/>
    <w:rsid w:val="126104A5"/>
    <w:rsid w:val="13113C31"/>
    <w:rsid w:val="13C57FC2"/>
    <w:rsid w:val="13DD7ADC"/>
    <w:rsid w:val="13EB2DF0"/>
    <w:rsid w:val="144F5156"/>
    <w:rsid w:val="1767588B"/>
    <w:rsid w:val="18D538B0"/>
    <w:rsid w:val="18E032C2"/>
    <w:rsid w:val="19A277FE"/>
    <w:rsid w:val="1CCF110C"/>
    <w:rsid w:val="1D9456B0"/>
    <w:rsid w:val="1FA31533"/>
    <w:rsid w:val="213827F6"/>
    <w:rsid w:val="21796BC2"/>
    <w:rsid w:val="21B552CB"/>
    <w:rsid w:val="22BE0E76"/>
    <w:rsid w:val="23250B58"/>
    <w:rsid w:val="2483632E"/>
    <w:rsid w:val="25550C1E"/>
    <w:rsid w:val="25B05D49"/>
    <w:rsid w:val="28BF4190"/>
    <w:rsid w:val="2A706BB3"/>
    <w:rsid w:val="2A7C719C"/>
    <w:rsid w:val="2B926A7E"/>
    <w:rsid w:val="2C2B5641"/>
    <w:rsid w:val="2CB6067E"/>
    <w:rsid w:val="2CC66F08"/>
    <w:rsid w:val="2CCA094F"/>
    <w:rsid w:val="2E2B5E45"/>
    <w:rsid w:val="2E515D05"/>
    <w:rsid w:val="2FC02FA6"/>
    <w:rsid w:val="2FF745A3"/>
    <w:rsid w:val="316450AF"/>
    <w:rsid w:val="335115F0"/>
    <w:rsid w:val="3546366F"/>
    <w:rsid w:val="357070B5"/>
    <w:rsid w:val="376A3C4C"/>
    <w:rsid w:val="38FC7F68"/>
    <w:rsid w:val="39C175C6"/>
    <w:rsid w:val="3A754CC9"/>
    <w:rsid w:val="3BEA370A"/>
    <w:rsid w:val="3DCE3E6E"/>
    <w:rsid w:val="3E3A69A0"/>
    <w:rsid w:val="3ECD3124"/>
    <w:rsid w:val="3F9A003D"/>
    <w:rsid w:val="3FEA0343"/>
    <w:rsid w:val="475F4422"/>
    <w:rsid w:val="4874505C"/>
    <w:rsid w:val="49136AFE"/>
    <w:rsid w:val="49201968"/>
    <w:rsid w:val="49F977A4"/>
    <w:rsid w:val="4B6814D6"/>
    <w:rsid w:val="4BB905DA"/>
    <w:rsid w:val="4E0B709E"/>
    <w:rsid w:val="5039786D"/>
    <w:rsid w:val="507C62DD"/>
    <w:rsid w:val="50B20CEB"/>
    <w:rsid w:val="537A08DB"/>
    <w:rsid w:val="55FE57CA"/>
    <w:rsid w:val="563C6D66"/>
    <w:rsid w:val="565C4B5A"/>
    <w:rsid w:val="572D004A"/>
    <w:rsid w:val="578E37A1"/>
    <w:rsid w:val="58C76ABA"/>
    <w:rsid w:val="59CA59DA"/>
    <w:rsid w:val="5D6C7344"/>
    <w:rsid w:val="5EA551F5"/>
    <w:rsid w:val="61AF2FE3"/>
    <w:rsid w:val="63521D29"/>
    <w:rsid w:val="635B32B1"/>
    <w:rsid w:val="63AD5DD7"/>
    <w:rsid w:val="65B75B1D"/>
    <w:rsid w:val="65ED7F30"/>
    <w:rsid w:val="670B01C0"/>
    <w:rsid w:val="68045877"/>
    <w:rsid w:val="6A522671"/>
    <w:rsid w:val="6ACB22C2"/>
    <w:rsid w:val="6C3C39CA"/>
    <w:rsid w:val="6C6A0E2B"/>
    <w:rsid w:val="6C801864"/>
    <w:rsid w:val="6E615BFD"/>
    <w:rsid w:val="745037BC"/>
    <w:rsid w:val="767C2482"/>
    <w:rsid w:val="78270946"/>
    <w:rsid w:val="78853E63"/>
    <w:rsid w:val="79367029"/>
    <w:rsid w:val="7A031D57"/>
    <w:rsid w:val="7A3613CA"/>
    <w:rsid w:val="7B3D3D71"/>
    <w:rsid w:val="7D2A54B9"/>
    <w:rsid w:val="7D887789"/>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paragraph"/>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2834</Words>
  <Characters>2970</Characters>
  <Lines>23</Lines>
  <Paragraphs>6</Paragraphs>
  <TotalTime>419</TotalTime>
  <ScaleCrop>false</ScaleCrop>
  <LinksUpToDate>false</LinksUpToDate>
  <CharactersWithSpaces>3148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qzuser</cp:lastModifiedBy>
  <cp:lastPrinted>2023-04-25T06:46:00Z</cp:lastPrinted>
  <dcterms:modified xsi:type="dcterms:W3CDTF">2023-05-19T07:00:58Z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AB810C59E2894EE691622EC438F15754_13</vt:lpwstr>
  </property>
</Properties>
</file>