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AA" w:rsidRPr="005A54D6" w:rsidRDefault="00D923AA" w:rsidP="00D923AA">
      <w:pPr>
        <w:pStyle w:val="a5"/>
        <w:rPr>
          <w:rFonts w:asciiTheme="majorEastAsia" w:eastAsiaTheme="majorEastAsia" w:hAnsiTheme="majorEastAsia" w:hint="eastAsia"/>
          <w:sz w:val="44"/>
          <w:szCs w:val="44"/>
        </w:rPr>
      </w:pPr>
      <w:r w:rsidRPr="005A54D6">
        <w:rPr>
          <w:rFonts w:asciiTheme="majorEastAsia" w:eastAsiaTheme="majorEastAsia" w:hAnsiTheme="majorEastAsia" w:hint="eastAsia"/>
          <w:sz w:val="44"/>
          <w:szCs w:val="44"/>
        </w:rPr>
        <w:t>隆回县2018年转移支付</w:t>
      </w:r>
      <w:r w:rsidR="005A54D6" w:rsidRPr="005A54D6">
        <w:rPr>
          <w:rFonts w:asciiTheme="majorEastAsia" w:eastAsiaTheme="majorEastAsia" w:hAnsiTheme="majorEastAsia" w:hint="eastAsia"/>
          <w:sz w:val="44"/>
          <w:szCs w:val="44"/>
        </w:rPr>
        <w:t>执行</w:t>
      </w:r>
      <w:r w:rsidRPr="005A54D6">
        <w:rPr>
          <w:rFonts w:asciiTheme="majorEastAsia" w:eastAsiaTheme="majorEastAsia" w:hAnsiTheme="majorEastAsia" w:hint="eastAsia"/>
          <w:sz w:val="44"/>
          <w:szCs w:val="44"/>
        </w:rPr>
        <w:t>情况</w:t>
      </w:r>
      <w:r w:rsidR="005A54D6" w:rsidRPr="005A54D6">
        <w:rPr>
          <w:rFonts w:asciiTheme="majorEastAsia" w:eastAsiaTheme="majorEastAsia" w:hAnsiTheme="majorEastAsia" w:hint="eastAsia"/>
          <w:sz w:val="44"/>
          <w:szCs w:val="44"/>
        </w:rPr>
        <w:t>说明</w:t>
      </w:r>
    </w:p>
    <w:p w:rsidR="001263A8" w:rsidRDefault="001263A8" w:rsidP="00D923AA">
      <w:pPr>
        <w:topLinePunct/>
        <w:spacing w:line="59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5A54D6" w:rsidRDefault="005A54D6" w:rsidP="005A54D6">
      <w:pPr>
        <w:topLinePunct/>
        <w:spacing w:line="590" w:lineRule="exact"/>
        <w:ind w:firstLineChars="200" w:firstLine="600"/>
        <w:rPr>
          <w:rFonts w:ascii="方正仿宋简体" w:eastAsia="方正仿宋简体" w:hAnsi="方正仿宋简体" w:cs="方正仿宋简体" w:hint="eastAsia"/>
          <w:sz w:val="30"/>
          <w:szCs w:val="30"/>
        </w:rPr>
      </w:pPr>
    </w:p>
    <w:p w:rsidR="00D923AA" w:rsidRPr="005A54D6" w:rsidRDefault="00D923AA" w:rsidP="005A54D6">
      <w:pPr>
        <w:topLinePunct/>
        <w:spacing w:line="590" w:lineRule="exact"/>
        <w:ind w:firstLineChars="200" w:firstLine="600"/>
        <w:rPr>
          <w:rFonts w:asciiTheme="minorEastAsia" w:eastAsiaTheme="minorEastAsia" w:hAnsiTheme="minorEastAsia" w:cs="方正仿宋简体"/>
          <w:kern w:val="0"/>
          <w:sz w:val="30"/>
          <w:szCs w:val="30"/>
        </w:rPr>
      </w:pPr>
      <w:bookmarkStart w:id="0" w:name="_GoBack"/>
      <w:bookmarkEnd w:id="0"/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上级补助收入预计完成479107万元，为年初预算436205万元的109.84%，比上年增加46014万元，增长10.63%。其中，一般性转移支付预计完成331308</w:t>
      </w:r>
      <w:r w:rsidRPr="005A54D6">
        <w:rPr>
          <w:rFonts w:asciiTheme="minorEastAsia" w:eastAsiaTheme="minorEastAsia" w:hAnsiTheme="minorEastAsia" w:cs="方正仿宋简体" w:hint="eastAsia"/>
          <w:kern w:val="0"/>
          <w:sz w:val="30"/>
          <w:szCs w:val="30"/>
        </w:rPr>
        <w:t xml:space="preserve"> </w:t>
      </w: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万元，增长14.93%。专项转移支付预计完成136965</w:t>
      </w:r>
      <w:r w:rsidRPr="005A54D6">
        <w:rPr>
          <w:rFonts w:asciiTheme="minorEastAsia" w:eastAsiaTheme="minorEastAsia" w:hAnsiTheme="minorEastAsia" w:cs="方正仿宋简体" w:hint="eastAsia"/>
          <w:kern w:val="0"/>
          <w:sz w:val="30"/>
          <w:szCs w:val="30"/>
        </w:rPr>
        <w:t xml:space="preserve"> </w:t>
      </w: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万元，增长2.23%。</w:t>
      </w:r>
    </w:p>
    <w:p w:rsidR="00D923AA" w:rsidRPr="005A54D6" w:rsidRDefault="00D923AA" w:rsidP="005A54D6">
      <w:pPr>
        <w:topLinePunct/>
        <w:spacing w:line="590" w:lineRule="exact"/>
        <w:ind w:firstLineChars="200" w:firstLine="600"/>
        <w:rPr>
          <w:rFonts w:asciiTheme="minorEastAsia" w:eastAsiaTheme="minorEastAsia" w:hAnsiTheme="minorEastAsia" w:cs="方正仿宋简体"/>
          <w:sz w:val="30"/>
          <w:szCs w:val="30"/>
        </w:rPr>
      </w:pPr>
      <w:r w:rsidRPr="005A54D6">
        <w:rPr>
          <w:rFonts w:asciiTheme="minorEastAsia" w:eastAsiaTheme="minorEastAsia" w:hAnsiTheme="minorEastAsia" w:cs="方正仿宋简体" w:hint="eastAsia"/>
          <w:sz w:val="30"/>
          <w:szCs w:val="30"/>
        </w:rPr>
        <w:t>此外，调入资金预计46310万元(从国有土地使用权出让收入调入资金28700万元，土地增减挂钩收入调入资金17500万元，国有资本经营收入调入资金110万元)。</w:t>
      </w:r>
    </w:p>
    <w:p w:rsidR="00BF4F66" w:rsidRPr="005A54D6" w:rsidRDefault="00DB762E">
      <w:pPr>
        <w:rPr>
          <w:rFonts w:asciiTheme="minorEastAsia" w:eastAsiaTheme="minorEastAsia" w:hAnsiTheme="minorEastAsia"/>
          <w:sz w:val="30"/>
          <w:szCs w:val="30"/>
        </w:rPr>
      </w:pPr>
    </w:p>
    <w:sectPr w:rsidR="00BF4F66" w:rsidRPr="005A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2E" w:rsidRDefault="00DB762E" w:rsidP="00D923AA">
      <w:r>
        <w:separator/>
      </w:r>
    </w:p>
  </w:endnote>
  <w:endnote w:type="continuationSeparator" w:id="0">
    <w:p w:rsidR="00DB762E" w:rsidRDefault="00DB762E" w:rsidP="00D9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2E" w:rsidRDefault="00DB762E" w:rsidP="00D923AA">
      <w:r>
        <w:separator/>
      </w:r>
    </w:p>
  </w:footnote>
  <w:footnote w:type="continuationSeparator" w:id="0">
    <w:p w:rsidR="00DB762E" w:rsidRDefault="00DB762E" w:rsidP="00D9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04"/>
    <w:rsid w:val="001263A8"/>
    <w:rsid w:val="005A54D6"/>
    <w:rsid w:val="009D3848"/>
    <w:rsid w:val="00C41A78"/>
    <w:rsid w:val="00D923AA"/>
    <w:rsid w:val="00DB762E"/>
    <w:rsid w:val="00E71E04"/>
    <w:rsid w:val="00F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23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2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923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D923A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923A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23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2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923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D923A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923A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2019-08-22T02:29:00Z</dcterms:created>
  <dcterms:modified xsi:type="dcterms:W3CDTF">2019-08-22T02:32:00Z</dcterms:modified>
</cp:coreProperties>
</file>