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cstheme="majorBidi"/>
          <w:b/>
          <w:bCs/>
          <w:sz w:val="44"/>
          <w:szCs w:val="44"/>
        </w:rPr>
        <w:t>隆回县</w:t>
      </w:r>
      <w:r>
        <w:rPr>
          <w:rFonts w:hint="eastAsia" w:asciiTheme="majorEastAsia" w:hAnsiTheme="majorEastAsia" w:eastAsiaTheme="majorEastAsia" w:cstheme="majorBidi"/>
          <w:b/>
          <w:bCs/>
          <w:sz w:val="44"/>
          <w:szCs w:val="44"/>
          <w:lang w:val="en-US" w:eastAsia="zh-CN"/>
        </w:rPr>
        <w:t>2020</w:t>
      </w:r>
      <w:r>
        <w:rPr>
          <w:rFonts w:hint="eastAsia" w:asciiTheme="majorEastAsia" w:hAnsiTheme="majorEastAsia" w:eastAsiaTheme="majorEastAsia" w:cstheme="majorBidi"/>
          <w:b/>
          <w:bCs/>
          <w:sz w:val="44"/>
          <w:szCs w:val="44"/>
        </w:rPr>
        <w:t>年地方政府债务决算情况</w:t>
      </w:r>
    </w:p>
    <w:p>
      <w:pPr>
        <w:ind w:firstLine="643" w:firstLineChars="200"/>
        <w:rPr>
          <w:rFonts w:hint="eastAsia"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2020</w:t>
      </w:r>
      <w:r>
        <w:rPr>
          <w:rFonts w:hint="eastAsia" w:ascii="仿宋_GB2312" w:eastAsia="仿宋_GB2312"/>
          <w:b/>
          <w:sz w:val="32"/>
          <w:szCs w:val="32"/>
        </w:rPr>
        <w:t>年末政府债务限额、余额决算数</w:t>
      </w:r>
    </w:p>
    <w:p>
      <w:pPr>
        <w:ind w:firstLine="640" w:firstLineChars="200"/>
        <w:rPr>
          <w:rFonts w:ascii="仿宋_GB2312" w:eastAsia="仿宋_GB2312"/>
          <w:bCs/>
          <w:sz w:val="32"/>
          <w:szCs w:val="32"/>
        </w:rPr>
      </w:pPr>
      <w:r>
        <w:rPr>
          <w:rFonts w:hint="eastAsia" w:ascii="仿宋_GB2312" w:eastAsia="仿宋_GB2312"/>
          <w:bCs/>
          <w:sz w:val="32"/>
          <w:szCs w:val="32"/>
          <w:lang w:val="en-US" w:eastAsia="zh-CN"/>
        </w:rPr>
        <w:t>2020</w:t>
      </w:r>
      <w:r>
        <w:rPr>
          <w:rFonts w:hint="eastAsia" w:ascii="仿宋_GB2312" w:eastAsia="仿宋_GB2312"/>
          <w:bCs/>
          <w:sz w:val="32"/>
          <w:szCs w:val="32"/>
        </w:rPr>
        <w:t>年省厅核定我县政府债务限额为</w:t>
      </w:r>
      <w:r>
        <w:rPr>
          <w:rFonts w:hint="eastAsia" w:ascii="仿宋_GB2312" w:eastAsia="仿宋_GB2312"/>
          <w:bCs/>
          <w:sz w:val="32"/>
          <w:szCs w:val="32"/>
          <w:lang w:val="en-US" w:eastAsia="zh-CN"/>
        </w:rPr>
        <w:t>40.74</w:t>
      </w:r>
      <w:r>
        <w:rPr>
          <w:rFonts w:hint="eastAsia" w:ascii="仿宋_GB2312" w:eastAsia="仿宋_GB2312"/>
          <w:bCs/>
          <w:sz w:val="32"/>
          <w:szCs w:val="32"/>
        </w:rPr>
        <w:t>亿元，其中一般债务限额</w:t>
      </w:r>
      <w:r>
        <w:rPr>
          <w:rFonts w:hint="eastAsia" w:ascii="仿宋_GB2312" w:eastAsia="仿宋_GB2312"/>
          <w:bCs/>
          <w:sz w:val="32"/>
          <w:szCs w:val="32"/>
          <w:lang w:val="en-US" w:eastAsia="zh-CN"/>
        </w:rPr>
        <w:t>29.03</w:t>
      </w:r>
      <w:r>
        <w:rPr>
          <w:rFonts w:hint="eastAsia" w:ascii="仿宋_GB2312" w:eastAsia="仿宋_GB2312"/>
          <w:bCs/>
          <w:sz w:val="32"/>
          <w:szCs w:val="32"/>
        </w:rPr>
        <w:t>亿元，专项债务限额</w:t>
      </w:r>
      <w:r>
        <w:rPr>
          <w:rFonts w:hint="eastAsia" w:ascii="仿宋_GB2312" w:eastAsia="仿宋_GB2312"/>
          <w:bCs/>
          <w:sz w:val="32"/>
          <w:szCs w:val="32"/>
          <w:lang w:val="en-US" w:eastAsia="zh-CN"/>
        </w:rPr>
        <w:t>11.71</w:t>
      </w:r>
      <w:r>
        <w:rPr>
          <w:rFonts w:hint="eastAsia" w:ascii="仿宋_GB2312" w:eastAsia="仿宋_GB2312"/>
          <w:bCs/>
          <w:sz w:val="32"/>
          <w:szCs w:val="32"/>
        </w:rPr>
        <w:t>亿元。</w:t>
      </w:r>
    </w:p>
    <w:p>
      <w:pPr>
        <w:ind w:firstLine="640" w:firstLineChars="200"/>
        <w:rPr>
          <w:rFonts w:ascii="仿宋_GB2312" w:eastAsia="仿宋_GB2312"/>
          <w:bCs/>
          <w:sz w:val="32"/>
          <w:szCs w:val="32"/>
        </w:rPr>
      </w:pPr>
      <w:r>
        <w:rPr>
          <w:rFonts w:hint="eastAsia" w:ascii="仿宋_GB2312" w:eastAsia="仿宋_GB2312"/>
          <w:bCs/>
          <w:sz w:val="32"/>
          <w:szCs w:val="32"/>
          <w:lang w:val="en-US" w:eastAsia="zh-CN"/>
        </w:rPr>
        <w:t>2020</w:t>
      </w:r>
      <w:r>
        <w:rPr>
          <w:rFonts w:hint="eastAsia" w:ascii="仿宋_GB2312" w:eastAsia="仿宋_GB2312"/>
          <w:bCs/>
          <w:sz w:val="32"/>
          <w:szCs w:val="32"/>
        </w:rPr>
        <w:t>年债务余额决算数为</w:t>
      </w:r>
      <w:r>
        <w:rPr>
          <w:rFonts w:hint="eastAsia" w:ascii="仿宋_GB2312" w:eastAsia="仿宋_GB2312"/>
          <w:bCs/>
          <w:sz w:val="32"/>
          <w:szCs w:val="32"/>
          <w:lang w:val="en-US" w:eastAsia="zh-CN"/>
        </w:rPr>
        <w:t>40.74</w:t>
      </w:r>
      <w:r>
        <w:rPr>
          <w:rFonts w:hint="eastAsia" w:ascii="仿宋_GB2312" w:eastAsia="仿宋_GB2312"/>
          <w:bCs/>
          <w:sz w:val="32"/>
          <w:szCs w:val="32"/>
        </w:rPr>
        <w:t>亿元，其中一般债务限额</w:t>
      </w:r>
      <w:r>
        <w:rPr>
          <w:rFonts w:hint="eastAsia" w:ascii="仿宋_GB2312" w:eastAsia="仿宋_GB2312"/>
          <w:bCs/>
          <w:sz w:val="32"/>
          <w:szCs w:val="32"/>
          <w:lang w:val="en-US" w:eastAsia="zh-CN"/>
        </w:rPr>
        <w:t>29.03</w:t>
      </w:r>
      <w:r>
        <w:rPr>
          <w:rFonts w:hint="eastAsia" w:ascii="仿宋_GB2312" w:eastAsia="仿宋_GB2312"/>
          <w:bCs/>
          <w:sz w:val="32"/>
          <w:szCs w:val="32"/>
        </w:rPr>
        <w:t>亿元，专项债务限额</w:t>
      </w:r>
      <w:r>
        <w:rPr>
          <w:rFonts w:hint="eastAsia" w:ascii="仿宋_GB2312" w:eastAsia="仿宋_GB2312"/>
          <w:bCs/>
          <w:sz w:val="32"/>
          <w:szCs w:val="32"/>
          <w:lang w:val="en-US" w:eastAsia="zh-CN"/>
        </w:rPr>
        <w:t>11.71</w:t>
      </w:r>
      <w:r>
        <w:rPr>
          <w:rFonts w:hint="eastAsia" w:ascii="仿宋_GB2312" w:eastAsia="仿宋_GB2312"/>
          <w:bCs/>
          <w:sz w:val="32"/>
          <w:szCs w:val="32"/>
        </w:rPr>
        <w:t>亿元。</w:t>
      </w:r>
    </w:p>
    <w:p>
      <w:pPr>
        <w:ind w:firstLine="643" w:firstLineChars="200"/>
        <w:rPr>
          <w:rFonts w:ascii="仿宋_GB2312" w:eastAsia="仿宋_GB2312"/>
          <w:bCs/>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2020</w:t>
      </w:r>
      <w:r>
        <w:rPr>
          <w:rFonts w:hint="eastAsia" w:ascii="仿宋_GB2312" w:eastAsia="仿宋_GB2312"/>
          <w:b/>
          <w:sz w:val="32"/>
          <w:szCs w:val="32"/>
        </w:rPr>
        <w:t>年地方政府债券发行、还本付息决算数</w:t>
      </w:r>
    </w:p>
    <w:p>
      <w:pPr>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2020</w:t>
      </w:r>
      <w:r>
        <w:rPr>
          <w:rFonts w:hint="eastAsia" w:ascii="仿宋_GB2312" w:eastAsia="仿宋_GB2312"/>
          <w:bCs/>
          <w:sz w:val="32"/>
          <w:szCs w:val="32"/>
        </w:rPr>
        <w:t>年全县发行新增政府债券</w:t>
      </w:r>
      <w:r>
        <w:rPr>
          <w:rFonts w:hint="eastAsia" w:ascii="仿宋_GB2312" w:eastAsia="仿宋_GB2312"/>
          <w:bCs/>
          <w:sz w:val="32"/>
          <w:szCs w:val="32"/>
          <w:lang w:val="en-US" w:eastAsia="zh-CN"/>
        </w:rPr>
        <w:t>9.59</w:t>
      </w:r>
      <w:r>
        <w:rPr>
          <w:rFonts w:hint="eastAsia" w:ascii="仿宋_GB2312" w:eastAsia="仿宋_GB2312"/>
          <w:bCs/>
          <w:sz w:val="32"/>
          <w:szCs w:val="32"/>
        </w:rPr>
        <w:t>亿元，其中发行一般债券</w:t>
      </w:r>
      <w:r>
        <w:rPr>
          <w:rFonts w:hint="eastAsia" w:ascii="仿宋_GB2312" w:eastAsia="仿宋_GB2312"/>
          <w:bCs/>
          <w:sz w:val="32"/>
          <w:szCs w:val="32"/>
          <w:lang w:val="en-US" w:eastAsia="zh-CN"/>
        </w:rPr>
        <w:t>2.19</w:t>
      </w:r>
      <w:r>
        <w:rPr>
          <w:rFonts w:hint="eastAsia" w:ascii="仿宋_GB2312" w:eastAsia="仿宋_GB2312"/>
          <w:bCs/>
          <w:sz w:val="32"/>
          <w:szCs w:val="32"/>
        </w:rPr>
        <w:t>亿元，发行专项债券</w:t>
      </w:r>
      <w:bookmarkStart w:id="0" w:name="_GoBack"/>
      <w:bookmarkEnd w:id="0"/>
      <w:r>
        <w:rPr>
          <w:rFonts w:hint="eastAsia" w:ascii="仿宋_GB2312" w:eastAsia="仿宋_GB2312"/>
          <w:bCs/>
          <w:sz w:val="32"/>
          <w:szCs w:val="32"/>
          <w:lang w:val="en-US" w:eastAsia="zh-CN"/>
        </w:rPr>
        <w:t>7.4</w:t>
      </w:r>
      <w:r>
        <w:rPr>
          <w:rFonts w:hint="eastAsia" w:ascii="仿宋_GB2312" w:eastAsia="仿宋_GB2312"/>
          <w:bCs/>
          <w:sz w:val="32"/>
          <w:szCs w:val="32"/>
        </w:rPr>
        <w:t>亿元；发行再融资债券</w:t>
      </w:r>
      <w:r>
        <w:rPr>
          <w:rFonts w:hint="eastAsia" w:ascii="仿宋_GB2312" w:eastAsia="仿宋_GB2312"/>
          <w:bCs/>
          <w:sz w:val="32"/>
          <w:szCs w:val="32"/>
          <w:lang w:val="en-US" w:eastAsia="zh-CN"/>
        </w:rPr>
        <w:t>1.51</w:t>
      </w:r>
      <w:r>
        <w:rPr>
          <w:rFonts w:hint="eastAsia" w:ascii="仿宋_GB2312" w:eastAsia="仿宋_GB2312"/>
          <w:bCs/>
          <w:sz w:val="32"/>
          <w:szCs w:val="32"/>
        </w:rPr>
        <w:t>亿。</w:t>
      </w:r>
    </w:p>
    <w:p>
      <w:pPr>
        <w:ind w:firstLine="640" w:firstLineChars="200"/>
        <w:rPr>
          <w:rFonts w:ascii="仿宋_GB2312" w:eastAsia="仿宋_GB2312"/>
          <w:bCs/>
          <w:sz w:val="32"/>
          <w:szCs w:val="32"/>
        </w:rPr>
      </w:pPr>
      <w:r>
        <w:rPr>
          <w:rFonts w:hint="eastAsia" w:ascii="仿宋_GB2312" w:eastAsia="仿宋_GB2312"/>
          <w:bCs/>
          <w:sz w:val="32"/>
          <w:szCs w:val="32"/>
          <w:lang w:val="en-US" w:eastAsia="zh-CN"/>
        </w:rPr>
        <w:t>2020</w:t>
      </w:r>
      <w:r>
        <w:rPr>
          <w:rFonts w:hint="eastAsia" w:ascii="仿宋_GB2312" w:eastAsia="仿宋_GB2312"/>
          <w:bCs/>
          <w:sz w:val="32"/>
          <w:szCs w:val="32"/>
        </w:rPr>
        <w:t>年政府债券还本决算数为</w:t>
      </w:r>
      <w:r>
        <w:rPr>
          <w:rFonts w:hint="eastAsia" w:ascii="仿宋_GB2312" w:eastAsia="仿宋_GB2312"/>
          <w:bCs/>
          <w:sz w:val="32"/>
          <w:szCs w:val="32"/>
          <w:lang w:val="en-US" w:eastAsia="zh-CN"/>
        </w:rPr>
        <w:t>1.51</w:t>
      </w:r>
      <w:r>
        <w:rPr>
          <w:rFonts w:hint="eastAsia" w:ascii="仿宋_GB2312" w:eastAsia="仿宋_GB2312"/>
          <w:bCs/>
          <w:sz w:val="32"/>
          <w:szCs w:val="32"/>
        </w:rPr>
        <w:t>亿元，付息</w:t>
      </w:r>
      <w:r>
        <w:rPr>
          <w:rFonts w:hint="eastAsia" w:ascii="仿宋_GB2312" w:eastAsia="仿宋_GB2312"/>
          <w:bCs/>
          <w:sz w:val="32"/>
          <w:szCs w:val="32"/>
          <w:lang w:val="en-US" w:eastAsia="zh-CN"/>
        </w:rPr>
        <w:t>1</w:t>
      </w:r>
      <w:r>
        <w:rPr>
          <w:rFonts w:hint="eastAsia" w:ascii="仿宋_GB2312" w:eastAsia="仿宋_GB2312"/>
          <w:bCs/>
          <w:sz w:val="32"/>
          <w:szCs w:val="32"/>
        </w:rPr>
        <w:t>亿元。</w:t>
      </w:r>
    </w:p>
    <w:p>
      <w:pPr>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2020</w:t>
      </w:r>
      <w:r>
        <w:rPr>
          <w:rFonts w:hint="eastAsia" w:ascii="仿宋_GB2312" w:eastAsia="仿宋_GB2312"/>
          <w:b/>
          <w:sz w:val="32"/>
          <w:szCs w:val="32"/>
        </w:rPr>
        <w:t>年地方政府债券资金使用安排</w:t>
      </w:r>
    </w:p>
    <w:p>
      <w:pPr>
        <w:ind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2020</w:t>
      </w:r>
      <w:r>
        <w:rPr>
          <w:rFonts w:hint="eastAsia" w:ascii="仿宋_GB2312" w:eastAsia="仿宋_GB2312"/>
          <w:bCs/>
          <w:sz w:val="32"/>
          <w:szCs w:val="32"/>
        </w:rPr>
        <w:t>年一般债券共</w:t>
      </w:r>
      <w:r>
        <w:rPr>
          <w:rFonts w:hint="eastAsia" w:ascii="仿宋_GB2312" w:eastAsia="仿宋_GB2312"/>
          <w:bCs/>
          <w:sz w:val="32"/>
          <w:szCs w:val="32"/>
          <w:lang w:val="en-US" w:eastAsia="zh-CN"/>
        </w:rPr>
        <w:t>2.19</w:t>
      </w:r>
      <w:r>
        <w:rPr>
          <w:rFonts w:hint="eastAsia" w:ascii="仿宋_GB2312" w:eastAsia="仿宋_GB2312"/>
          <w:bCs/>
          <w:sz w:val="32"/>
          <w:szCs w:val="32"/>
        </w:rPr>
        <w:t>亿元，具体项目为：妇幼保健院整体搬迁建设项目</w:t>
      </w:r>
      <w:r>
        <w:rPr>
          <w:rFonts w:hint="eastAsia" w:ascii="仿宋_GB2312" w:eastAsia="仿宋_GB2312"/>
          <w:bCs/>
          <w:sz w:val="32"/>
          <w:szCs w:val="32"/>
          <w:lang w:val="en-US" w:eastAsia="zh-CN"/>
        </w:rPr>
        <w:t>0.12亿，乡镇污水管网建设0.12亿，大中修建设和交通顽瘴痼疾整治项目0.4亿，一中实验楼改建工程建设项目0.08亿，住院大楼0.26亿，紫霞园、白沙湾大桥0.42亿，第二芙蓉学校建设项目0.2亿，农村道路0.49亿，第一芙蓉学校建设项目0.1亿。</w:t>
      </w:r>
    </w:p>
    <w:p>
      <w:pPr>
        <w:ind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2020</w:t>
      </w:r>
      <w:r>
        <w:rPr>
          <w:rFonts w:hint="eastAsia" w:ascii="仿宋_GB2312" w:eastAsia="仿宋_GB2312"/>
          <w:bCs/>
          <w:sz w:val="32"/>
          <w:szCs w:val="32"/>
        </w:rPr>
        <w:t>年专项债券共</w:t>
      </w:r>
      <w:r>
        <w:rPr>
          <w:rFonts w:hint="eastAsia" w:ascii="仿宋_GB2312" w:eastAsia="仿宋_GB2312"/>
          <w:bCs/>
          <w:sz w:val="32"/>
          <w:szCs w:val="32"/>
          <w:lang w:val="en-US" w:eastAsia="zh-CN"/>
        </w:rPr>
        <w:t>7.4</w:t>
      </w:r>
      <w:r>
        <w:rPr>
          <w:rFonts w:hint="eastAsia" w:ascii="仿宋_GB2312" w:eastAsia="仿宋_GB2312"/>
          <w:bCs/>
          <w:sz w:val="32"/>
          <w:szCs w:val="32"/>
        </w:rPr>
        <w:t>亿元，具体项目为：怀邵衡铁路隆回站配套设施建设项目</w:t>
      </w:r>
      <w:r>
        <w:rPr>
          <w:rFonts w:hint="eastAsia" w:ascii="仿宋_GB2312" w:eastAsia="仿宋_GB2312"/>
          <w:bCs/>
          <w:sz w:val="32"/>
          <w:szCs w:val="32"/>
          <w:lang w:val="en-US" w:eastAsia="zh-CN"/>
        </w:rPr>
        <w:t>3亿元，隆回县3万吨粮食储备库及救灾应急物流设施建设项目0.8亿，隆回县妇幼保健计划生育服务中心和两个街道社区卫生服务中心建设项目0.5亿，隆回县城乡污水处理设施建设项目1.1亿，邵阳市隆回县园区配套公共基础设施项目1亿，湖南省隆回县老年院建设项目0.5亿，隆回县疾病预防控制中心实验室和隔离防控中心工程建设项目0.5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9157F"/>
    <w:rsid w:val="004B4C9C"/>
    <w:rsid w:val="00790EB1"/>
    <w:rsid w:val="00D52CD1"/>
    <w:rsid w:val="07A420E3"/>
    <w:rsid w:val="108C3108"/>
    <w:rsid w:val="1214583A"/>
    <w:rsid w:val="12ED1733"/>
    <w:rsid w:val="1CD33EEA"/>
    <w:rsid w:val="1ED109C0"/>
    <w:rsid w:val="20151ECC"/>
    <w:rsid w:val="24F560BF"/>
    <w:rsid w:val="2889157F"/>
    <w:rsid w:val="3C2F0214"/>
    <w:rsid w:val="40AC6F5D"/>
    <w:rsid w:val="414169CB"/>
    <w:rsid w:val="5BBB0ED6"/>
    <w:rsid w:val="5F882D7C"/>
    <w:rsid w:val="707456CD"/>
    <w:rsid w:val="71D40E8A"/>
    <w:rsid w:val="75DA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Win10_64</Company>
  <Pages>1</Pages>
  <Words>72</Words>
  <Characters>415</Characters>
  <Lines>3</Lines>
  <Paragraphs>1</Paragraphs>
  <TotalTime>14</TotalTime>
  <ScaleCrop>false</ScaleCrop>
  <LinksUpToDate>false</LinksUpToDate>
  <CharactersWithSpaces>486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2021-05-07T08:34:00Z</dcterms:created>
  <dc:creator>Administrator</dc:creator>
  <cp:lastModifiedBy>Administrator</cp:lastModifiedBy>
  <dcterms:modified xsi:type="dcterms:W3CDTF">2021-08-26T07:43:03Z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4F3DE27052054BF1804DB1B5F01A1903</vt:lpwstr>
  </property>
</Properties>
</file>