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84D14">
      <w:pPr>
        <w:spacing w:line="600" w:lineRule="exact"/>
        <w:jc w:val="left"/>
        <w:rPr>
          <w:rFonts w:hint="default" w:ascii="仿宋_GB2312" w:hAnsi="仿宋_GB2312" w:eastAsia="仿宋_GB2312" w:cs="仿宋_GB2312"/>
          <w:b w:val="0"/>
          <w:bCs/>
          <w:kern w:val="0"/>
          <w:sz w:val="32"/>
          <w:szCs w:val="32"/>
          <w:lang w:val="en-US" w:eastAsia="zh-CN"/>
        </w:rPr>
      </w:pPr>
      <w:bookmarkStart w:id="0" w:name="_GoBack"/>
      <w:bookmarkEnd w:id="0"/>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3E15D9F0">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eastAsia="zh-CN"/>
        </w:rPr>
        <w:t>残联</w:t>
      </w:r>
      <w:r>
        <w:rPr>
          <w:rFonts w:hint="eastAsia" w:ascii="方正大标宋简体" w:hAnsi="方正大标宋简体" w:eastAsia="方正大标宋简体" w:cs="方正大标宋简体"/>
          <w:b w:val="0"/>
          <w:bCs/>
          <w:kern w:val="0"/>
          <w:sz w:val="44"/>
          <w:szCs w:val="44"/>
        </w:rPr>
        <w:t>部门整体支出绩效自评报告</w:t>
      </w:r>
    </w:p>
    <w:p w14:paraId="1D7B3635">
      <w:pPr>
        <w:ind w:firstLine="420" w:firstLineChars="200"/>
        <w:rPr>
          <w:rFonts w:hint="eastAsia" w:ascii="仿宋" w:hAnsi="仿宋" w:eastAsia="仿宋" w:cs="仿宋"/>
        </w:rPr>
      </w:pPr>
    </w:p>
    <w:p w14:paraId="2138D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5EE30B4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（一）机构设置情况、人员编制情况、主要职能职责、202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年的重点工作</w:t>
      </w:r>
      <w:r>
        <w:rPr>
          <w:rFonts w:hint="eastAsia" w:ascii="仿宋" w:hAnsi="仿宋" w:eastAsia="仿宋" w:cs="仿宋"/>
          <w:b/>
          <w:bCs/>
          <w:sz w:val="32"/>
          <w:szCs w:val="32"/>
          <w:lang w:eastAsia="zh-CN"/>
        </w:rPr>
        <w:t>、绩效目标设定情况。</w:t>
      </w:r>
    </w:p>
    <w:p w14:paraId="5801517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shd w:val="clear" w:color="auto" w:fill="FFFFFF"/>
          <w:lang w:val="en-US" w:eastAsia="zh-CN"/>
        </w:rPr>
        <w:t>1、</w:t>
      </w:r>
      <w:r>
        <w:rPr>
          <w:rFonts w:hint="eastAsia" w:ascii="仿宋" w:hAnsi="仿宋" w:eastAsia="仿宋" w:cs="仿宋"/>
          <w:b/>
          <w:color w:val="auto"/>
          <w:sz w:val="32"/>
          <w:szCs w:val="32"/>
          <w:shd w:val="clear" w:color="auto" w:fill="FFFFFF"/>
        </w:rPr>
        <w:t>机构</w:t>
      </w:r>
      <w:r>
        <w:rPr>
          <w:rFonts w:hint="eastAsia" w:ascii="仿宋" w:hAnsi="仿宋" w:eastAsia="仿宋" w:cs="仿宋"/>
          <w:b/>
          <w:color w:val="auto"/>
          <w:sz w:val="32"/>
          <w:szCs w:val="32"/>
          <w:shd w:val="clear" w:color="auto" w:fill="FFFFFF"/>
          <w:lang w:eastAsia="zh-CN"/>
        </w:rPr>
        <w:t>设置</w:t>
      </w:r>
      <w:r>
        <w:rPr>
          <w:rFonts w:hint="eastAsia" w:ascii="仿宋" w:hAnsi="仿宋" w:eastAsia="仿宋" w:cs="仿宋"/>
          <w:b/>
          <w:color w:val="auto"/>
          <w:sz w:val="32"/>
          <w:szCs w:val="32"/>
          <w:shd w:val="clear" w:color="auto" w:fill="FFFFFF"/>
        </w:rPr>
        <w:t>、人员构成</w:t>
      </w:r>
    </w:p>
    <w:p w14:paraId="3D6439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隆回县残疾人联合会为</w:t>
      </w:r>
      <w:r>
        <w:rPr>
          <w:rFonts w:hint="eastAsia" w:ascii="仿宋" w:hAnsi="仿宋" w:eastAsia="仿宋" w:cs="仿宋"/>
          <w:sz w:val="32"/>
          <w:szCs w:val="32"/>
        </w:rPr>
        <w:t>正</w:t>
      </w:r>
      <w:r>
        <w:rPr>
          <w:rFonts w:hint="eastAsia" w:ascii="仿宋" w:hAnsi="仿宋" w:eastAsia="仿宋" w:cs="仿宋"/>
          <w:sz w:val="32"/>
          <w:szCs w:val="32"/>
          <w:lang w:eastAsia="zh-CN"/>
        </w:rPr>
        <w:t>科</w:t>
      </w:r>
      <w:r>
        <w:rPr>
          <w:rFonts w:hint="eastAsia" w:ascii="仿宋" w:hAnsi="仿宋" w:eastAsia="仿宋" w:cs="仿宋"/>
          <w:sz w:val="32"/>
          <w:szCs w:val="32"/>
        </w:rPr>
        <w:t>级单位，归口县</w:t>
      </w:r>
      <w:r>
        <w:rPr>
          <w:rFonts w:hint="eastAsia" w:ascii="仿宋" w:hAnsi="仿宋" w:eastAsia="仿宋" w:cs="仿宋"/>
          <w:sz w:val="32"/>
          <w:szCs w:val="32"/>
          <w:lang w:eastAsia="zh-CN"/>
        </w:rPr>
        <w:t>人民</w:t>
      </w:r>
      <w:r>
        <w:rPr>
          <w:rFonts w:hint="eastAsia" w:ascii="仿宋" w:hAnsi="仿宋" w:eastAsia="仿宋" w:cs="仿宋"/>
          <w:sz w:val="32"/>
          <w:szCs w:val="32"/>
        </w:rPr>
        <w:t>政府管理，设有办公室、康复</w:t>
      </w:r>
      <w:r>
        <w:rPr>
          <w:rFonts w:hint="eastAsia" w:ascii="仿宋" w:hAnsi="仿宋" w:eastAsia="仿宋" w:cs="仿宋"/>
          <w:sz w:val="32"/>
          <w:szCs w:val="32"/>
          <w:lang w:eastAsia="zh-CN"/>
        </w:rPr>
        <w:t>部</w:t>
      </w:r>
      <w:r>
        <w:rPr>
          <w:rFonts w:hint="eastAsia" w:ascii="仿宋" w:hAnsi="仿宋" w:eastAsia="仿宋" w:cs="仿宋"/>
          <w:sz w:val="32"/>
          <w:szCs w:val="32"/>
        </w:rPr>
        <w:t>、教育就业</w:t>
      </w:r>
      <w:r>
        <w:rPr>
          <w:rFonts w:hint="eastAsia" w:ascii="仿宋" w:hAnsi="仿宋" w:eastAsia="仿宋" w:cs="仿宋"/>
          <w:sz w:val="32"/>
          <w:szCs w:val="32"/>
          <w:lang w:eastAsia="zh-CN"/>
        </w:rPr>
        <w:t>部</w:t>
      </w:r>
      <w:r>
        <w:rPr>
          <w:rFonts w:hint="eastAsia" w:ascii="仿宋" w:hAnsi="仿宋" w:eastAsia="仿宋" w:cs="仿宋"/>
          <w:sz w:val="32"/>
          <w:szCs w:val="32"/>
          <w:lang w:val="en-US" w:eastAsia="zh-CN"/>
        </w:rPr>
        <w:t>、组织宣传信访维权部</w:t>
      </w:r>
      <w:r>
        <w:rPr>
          <w:rFonts w:hint="eastAsia" w:ascii="仿宋" w:hAnsi="仿宋" w:eastAsia="仿宋" w:cs="仿宋"/>
          <w:sz w:val="32"/>
          <w:szCs w:val="32"/>
        </w:rPr>
        <w:t>和二级机构</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隆回县</w:t>
      </w:r>
      <w:r>
        <w:rPr>
          <w:rFonts w:hint="eastAsia" w:ascii="仿宋" w:hAnsi="仿宋" w:eastAsia="仿宋" w:cs="仿宋"/>
          <w:sz w:val="32"/>
          <w:szCs w:val="32"/>
        </w:rPr>
        <w:t>残疾人事业服务站。</w:t>
      </w:r>
      <w:r>
        <w:rPr>
          <w:rFonts w:hint="eastAsia" w:ascii="仿宋" w:hAnsi="仿宋" w:eastAsia="仿宋" w:cs="仿宋"/>
          <w:sz w:val="32"/>
          <w:szCs w:val="32"/>
          <w:lang w:eastAsia="zh-CN"/>
        </w:rPr>
        <w:t>县残联为参照公务员管理的事业单位，二级机构</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隆回县残疾人事业服务站</w:t>
      </w:r>
      <w:r>
        <w:rPr>
          <w:rFonts w:hint="eastAsia" w:ascii="仿宋" w:hAnsi="仿宋" w:eastAsia="仿宋" w:cs="仿宋"/>
          <w:sz w:val="32"/>
          <w:szCs w:val="32"/>
          <w:lang w:val="en-US" w:eastAsia="zh-CN"/>
        </w:rPr>
        <w:t>为全额拨款的事业单位</w:t>
      </w:r>
      <w:r>
        <w:rPr>
          <w:rFonts w:hint="eastAsia" w:ascii="仿宋" w:hAnsi="仿宋" w:eastAsia="仿宋" w:cs="仿宋"/>
          <w:sz w:val="32"/>
          <w:szCs w:val="32"/>
          <w:lang w:eastAsia="zh-CN"/>
        </w:rPr>
        <w:t>，其人、财、物、事等均由县残联统一安排、管理和核算。</w:t>
      </w:r>
    </w:p>
    <w:p w14:paraId="7DC62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县残联</w:t>
      </w:r>
      <w:r>
        <w:rPr>
          <w:rFonts w:hint="eastAsia" w:ascii="仿宋" w:hAnsi="仿宋" w:eastAsia="仿宋" w:cs="仿宋"/>
          <w:sz w:val="32"/>
          <w:szCs w:val="32"/>
          <w:lang w:val="en-US" w:eastAsia="zh-CN"/>
        </w:rPr>
        <w:t>2023年</w:t>
      </w:r>
      <w:r>
        <w:rPr>
          <w:rFonts w:hint="eastAsia" w:ascii="仿宋" w:hAnsi="仿宋" w:eastAsia="仿宋" w:cs="仿宋"/>
          <w:sz w:val="32"/>
          <w:szCs w:val="32"/>
        </w:rPr>
        <w:t>编制人数为</w:t>
      </w:r>
      <w:r>
        <w:rPr>
          <w:rFonts w:hint="eastAsia" w:ascii="仿宋" w:hAnsi="仿宋" w:eastAsia="仿宋" w:cs="仿宋"/>
          <w:sz w:val="32"/>
          <w:szCs w:val="32"/>
          <w:lang w:val="en-US" w:eastAsia="zh-CN"/>
        </w:rPr>
        <w:t>15</w:t>
      </w:r>
      <w:r>
        <w:rPr>
          <w:rFonts w:hint="eastAsia" w:ascii="仿宋" w:hAnsi="仿宋" w:eastAsia="仿宋" w:cs="仿宋"/>
          <w:sz w:val="32"/>
          <w:szCs w:val="32"/>
        </w:rPr>
        <w:t>人</w:t>
      </w:r>
      <w:r>
        <w:rPr>
          <w:rFonts w:hint="eastAsia" w:ascii="仿宋" w:hAnsi="仿宋" w:eastAsia="仿宋" w:cs="仿宋"/>
          <w:sz w:val="32"/>
          <w:szCs w:val="32"/>
          <w:lang w:eastAsia="zh-CN"/>
        </w:rPr>
        <w:t>（其中机关编制</w:t>
      </w:r>
      <w:r>
        <w:rPr>
          <w:rFonts w:hint="eastAsia" w:ascii="仿宋" w:hAnsi="仿宋" w:eastAsia="仿宋" w:cs="仿宋"/>
          <w:sz w:val="32"/>
          <w:szCs w:val="32"/>
          <w:lang w:val="en-US" w:eastAsia="zh-CN"/>
        </w:rPr>
        <w:t>13人、残疾人事业服务站编制2人）</w:t>
      </w:r>
      <w:r>
        <w:rPr>
          <w:rFonts w:hint="eastAsia" w:ascii="仿宋" w:hAnsi="仿宋" w:eastAsia="仿宋" w:cs="仿宋"/>
          <w:sz w:val="32"/>
          <w:szCs w:val="32"/>
        </w:rPr>
        <w:t>，实际人数</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其中在职</w:t>
      </w:r>
      <w:r>
        <w:rPr>
          <w:rFonts w:hint="eastAsia" w:ascii="仿宋" w:hAnsi="仿宋" w:eastAsia="仿宋" w:cs="仿宋"/>
          <w:sz w:val="32"/>
          <w:szCs w:val="32"/>
          <w:lang w:val="en-US" w:eastAsia="zh-CN"/>
        </w:rPr>
        <w:t>23</w:t>
      </w:r>
      <w:r>
        <w:rPr>
          <w:rFonts w:hint="eastAsia" w:ascii="仿宋" w:hAnsi="仿宋" w:eastAsia="仿宋" w:cs="仿宋"/>
          <w:sz w:val="32"/>
          <w:szCs w:val="32"/>
        </w:rPr>
        <w:t>人，退休</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遗属补助人数</w:t>
      </w:r>
      <w:r>
        <w:rPr>
          <w:rFonts w:hint="eastAsia" w:ascii="仿宋" w:hAnsi="仿宋" w:eastAsia="仿宋" w:cs="仿宋"/>
          <w:sz w:val="32"/>
          <w:szCs w:val="32"/>
          <w:lang w:val="en-US" w:eastAsia="zh-CN"/>
        </w:rPr>
        <w:t>0</w:t>
      </w:r>
      <w:r>
        <w:rPr>
          <w:rFonts w:hint="eastAsia" w:ascii="仿宋" w:hAnsi="仿宋" w:eastAsia="仿宋" w:cs="仿宋"/>
          <w:sz w:val="32"/>
          <w:szCs w:val="32"/>
        </w:rPr>
        <w:t>人;小车编制数</w:t>
      </w:r>
      <w:r>
        <w:rPr>
          <w:rFonts w:hint="eastAsia" w:ascii="仿宋" w:hAnsi="仿宋" w:eastAsia="仿宋" w:cs="仿宋"/>
          <w:sz w:val="32"/>
          <w:szCs w:val="32"/>
          <w:lang w:val="en-US" w:eastAsia="zh-CN"/>
        </w:rPr>
        <w:t>1</w:t>
      </w:r>
      <w:r>
        <w:rPr>
          <w:rFonts w:hint="eastAsia" w:ascii="仿宋" w:hAnsi="仿宋" w:eastAsia="仿宋" w:cs="仿宋"/>
          <w:sz w:val="32"/>
          <w:szCs w:val="32"/>
        </w:rPr>
        <w:t>台，实际</w:t>
      </w:r>
      <w:r>
        <w:rPr>
          <w:rFonts w:hint="eastAsia" w:ascii="仿宋" w:hAnsi="仿宋" w:eastAsia="仿宋" w:cs="仿宋"/>
          <w:sz w:val="32"/>
          <w:szCs w:val="32"/>
          <w:lang w:val="en-US" w:eastAsia="zh-CN"/>
        </w:rPr>
        <w:t>1</w:t>
      </w:r>
      <w:r>
        <w:rPr>
          <w:rFonts w:hint="eastAsia" w:ascii="仿宋" w:hAnsi="仿宋" w:eastAsia="仿宋" w:cs="仿宋"/>
          <w:sz w:val="32"/>
          <w:szCs w:val="32"/>
        </w:rPr>
        <w:t>台;房屋面积</w:t>
      </w:r>
      <w:r>
        <w:rPr>
          <w:rFonts w:hint="eastAsia" w:ascii="仿宋" w:hAnsi="仿宋" w:eastAsia="仿宋" w:cs="仿宋"/>
          <w:sz w:val="32"/>
          <w:szCs w:val="32"/>
          <w:lang w:val="en-US" w:eastAsia="zh-CN"/>
        </w:rPr>
        <w:t>8342</w:t>
      </w:r>
      <w:r>
        <w:rPr>
          <w:rFonts w:hint="eastAsia" w:ascii="仿宋" w:hAnsi="仿宋" w:eastAsia="仿宋" w:cs="仿宋"/>
          <w:sz w:val="32"/>
          <w:szCs w:val="32"/>
        </w:rPr>
        <w:t>平方米,</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年末</w:t>
      </w:r>
      <w:r>
        <w:rPr>
          <w:rFonts w:hint="eastAsia" w:ascii="仿宋" w:hAnsi="仿宋" w:eastAsia="仿宋" w:cs="仿宋"/>
          <w:sz w:val="32"/>
          <w:szCs w:val="32"/>
        </w:rPr>
        <w:t>固定资产</w:t>
      </w:r>
      <w:r>
        <w:rPr>
          <w:rFonts w:hint="eastAsia" w:ascii="仿宋" w:hAnsi="仿宋" w:eastAsia="仿宋" w:cs="仿宋"/>
          <w:sz w:val="32"/>
          <w:szCs w:val="32"/>
          <w:lang w:eastAsia="zh-CN"/>
        </w:rPr>
        <w:t>余额</w:t>
      </w:r>
      <w:r>
        <w:rPr>
          <w:rFonts w:hint="eastAsia" w:ascii="仿宋" w:hAnsi="仿宋" w:eastAsia="仿宋" w:cs="仿宋"/>
          <w:sz w:val="32"/>
          <w:szCs w:val="32"/>
          <w:lang w:val="en-US" w:eastAsia="zh-CN"/>
        </w:rPr>
        <w:t>2926.82</w:t>
      </w:r>
      <w:r>
        <w:rPr>
          <w:rFonts w:hint="eastAsia" w:ascii="仿宋" w:hAnsi="仿宋" w:eastAsia="仿宋" w:cs="仿宋"/>
          <w:sz w:val="32"/>
          <w:szCs w:val="32"/>
        </w:rPr>
        <w:t>万元</w:t>
      </w:r>
      <w:r>
        <w:rPr>
          <w:rFonts w:hint="eastAsia" w:ascii="仿宋" w:hAnsi="仿宋" w:eastAsia="仿宋" w:cs="仿宋"/>
          <w:sz w:val="32"/>
          <w:szCs w:val="32"/>
          <w:lang w:eastAsia="zh-CN"/>
        </w:rPr>
        <w:t>、无形资产余额</w:t>
      </w:r>
      <w:r>
        <w:rPr>
          <w:rFonts w:hint="eastAsia" w:ascii="仿宋" w:hAnsi="仿宋" w:eastAsia="仿宋" w:cs="仿宋"/>
          <w:sz w:val="32"/>
          <w:szCs w:val="32"/>
          <w:lang w:val="en-US" w:eastAsia="zh-CN"/>
        </w:rPr>
        <w:t>6.53万元。</w:t>
      </w:r>
    </w:p>
    <w:p w14:paraId="5A71CEC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rPr>
        <w:t>单位主要职责</w:t>
      </w:r>
    </w:p>
    <w:p w14:paraId="2CB995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听取残疾人意见，反映残疾人需求，维护残疾人的权益，为残疾人服务。</w:t>
      </w:r>
    </w:p>
    <w:p w14:paraId="3838D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团结、教育残疾人遵守法律法规，履行应尽的义务，发扬乐观进取精神，自尊、自信、自强、自立，为社会主义建设贡献力量。</w:t>
      </w:r>
    </w:p>
    <w:p w14:paraId="75AA22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弘扬人道主义，宣传残疾人事业，沟通政府、社会与残疾人之间的联系，动员社会理解、尊重、关心、帮助残疾人。</w:t>
      </w:r>
    </w:p>
    <w:p w14:paraId="0F4210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开展残疾人康复、教育、劳动就业、扶贫解困、文化、体育、科研、用品用具供应、福利、社会服务、无障碍设施和残疾预防等工作，创造良好的社会环境和条件，帮助残疾人平等参与社会生活。</w:t>
      </w:r>
    </w:p>
    <w:p w14:paraId="66F122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起草有关保障残疾人权益的法规草案并组织开展执法检查和掌握残疾人状况，向政府提出决策建议，对有关业务领域进行指导和管理。</w:t>
      </w:r>
    </w:p>
    <w:p w14:paraId="14CC09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组织实施残疾人各类职业培训，努力为残疾人提供就业机会。</w:t>
      </w:r>
    </w:p>
    <w:p w14:paraId="17122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统筹开展残疾人事业募捐活动。</w:t>
      </w:r>
    </w:p>
    <w:p w14:paraId="60A743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承担县人民政府残疾人工作委员会的日常工作，做好综合、协调、组织和服务。</w:t>
      </w:r>
    </w:p>
    <w:p w14:paraId="3E0F98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负责对各类残疾人组织进行监督管理。</w:t>
      </w:r>
    </w:p>
    <w:p w14:paraId="765E3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承办县</w:t>
      </w:r>
      <w:r>
        <w:rPr>
          <w:rFonts w:hint="eastAsia" w:ascii="仿宋" w:hAnsi="仿宋" w:eastAsia="仿宋" w:cs="仿宋"/>
          <w:sz w:val="32"/>
          <w:szCs w:val="32"/>
          <w:lang w:eastAsia="zh-CN"/>
        </w:rPr>
        <w:t>残工委</w:t>
      </w:r>
      <w:r>
        <w:rPr>
          <w:rFonts w:hint="eastAsia" w:ascii="仿宋" w:hAnsi="仿宋" w:eastAsia="仿宋" w:cs="仿宋"/>
          <w:sz w:val="32"/>
          <w:szCs w:val="32"/>
        </w:rPr>
        <w:t>和上级残联交办的其他工作。</w:t>
      </w:r>
    </w:p>
    <w:p w14:paraId="2EC071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年的重点工作</w:t>
      </w:r>
    </w:p>
    <w:p w14:paraId="3F02D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snapToGrid/>
          <w:color w:val="000000"/>
          <w:sz w:val="32"/>
          <w:szCs w:val="32"/>
          <w:shd w:val="clear" w:color="auto" w:fill="FFFFFF"/>
          <w:lang w:val="en-US" w:eastAsia="zh-CN"/>
        </w:rPr>
      </w:pPr>
      <w:r>
        <w:rPr>
          <w:rFonts w:hint="eastAsia" w:ascii="仿宋" w:hAnsi="仿宋" w:eastAsia="仿宋" w:cs="仿宋"/>
          <w:sz w:val="32"/>
          <w:szCs w:val="32"/>
          <w:lang w:val="en-US" w:eastAsia="zh-CN"/>
        </w:rPr>
        <w:t>（1）、完成</w:t>
      </w:r>
      <w:r>
        <w:rPr>
          <w:rFonts w:hint="eastAsia" w:ascii="仿宋" w:hAnsi="仿宋" w:eastAsia="仿宋" w:cs="仿宋"/>
          <w:b w:val="0"/>
          <w:i w:val="0"/>
          <w:snapToGrid/>
          <w:color w:val="000000"/>
          <w:sz w:val="32"/>
          <w:szCs w:val="32"/>
          <w:shd w:val="clear" w:color="auto" w:fill="FFFFFF"/>
          <w:lang w:val="en-US" w:eastAsia="zh-CN"/>
        </w:rPr>
        <w:t>省重点民生实事项目残疾儿童康复救助267名，占任务数118名的226.27%，支付康复机构残疾儿童康复训练服务费272.27万元；</w:t>
      </w:r>
    </w:p>
    <w:p w14:paraId="298422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i w:val="0"/>
          <w:snapToGrid/>
          <w:color w:val="000000"/>
          <w:sz w:val="32"/>
          <w:szCs w:val="32"/>
          <w:shd w:val="clear" w:color="auto" w:fill="FFFFFF"/>
          <w:lang w:val="en-US" w:eastAsia="zh-CN"/>
        </w:rPr>
        <w:t>（2）、完成</w:t>
      </w:r>
      <w:r>
        <w:rPr>
          <w:rFonts w:hint="eastAsia" w:ascii="仿宋" w:hAnsi="仿宋" w:eastAsia="仿宋" w:cs="仿宋"/>
          <w:sz w:val="32"/>
          <w:szCs w:val="32"/>
        </w:rPr>
        <w:t>省重点民生实事项目困难残疾人家庭无障碍改造任务</w:t>
      </w:r>
      <w:r>
        <w:rPr>
          <w:rFonts w:hint="eastAsia" w:ascii="仿宋" w:hAnsi="仿宋" w:eastAsia="仿宋" w:cs="仿宋"/>
          <w:sz w:val="32"/>
          <w:szCs w:val="32"/>
          <w:lang w:val="en-US" w:eastAsia="zh-CN"/>
        </w:rPr>
        <w:t>139户，占任务130户的106.92%，</w:t>
      </w:r>
      <w:r>
        <w:rPr>
          <w:rFonts w:hint="eastAsia" w:ascii="仿宋" w:hAnsi="仿宋" w:eastAsia="仿宋" w:cs="仿宋"/>
          <w:sz w:val="32"/>
          <w:szCs w:val="32"/>
        </w:rPr>
        <w:t>投入改造资金</w:t>
      </w:r>
      <w:r>
        <w:rPr>
          <w:rFonts w:hint="eastAsia" w:ascii="仿宋" w:hAnsi="仿宋" w:eastAsia="仿宋" w:cs="仿宋"/>
          <w:sz w:val="32"/>
          <w:szCs w:val="32"/>
          <w:lang w:val="en-US" w:eastAsia="zh-CN"/>
        </w:rPr>
        <w:t>88.39</w:t>
      </w:r>
      <w:r>
        <w:rPr>
          <w:rFonts w:hint="eastAsia" w:ascii="仿宋" w:hAnsi="仿宋" w:eastAsia="仿宋" w:cs="仿宋"/>
          <w:sz w:val="32"/>
          <w:szCs w:val="32"/>
        </w:rPr>
        <w:t>万元、户均</w:t>
      </w:r>
      <w:r>
        <w:rPr>
          <w:rFonts w:hint="eastAsia" w:ascii="仿宋" w:hAnsi="仿宋" w:eastAsia="仿宋" w:cs="仿宋"/>
          <w:sz w:val="32"/>
          <w:szCs w:val="32"/>
          <w:lang w:val="en-US" w:eastAsia="zh-CN"/>
        </w:rPr>
        <w:t>6359元。</w:t>
      </w:r>
    </w:p>
    <w:p w14:paraId="6FFA7AB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）部门整体支出情况</w:t>
      </w:r>
    </w:p>
    <w:p w14:paraId="5F9D9A5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auto"/>
          <w:sz w:val="32"/>
          <w:szCs w:val="32"/>
        </w:rPr>
      </w:pPr>
      <w:r>
        <w:rPr>
          <w:rFonts w:hint="eastAsia" w:ascii="仿宋" w:hAnsi="仿宋" w:eastAsia="仿宋"/>
          <w:b/>
          <w:bCs/>
          <w:color w:val="auto"/>
          <w:sz w:val="32"/>
          <w:szCs w:val="32"/>
          <w:shd w:val="clear" w:color="auto" w:fill="FFFFFF"/>
        </w:rPr>
        <w:t>（一）202</w:t>
      </w:r>
      <w:r>
        <w:rPr>
          <w:rFonts w:hint="eastAsia" w:ascii="仿宋" w:hAnsi="仿宋" w:eastAsia="仿宋"/>
          <w:b/>
          <w:bCs/>
          <w:color w:val="auto"/>
          <w:sz w:val="32"/>
          <w:szCs w:val="32"/>
          <w:shd w:val="clear" w:color="auto" w:fill="FFFFFF"/>
          <w:lang w:val="en-US" w:eastAsia="zh-CN"/>
        </w:rPr>
        <w:t>3</w:t>
      </w:r>
      <w:r>
        <w:rPr>
          <w:rFonts w:hint="eastAsia" w:ascii="仿宋" w:hAnsi="仿宋" w:eastAsia="仿宋"/>
          <w:b/>
          <w:bCs/>
          <w:color w:val="auto"/>
          <w:sz w:val="32"/>
          <w:szCs w:val="32"/>
          <w:shd w:val="clear" w:color="auto" w:fill="FFFFFF"/>
        </w:rPr>
        <w:t>年度</w:t>
      </w:r>
      <w:r>
        <w:rPr>
          <w:rFonts w:hint="eastAsia" w:ascii="仿宋" w:hAnsi="仿宋" w:eastAsia="仿宋"/>
          <w:b/>
          <w:bCs/>
          <w:color w:val="auto"/>
          <w:sz w:val="32"/>
          <w:szCs w:val="32"/>
          <w:shd w:val="clear" w:color="auto" w:fill="FFFFFF"/>
          <w:lang w:eastAsia="zh-CN"/>
        </w:rPr>
        <w:t>部门</w:t>
      </w:r>
      <w:r>
        <w:rPr>
          <w:rFonts w:hint="eastAsia" w:ascii="仿宋" w:hAnsi="仿宋" w:eastAsia="仿宋"/>
          <w:b/>
          <w:bCs/>
          <w:color w:val="auto"/>
          <w:sz w:val="32"/>
          <w:szCs w:val="32"/>
          <w:shd w:val="clear" w:color="auto" w:fill="FFFFFF"/>
        </w:rPr>
        <w:t>预算基本情况:</w:t>
      </w:r>
    </w:p>
    <w:p w14:paraId="53B23C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lang w:val="en-US" w:eastAsia="zh-CN"/>
        </w:rPr>
      </w:pPr>
      <w:r>
        <w:rPr>
          <w:rFonts w:ascii="仿宋" w:hAnsi="仿宋" w:eastAsia="仿宋"/>
          <w:color w:val="auto"/>
          <w:sz w:val="32"/>
          <w:szCs w:val="32"/>
        </w:rPr>
        <w:t>收入预算，202</w:t>
      </w:r>
      <w:r>
        <w:rPr>
          <w:rFonts w:hint="eastAsia" w:ascii="仿宋" w:hAnsi="仿宋" w:eastAsia="仿宋"/>
          <w:color w:val="auto"/>
          <w:sz w:val="32"/>
          <w:szCs w:val="32"/>
          <w:lang w:val="en-US" w:eastAsia="zh-CN"/>
        </w:rPr>
        <w:t>3</w:t>
      </w:r>
      <w:r>
        <w:rPr>
          <w:rFonts w:ascii="仿宋" w:hAnsi="仿宋" w:eastAsia="仿宋"/>
          <w:color w:val="auto"/>
          <w:sz w:val="32"/>
          <w:szCs w:val="32"/>
        </w:rPr>
        <w:t>年</w:t>
      </w:r>
      <w:r>
        <w:rPr>
          <w:rFonts w:hint="eastAsia" w:ascii="仿宋" w:hAnsi="仿宋" w:eastAsia="仿宋"/>
          <w:color w:val="auto"/>
          <w:sz w:val="32"/>
          <w:szCs w:val="32"/>
          <w:lang w:eastAsia="zh-CN"/>
        </w:rPr>
        <w:t>收入预算</w:t>
      </w:r>
      <w:r>
        <w:rPr>
          <w:rFonts w:hint="eastAsia" w:ascii="仿宋" w:hAnsi="仿宋" w:eastAsia="仿宋"/>
          <w:color w:val="auto"/>
          <w:sz w:val="32"/>
          <w:szCs w:val="32"/>
          <w:lang w:val="en-US" w:eastAsia="zh-CN"/>
        </w:rPr>
        <w:t>1534.12万元，其中</w:t>
      </w:r>
      <w:r>
        <w:rPr>
          <w:rFonts w:hint="eastAsia" w:ascii="仿宋" w:hAnsi="仿宋" w:eastAsia="仿宋"/>
          <w:color w:val="auto"/>
          <w:sz w:val="32"/>
          <w:szCs w:val="32"/>
          <w:lang w:eastAsia="zh-CN"/>
        </w:rPr>
        <w:t>基本支出财政拨款</w:t>
      </w:r>
      <w:r>
        <w:rPr>
          <w:rFonts w:ascii="仿宋" w:hAnsi="仿宋" w:eastAsia="仿宋"/>
          <w:color w:val="auto"/>
          <w:sz w:val="32"/>
          <w:szCs w:val="32"/>
        </w:rPr>
        <w:t>预算</w:t>
      </w:r>
      <w:r>
        <w:rPr>
          <w:rFonts w:hint="eastAsia" w:ascii="仿宋" w:hAnsi="仿宋" w:eastAsia="仿宋"/>
          <w:color w:val="auto"/>
          <w:sz w:val="32"/>
          <w:szCs w:val="32"/>
          <w:lang w:val="en-US" w:eastAsia="zh-CN"/>
        </w:rPr>
        <w:t>281.65</w:t>
      </w:r>
      <w:r>
        <w:rPr>
          <w:rFonts w:ascii="仿宋" w:hAnsi="仿宋" w:eastAsia="仿宋"/>
          <w:color w:val="auto"/>
          <w:sz w:val="32"/>
          <w:szCs w:val="32"/>
        </w:rPr>
        <w:t>万元</w:t>
      </w:r>
      <w:r>
        <w:rPr>
          <w:rFonts w:hint="eastAsia" w:ascii="仿宋" w:hAnsi="仿宋" w:eastAsia="仿宋"/>
          <w:color w:val="auto"/>
          <w:sz w:val="32"/>
          <w:szCs w:val="32"/>
          <w:lang w:eastAsia="zh-CN"/>
        </w:rPr>
        <w:t>、专项资金拨款预算</w:t>
      </w:r>
      <w:r>
        <w:rPr>
          <w:rFonts w:hint="eastAsia" w:ascii="仿宋" w:hAnsi="仿宋" w:eastAsia="仿宋"/>
          <w:color w:val="auto"/>
          <w:sz w:val="32"/>
          <w:szCs w:val="32"/>
          <w:lang w:val="en-US" w:eastAsia="zh-CN"/>
        </w:rPr>
        <w:t>1252.47万元。</w:t>
      </w:r>
    </w:p>
    <w:p w14:paraId="5C2DA2C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支出预算，202</w:t>
      </w:r>
      <w:r>
        <w:rPr>
          <w:rFonts w:hint="eastAsia" w:ascii="仿宋" w:hAnsi="仿宋" w:eastAsia="仿宋"/>
          <w:color w:val="auto"/>
          <w:sz w:val="32"/>
          <w:szCs w:val="32"/>
          <w:lang w:val="en-US" w:eastAsia="zh-CN"/>
        </w:rPr>
        <w:t>3</w:t>
      </w:r>
      <w:r>
        <w:rPr>
          <w:rFonts w:ascii="仿宋" w:hAnsi="仿宋" w:eastAsia="仿宋"/>
          <w:color w:val="auto"/>
          <w:sz w:val="32"/>
          <w:szCs w:val="32"/>
        </w:rPr>
        <w:t>年</w:t>
      </w:r>
      <w:r>
        <w:rPr>
          <w:rFonts w:hint="eastAsia" w:ascii="仿宋" w:hAnsi="仿宋" w:eastAsia="仿宋"/>
          <w:color w:val="auto"/>
          <w:sz w:val="32"/>
          <w:szCs w:val="32"/>
          <w:lang w:eastAsia="zh-CN"/>
        </w:rPr>
        <w:t>支出</w:t>
      </w:r>
      <w:r>
        <w:rPr>
          <w:rFonts w:ascii="仿宋" w:hAnsi="仿宋" w:eastAsia="仿宋"/>
          <w:color w:val="auto"/>
          <w:sz w:val="32"/>
          <w:szCs w:val="32"/>
        </w:rPr>
        <w:t>预算</w:t>
      </w:r>
      <w:r>
        <w:rPr>
          <w:rFonts w:hint="eastAsia" w:ascii="仿宋" w:hAnsi="仿宋" w:eastAsia="仿宋"/>
          <w:color w:val="auto"/>
          <w:sz w:val="32"/>
          <w:szCs w:val="32"/>
          <w:lang w:val="en-US" w:eastAsia="zh-CN"/>
        </w:rPr>
        <w:t>1534.12万</w:t>
      </w:r>
      <w:r>
        <w:rPr>
          <w:rFonts w:ascii="仿宋" w:hAnsi="仿宋" w:eastAsia="仿宋"/>
          <w:color w:val="auto"/>
          <w:sz w:val="32"/>
          <w:szCs w:val="32"/>
        </w:rPr>
        <w:t>元，其中，</w:t>
      </w:r>
      <w:r>
        <w:rPr>
          <w:rFonts w:hint="eastAsia" w:ascii="仿宋" w:hAnsi="仿宋" w:eastAsia="仿宋"/>
          <w:color w:val="auto"/>
          <w:sz w:val="32"/>
          <w:szCs w:val="32"/>
          <w:lang w:eastAsia="zh-CN"/>
        </w:rPr>
        <w:t>基本支出</w:t>
      </w:r>
      <w:r>
        <w:rPr>
          <w:rFonts w:hint="eastAsia" w:ascii="仿宋" w:hAnsi="仿宋" w:eastAsia="仿宋"/>
          <w:color w:val="auto"/>
          <w:sz w:val="32"/>
          <w:szCs w:val="32"/>
          <w:lang w:val="en-US" w:eastAsia="zh-CN"/>
        </w:rPr>
        <w:t>281.65万元、项目支出1252.47</w:t>
      </w:r>
      <w:r>
        <w:rPr>
          <w:rFonts w:ascii="仿宋" w:hAnsi="仿宋" w:eastAsia="仿宋"/>
          <w:color w:val="auto"/>
          <w:sz w:val="32"/>
          <w:szCs w:val="32"/>
        </w:rPr>
        <w:t xml:space="preserve">万元。    </w:t>
      </w:r>
    </w:p>
    <w:p w14:paraId="6DA6B19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bCs/>
          <w:color w:val="auto"/>
          <w:sz w:val="32"/>
          <w:szCs w:val="32"/>
        </w:rPr>
      </w:pPr>
      <w:r>
        <w:rPr>
          <w:rFonts w:hint="eastAsia" w:ascii="仿宋" w:hAnsi="仿宋" w:eastAsia="仿宋"/>
          <w:b/>
          <w:bCs/>
          <w:color w:val="auto"/>
          <w:sz w:val="32"/>
          <w:szCs w:val="32"/>
          <w:shd w:val="clear" w:color="auto" w:fill="FFFFFF"/>
        </w:rPr>
        <w:t>（二）202</w:t>
      </w:r>
      <w:r>
        <w:rPr>
          <w:rFonts w:hint="eastAsia" w:ascii="仿宋" w:hAnsi="仿宋" w:eastAsia="仿宋"/>
          <w:b/>
          <w:bCs/>
          <w:color w:val="auto"/>
          <w:sz w:val="32"/>
          <w:szCs w:val="32"/>
          <w:shd w:val="clear" w:color="auto" w:fill="FFFFFF"/>
          <w:lang w:val="en-US" w:eastAsia="zh-CN"/>
        </w:rPr>
        <w:t>3</w:t>
      </w:r>
      <w:r>
        <w:rPr>
          <w:rFonts w:hint="eastAsia" w:ascii="仿宋" w:hAnsi="仿宋" w:eastAsia="仿宋"/>
          <w:b/>
          <w:bCs/>
          <w:color w:val="auto"/>
          <w:sz w:val="32"/>
          <w:szCs w:val="32"/>
          <w:shd w:val="clear" w:color="auto" w:fill="FFFFFF"/>
        </w:rPr>
        <w:t>年度</w:t>
      </w:r>
      <w:r>
        <w:rPr>
          <w:rFonts w:hint="eastAsia" w:ascii="仿宋" w:hAnsi="仿宋" w:eastAsia="仿宋"/>
          <w:b/>
          <w:bCs/>
          <w:color w:val="auto"/>
          <w:sz w:val="32"/>
          <w:szCs w:val="32"/>
          <w:shd w:val="clear" w:color="auto" w:fill="FFFFFF"/>
          <w:lang w:eastAsia="zh-CN"/>
        </w:rPr>
        <w:t>部门</w:t>
      </w:r>
      <w:r>
        <w:rPr>
          <w:rFonts w:hint="eastAsia" w:ascii="仿宋" w:hAnsi="仿宋" w:eastAsia="仿宋"/>
          <w:b/>
          <w:bCs/>
          <w:color w:val="auto"/>
          <w:sz w:val="32"/>
          <w:szCs w:val="32"/>
          <w:shd w:val="clear" w:color="auto" w:fill="FFFFFF"/>
        </w:rPr>
        <w:t>决算</w:t>
      </w:r>
      <w:r>
        <w:rPr>
          <w:rFonts w:hint="eastAsia" w:ascii="仿宋" w:hAnsi="仿宋" w:eastAsia="仿宋"/>
          <w:b/>
          <w:bCs/>
          <w:color w:val="auto"/>
          <w:sz w:val="32"/>
          <w:szCs w:val="32"/>
          <w:shd w:val="clear" w:color="auto" w:fill="FFFFFF"/>
          <w:lang w:eastAsia="zh-CN"/>
        </w:rPr>
        <w:t>基本</w:t>
      </w:r>
      <w:r>
        <w:rPr>
          <w:rFonts w:hint="eastAsia" w:ascii="仿宋" w:hAnsi="仿宋" w:eastAsia="仿宋"/>
          <w:b/>
          <w:bCs/>
          <w:color w:val="auto"/>
          <w:sz w:val="32"/>
          <w:szCs w:val="32"/>
          <w:shd w:val="clear" w:color="auto" w:fill="FFFFFF"/>
        </w:rPr>
        <w:t>情况</w:t>
      </w:r>
    </w:p>
    <w:p w14:paraId="01D49F00">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auto"/>
          <w:sz w:val="32"/>
          <w:szCs w:val="32"/>
          <w:shd w:val="clear" w:color="auto" w:fill="FFFFFF"/>
        </w:rPr>
      </w:pPr>
      <w:r>
        <w:rPr>
          <w:rFonts w:hint="eastAsia" w:ascii="仿宋" w:hAnsi="仿宋" w:eastAsia="仿宋"/>
          <w:b/>
          <w:bCs/>
          <w:color w:val="auto"/>
          <w:sz w:val="32"/>
          <w:szCs w:val="32"/>
          <w:shd w:val="clear" w:color="auto" w:fill="FFFFFF"/>
        </w:rPr>
        <w:t>202</w:t>
      </w:r>
      <w:r>
        <w:rPr>
          <w:rFonts w:hint="eastAsia" w:ascii="仿宋" w:hAnsi="仿宋" w:eastAsia="仿宋"/>
          <w:b/>
          <w:bCs/>
          <w:color w:val="auto"/>
          <w:sz w:val="32"/>
          <w:szCs w:val="32"/>
          <w:shd w:val="clear" w:color="auto" w:fill="FFFFFF"/>
          <w:lang w:val="en-US" w:eastAsia="zh-CN"/>
        </w:rPr>
        <w:t>3</w:t>
      </w:r>
      <w:r>
        <w:rPr>
          <w:rFonts w:hint="eastAsia" w:ascii="仿宋" w:hAnsi="仿宋" w:eastAsia="仿宋"/>
          <w:b/>
          <w:bCs/>
          <w:color w:val="auto"/>
          <w:sz w:val="32"/>
          <w:szCs w:val="32"/>
          <w:shd w:val="clear" w:color="auto" w:fill="FFFFFF"/>
        </w:rPr>
        <w:t>年度</w:t>
      </w:r>
      <w:r>
        <w:rPr>
          <w:rFonts w:hint="eastAsia" w:ascii="仿宋" w:hAnsi="仿宋" w:eastAsia="仿宋"/>
          <w:b/>
          <w:bCs/>
          <w:color w:val="auto"/>
          <w:sz w:val="32"/>
          <w:szCs w:val="32"/>
          <w:shd w:val="clear" w:color="auto" w:fill="FFFFFF"/>
          <w:lang w:eastAsia="zh-CN"/>
        </w:rPr>
        <w:t>财政</w:t>
      </w:r>
      <w:r>
        <w:rPr>
          <w:rFonts w:hint="eastAsia" w:ascii="仿宋" w:hAnsi="仿宋" w:eastAsia="仿宋"/>
          <w:b/>
          <w:bCs/>
          <w:color w:val="auto"/>
          <w:sz w:val="32"/>
          <w:szCs w:val="32"/>
          <w:shd w:val="clear" w:color="auto" w:fill="FFFFFF"/>
        </w:rPr>
        <w:t>收入决算情况</w:t>
      </w:r>
      <w:r>
        <w:rPr>
          <w:rFonts w:hint="eastAsia" w:ascii="仿宋" w:hAnsi="仿宋" w:eastAsia="仿宋"/>
          <w:color w:val="auto"/>
          <w:sz w:val="32"/>
          <w:szCs w:val="32"/>
          <w:shd w:val="clear" w:color="auto" w:fill="FFFFFF"/>
        </w:rPr>
        <w:t>：202</w:t>
      </w:r>
      <w:r>
        <w:rPr>
          <w:rFonts w:hint="eastAsia" w:ascii="仿宋" w:hAnsi="仿宋" w:eastAsia="仿宋"/>
          <w:color w:val="auto"/>
          <w:sz w:val="32"/>
          <w:szCs w:val="32"/>
          <w:shd w:val="clear" w:color="auto" w:fill="FFFFFF"/>
          <w:lang w:val="en-US" w:eastAsia="zh-CN"/>
        </w:rPr>
        <w:t>3</w:t>
      </w:r>
      <w:r>
        <w:rPr>
          <w:rFonts w:hint="eastAsia" w:ascii="仿宋" w:hAnsi="仿宋" w:eastAsia="仿宋"/>
          <w:color w:val="auto"/>
          <w:sz w:val="32"/>
          <w:szCs w:val="32"/>
          <w:shd w:val="clear" w:color="auto" w:fill="FFFFFF"/>
        </w:rPr>
        <w:t>年度</w:t>
      </w:r>
      <w:r>
        <w:rPr>
          <w:rFonts w:hint="eastAsia" w:ascii="仿宋" w:hAnsi="仿宋" w:eastAsia="仿宋"/>
          <w:color w:val="auto"/>
          <w:sz w:val="32"/>
          <w:szCs w:val="32"/>
          <w:shd w:val="clear" w:color="auto" w:fill="FFFFFF"/>
          <w:lang w:eastAsia="zh-CN"/>
        </w:rPr>
        <w:t>全年决算</w:t>
      </w:r>
      <w:r>
        <w:rPr>
          <w:rFonts w:hint="eastAsia" w:ascii="仿宋" w:hAnsi="仿宋" w:eastAsia="仿宋"/>
          <w:color w:val="auto"/>
          <w:sz w:val="32"/>
          <w:szCs w:val="32"/>
          <w:shd w:val="clear" w:color="auto" w:fill="FFFFFF"/>
        </w:rPr>
        <w:t>总收</w:t>
      </w:r>
      <w:r>
        <w:rPr>
          <w:rFonts w:hint="eastAsia" w:ascii="仿宋" w:hAnsi="仿宋" w:eastAsia="仿宋"/>
          <w:color w:val="auto"/>
          <w:sz w:val="32"/>
          <w:szCs w:val="32"/>
          <w:shd w:val="clear" w:color="auto" w:fill="FFFFFF"/>
          <w:lang w:eastAsia="zh-CN"/>
        </w:rPr>
        <w:t>入</w:t>
      </w:r>
      <w:r>
        <w:rPr>
          <w:rFonts w:hint="eastAsia" w:ascii="仿宋" w:hAnsi="仿宋" w:eastAsia="仿宋"/>
          <w:color w:val="auto"/>
          <w:sz w:val="32"/>
          <w:szCs w:val="32"/>
          <w:shd w:val="clear" w:color="auto" w:fill="FFFFFF"/>
        </w:rPr>
        <w:t>:</w:t>
      </w:r>
      <w:r>
        <w:rPr>
          <w:rFonts w:hint="eastAsia" w:ascii="仿宋" w:hAnsi="仿宋" w:eastAsia="仿宋"/>
          <w:color w:val="auto"/>
          <w:sz w:val="32"/>
          <w:szCs w:val="32"/>
          <w:shd w:val="clear" w:color="auto" w:fill="FFFFFF"/>
          <w:lang w:val="en-US" w:eastAsia="zh-CN"/>
        </w:rPr>
        <w:t>1896.42</w:t>
      </w:r>
      <w:r>
        <w:rPr>
          <w:rFonts w:hint="eastAsia" w:ascii="仿宋" w:hAnsi="仿宋" w:eastAsia="仿宋"/>
          <w:color w:val="auto"/>
          <w:sz w:val="32"/>
          <w:szCs w:val="32"/>
          <w:shd w:val="clear" w:color="auto" w:fill="FFFFFF"/>
        </w:rPr>
        <w:t>万元，其中：</w:t>
      </w:r>
      <w:r>
        <w:rPr>
          <w:rFonts w:hint="eastAsia" w:ascii="仿宋" w:hAnsi="仿宋" w:eastAsia="仿宋"/>
          <w:color w:val="auto"/>
          <w:sz w:val="32"/>
          <w:szCs w:val="32"/>
          <w:shd w:val="clear" w:color="auto" w:fill="FFFFFF"/>
          <w:lang w:eastAsia="zh-CN"/>
        </w:rPr>
        <w:t>一般公共预算财政拨款收入</w:t>
      </w:r>
      <w:r>
        <w:rPr>
          <w:rFonts w:hint="eastAsia" w:ascii="仿宋" w:hAnsi="仿宋" w:eastAsia="仿宋"/>
          <w:color w:val="auto"/>
          <w:sz w:val="32"/>
          <w:szCs w:val="32"/>
          <w:shd w:val="clear" w:color="auto" w:fill="FFFFFF"/>
          <w:lang w:val="en-US" w:eastAsia="zh-CN"/>
        </w:rPr>
        <w:t>1509万元、政府性基金</w:t>
      </w:r>
      <w:r>
        <w:rPr>
          <w:rFonts w:hint="eastAsia" w:ascii="仿宋" w:hAnsi="仿宋" w:eastAsia="仿宋"/>
          <w:color w:val="auto"/>
          <w:sz w:val="32"/>
          <w:szCs w:val="32"/>
          <w:shd w:val="clear" w:color="auto" w:fill="FFFFFF"/>
          <w:lang w:eastAsia="zh-CN"/>
        </w:rPr>
        <w:t>预算财政拨款收入</w:t>
      </w:r>
      <w:r>
        <w:rPr>
          <w:rFonts w:hint="eastAsia" w:ascii="仿宋" w:hAnsi="仿宋" w:eastAsia="仿宋"/>
          <w:color w:val="auto"/>
          <w:sz w:val="32"/>
          <w:szCs w:val="32"/>
          <w:shd w:val="clear" w:color="auto" w:fill="FFFFFF"/>
          <w:lang w:val="en-US" w:eastAsia="zh-CN"/>
        </w:rPr>
        <w:t>169.52万元、其他收入47.71万元、调整年初结转和结余170.19万元</w:t>
      </w:r>
      <w:r>
        <w:rPr>
          <w:rFonts w:hint="eastAsia" w:ascii="仿宋" w:hAnsi="仿宋" w:eastAsia="仿宋"/>
          <w:color w:val="auto"/>
          <w:sz w:val="32"/>
          <w:szCs w:val="32"/>
          <w:shd w:val="clear" w:color="auto" w:fill="FFFFFF"/>
        </w:rPr>
        <w:t>。</w:t>
      </w:r>
    </w:p>
    <w:p w14:paraId="6549A1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FF0000"/>
          <w:sz w:val="32"/>
          <w:szCs w:val="32"/>
        </w:rPr>
      </w:pPr>
      <w:r>
        <w:rPr>
          <w:rFonts w:hint="eastAsia" w:ascii="仿宋" w:hAnsi="仿宋" w:eastAsia="仿宋"/>
          <w:b/>
          <w:bCs/>
          <w:color w:val="auto"/>
          <w:sz w:val="32"/>
          <w:szCs w:val="32"/>
          <w:shd w:val="clear" w:color="auto" w:fill="FFFFFF"/>
        </w:rPr>
        <w:t>2．202</w:t>
      </w:r>
      <w:r>
        <w:rPr>
          <w:rFonts w:hint="eastAsia" w:ascii="仿宋" w:hAnsi="仿宋" w:eastAsia="仿宋"/>
          <w:b/>
          <w:bCs/>
          <w:color w:val="auto"/>
          <w:sz w:val="32"/>
          <w:szCs w:val="32"/>
          <w:shd w:val="clear" w:color="auto" w:fill="FFFFFF"/>
          <w:lang w:val="en-US" w:eastAsia="zh-CN"/>
        </w:rPr>
        <w:t>3</w:t>
      </w:r>
      <w:r>
        <w:rPr>
          <w:rFonts w:hint="eastAsia" w:ascii="仿宋" w:hAnsi="仿宋" w:eastAsia="仿宋"/>
          <w:b/>
          <w:bCs/>
          <w:color w:val="auto"/>
          <w:sz w:val="32"/>
          <w:szCs w:val="32"/>
          <w:shd w:val="clear" w:color="auto" w:fill="FFFFFF"/>
        </w:rPr>
        <w:t>年度</w:t>
      </w:r>
      <w:r>
        <w:rPr>
          <w:rFonts w:hint="eastAsia" w:ascii="仿宋" w:hAnsi="仿宋" w:eastAsia="仿宋"/>
          <w:b/>
          <w:bCs/>
          <w:color w:val="auto"/>
          <w:sz w:val="32"/>
          <w:szCs w:val="32"/>
          <w:shd w:val="clear" w:color="auto" w:fill="FFFFFF"/>
          <w:lang w:eastAsia="zh-CN"/>
        </w:rPr>
        <w:t>财政</w:t>
      </w:r>
      <w:r>
        <w:rPr>
          <w:rFonts w:hint="eastAsia" w:ascii="仿宋" w:hAnsi="仿宋" w:eastAsia="仿宋"/>
          <w:b/>
          <w:bCs/>
          <w:color w:val="auto"/>
          <w:sz w:val="32"/>
          <w:szCs w:val="32"/>
          <w:shd w:val="clear" w:color="auto" w:fill="FFFFFF"/>
        </w:rPr>
        <w:t>支出决算情况</w:t>
      </w:r>
      <w:r>
        <w:rPr>
          <w:rFonts w:hint="eastAsia" w:ascii="仿宋" w:hAnsi="仿宋" w:eastAsia="仿宋"/>
          <w:color w:val="auto"/>
          <w:sz w:val="32"/>
          <w:szCs w:val="32"/>
          <w:shd w:val="clear" w:color="auto" w:fill="FFFFFF"/>
        </w:rPr>
        <w:t>：202</w:t>
      </w:r>
      <w:r>
        <w:rPr>
          <w:rFonts w:hint="eastAsia" w:ascii="仿宋" w:hAnsi="仿宋" w:eastAsia="仿宋"/>
          <w:color w:val="auto"/>
          <w:sz w:val="32"/>
          <w:szCs w:val="32"/>
          <w:shd w:val="clear" w:color="auto" w:fill="FFFFFF"/>
          <w:lang w:val="en-US" w:eastAsia="zh-CN"/>
        </w:rPr>
        <w:t>3</w:t>
      </w:r>
      <w:r>
        <w:rPr>
          <w:rFonts w:hint="eastAsia" w:ascii="仿宋" w:hAnsi="仿宋" w:eastAsia="仿宋"/>
          <w:color w:val="auto"/>
          <w:sz w:val="32"/>
          <w:szCs w:val="32"/>
          <w:shd w:val="clear" w:color="auto" w:fill="FFFFFF"/>
        </w:rPr>
        <w:t>年度</w:t>
      </w:r>
      <w:r>
        <w:rPr>
          <w:rFonts w:hint="eastAsia" w:ascii="仿宋" w:hAnsi="仿宋" w:eastAsia="仿宋"/>
          <w:color w:val="auto"/>
          <w:sz w:val="32"/>
          <w:szCs w:val="32"/>
          <w:shd w:val="clear" w:color="auto" w:fill="FFFFFF"/>
          <w:lang w:eastAsia="zh-CN"/>
        </w:rPr>
        <w:t>财政</w:t>
      </w:r>
      <w:r>
        <w:rPr>
          <w:rFonts w:hint="eastAsia" w:ascii="仿宋" w:hAnsi="仿宋" w:eastAsia="仿宋"/>
          <w:color w:val="auto"/>
          <w:sz w:val="32"/>
          <w:szCs w:val="32"/>
          <w:shd w:val="clear" w:color="auto" w:fill="FFFFFF"/>
        </w:rPr>
        <w:t>总支出</w:t>
      </w:r>
      <w:r>
        <w:rPr>
          <w:rFonts w:hint="eastAsia" w:ascii="仿宋" w:hAnsi="仿宋" w:eastAsia="仿宋"/>
          <w:color w:val="auto"/>
          <w:sz w:val="32"/>
          <w:szCs w:val="32"/>
          <w:shd w:val="clear" w:color="auto" w:fill="FFFFFF"/>
          <w:lang w:val="en-US" w:eastAsia="zh-CN"/>
        </w:rPr>
        <w:t>1896.42</w:t>
      </w:r>
      <w:r>
        <w:rPr>
          <w:rFonts w:hint="eastAsia" w:ascii="仿宋" w:hAnsi="仿宋" w:eastAsia="仿宋"/>
          <w:color w:val="auto"/>
          <w:sz w:val="32"/>
          <w:szCs w:val="32"/>
          <w:shd w:val="clear" w:color="auto" w:fill="FFFFFF"/>
        </w:rPr>
        <w:t>万元，</w:t>
      </w:r>
      <w:r>
        <w:rPr>
          <w:rFonts w:hint="eastAsia" w:ascii="仿宋" w:hAnsi="仿宋" w:eastAsia="仿宋"/>
          <w:color w:val="auto"/>
          <w:sz w:val="32"/>
          <w:szCs w:val="32"/>
          <w:shd w:val="clear" w:color="auto" w:fill="FFFFFF"/>
          <w:lang w:eastAsia="zh-CN"/>
        </w:rPr>
        <w:t>其中</w:t>
      </w:r>
      <w:r>
        <w:rPr>
          <w:rFonts w:hint="eastAsia" w:ascii="仿宋" w:hAnsi="仿宋" w:eastAsia="仿宋"/>
          <w:color w:val="auto"/>
          <w:sz w:val="32"/>
          <w:szCs w:val="32"/>
          <w:shd w:val="clear" w:color="auto" w:fill="FFFFFF"/>
        </w:rPr>
        <w:t>基本支出</w:t>
      </w:r>
      <w:r>
        <w:rPr>
          <w:rFonts w:hint="eastAsia" w:ascii="仿宋" w:hAnsi="仿宋" w:eastAsia="仿宋"/>
          <w:color w:val="auto"/>
          <w:sz w:val="32"/>
          <w:szCs w:val="32"/>
          <w:shd w:val="clear" w:color="auto" w:fill="FFFFFF"/>
          <w:lang w:val="en-US" w:eastAsia="zh-CN"/>
        </w:rPr>
        <w:t>432.01</w:t>
      </w:r>
      <w:r>
        <w:rPr>
          <w:rFonts w:hint="eastAsia" w:ascii="仿宋" w:hAnsi="仿宋" w:eastAsia="仿宋"/>
          <w:color w:val="auto"/>
          <w:sz w:val="32"/>
          <w:szCs w:val="32"/>
          <w:shd w:val="clear" w:color="auto" w:fill="FFFFFF"/>
        </w:rPr>
        <w:t>万元，包括工资福利支出、商品和服务支出、对个人和家庭的补助支出、社会保障支出。项目支出</w:t>
      </w:r>
      <w:r>
        <w:rPr>
          <w:rFonts w:hint="eastAsia" w:ascii="仿宋" w:hAnsi="仿宋" w:eastAsia="仿宋"/>
          <w:color w:val="auto"/>
          <w:sz w:val="32"/>
          <w:szCs w:val="32"/>
          <w:shd w:val="clear" w:color="auto" w:fill="FFFFFF"/>
          <w:lang w:val="en-US" w:eastAsia="zh-CN"/>
        </w:rPr>
        <w:t>1464.41</w:t>
      </w:r>
      <w:r>
        <w:rPr>
          <w:rFonts w:hint="eastAsia" w:ascii="仿宋" w:hAnsi="仿宋" w:eastAsia="仿宋"/>
          <w:color w:val="auto"/>
          <w:sz w:val="32"/>
          <w:szCs w:val="32"/>
          <w:shd w:val="clear" w:color="auto" w:fill="FFFFFF"/>
        </w:rPr>
        <w:t>万元，主要用于：</w:t>
      </w:r>
      <w:r>
        <w:rPr>
          <w:rFonts w:hint="eastAsia" w:ascii="仿宋" w:hAnsi="仿宋" w:eastAsia="仿宋"/>
          <w:color w:val="auto"/>
          <w:sz w:val="32"/>
          <w:szCs w:val="32"/>
          <w:shd w:val="clear" w:color="auto" w:fill="FFFFFF"/>
          <w:lang w:eastAsia="zh-CN"/>
        </w:rPr>
        <w:t>残疾人康复、残疾人教育和就业、残疾人办证、维权以及残疾人康复中心项目建设等。</w:t>
      </w:r>
      <w:r>
        <w:rPr>
          <w:rFonts w:hint="eastAsia" w:ascii="仿宋" w:hAnsi="仿宋" w:eastAsia="仿宋"/>
          <w:color w:val="auto"/>
          <w:sz w:val="32"/>
          <w:szCs w:val="32"/>
          <w:shd w:val="clear" w:color="auto" w:fill="FFFFFF"/>
          <w:lang w:val="en-US" w:eastAsia="zh-CN"/>
        </w:rPr>
        <w:t>年末结转和结余为0。</w:t>
      </w:r>
    </w:p>
    <w:p w14:paraId="363C8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29B6D67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（一）基本支出情况</w:t>
      </w:r>
    </w:p>
    <w:p w14:paraId="4E74615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olor w:val="auto"/>
          <w:sz w:val="32"/>
          <w:szCs w:val="32"/>
          <w:shd w:val="clear" w:color="auto" w:fill="FFFFFF"/>
        </w:rPr>
        <w:t>基本支出</w:t>
      </w:r>
      <w:r>
        <w:rPr>
          <w:rFonts w:hint="eastAsia" w:ascii="仿宋" w:hAnsi="仿宋" w:eastAsia="仿宋"/>
          <w:color w:val="auto"/>
          <w:sz w:val="32"/>
          <w:szCs w:val="32"/>
          <w:shd w:val="clear" w:color="auto" w:fill="FFFFFF"/>
          <w:lang w:eastAsia="zh-CN"/>
        </w:rPr>
        <w:t>主要</w:t>
      </w:r>
      <w:r>
        <w:rPr>
          <w:rFonts w:hint="eastAsia" w:ascii="仿宋" w:hAnsi="仿宋" w:eastAsia="仿宋"/>
          <w:color w:val="auto"/>
          <w:sz w:val="32"/>
          <w:szCs w:val="32"/>
          <w:shd w:val="clear" w:color="auto" w:fill="FFFFFF"/>
        </w:rPr>
        <w:t>用于为保障机构正常运转、完成日常工作任务而发生的支出，</w:t>
      </w:r>
      <w:r>
        <w:rPr>
          <w:rFonts w:hint="eastAsia" w:ascii="仿宋" w:hAnsi="仿宋" w:eastAsia="仿宋"/>
          <w:color w:val="auto"/>
          <w:sz w:val="32"/>
          <w:szCs w:val="32"/>
          <w:shd w:val="clear" w:color="auto" w:fill="FFFFFF"/>
          <w:lang w:eastAsia="zh-CN"/>
        </w:rPr>
        <w:t>具体</w:t>
      </w:r>
      <w:r>
        <w:rPr>
          <w:rFonts w:hint="eastAsia" w:ascii="仿宋" w:hAnsi="仿宋" w:eastAsia="仿宋"/>
          <w:color w:val="auto"/>
          <w:sz w:val="32"/>
          <w:szCs w:val="32"/>
          <w:shd w:val="clear" w:color="auto" w:fill="FFFFFF"/>
        </w:rPr>
        <w:t>包括人员经费和公用经费，202</w:t>
      </w:r>
      <w:r>
        <w:rPr>
          <w:rFonts w:hint="eastAsia" w:ascii="仿宋" w:hAnsi="仿宋" w:eastAsia="仿宋"/>
          <w:color w:val="auto"/>
          <w:sz w:val="32"/>
          <w:szCs w:val="32"/>
          <w:shd w:val="clear" w:color="auto" w:fill="FFFFFF"/>
          <w:lang w:val="en-US" w:eastAsia="zh-CN"/>
        </w:rPr>
        <w:t>3</w:t>
      </w:r>
      <w:r>
        <w:rPr>
          <w:rFonts w:hint="eastAsia" w:ascii="仿宋" w:hAnsi="仿宋" w:eastAsia="仿宋"/>
          <w:color w:val="auto"/>
          <w:sz w:val="32"/>
          <w:szCs w:val="32"/>
          <w:shd w:val="clear" w:color="auto" w:fill="FFFFFF"/>
        </w:rPr>
        <w:t>年度本单位人员经费</w:t>
      </w:r>
      <w:r>
        <w:rPr>
          <w:rFonts w:hint="eastAsia" w:ascii="仿宋" w:hAnsi="仿宋" w:eastAsia="仿宋"/>
          <w:color w:val="auto"/>
          <w:sz w:val="32"/>
          <w:szCs w:val="32"/>
          <w:shd w:val="clear" w:color="auto" w:fill="FFFFFF"/>
          <w:lang w:val="en-US" w:eastAsia="zh-CN"/>
        </w:rPr>
        <w:t>330.68</w:t>
      </w:r>
      <w:r>
        <w:rPr>
          <w:rFonts w:hint="eastAsia" w:ascii="仿宋" w:hAnsi="仿宋" w:eastAsia="仿宋"/>
          <w:color w:val="auto"/>
          <w:sz w:val="32"/>
          <w:szCs w:val="32"/>
          <w:shd w:val="clear" w:color="auto" w:fill="FFFFFF"/>
        </w:rPr>
        <w:t>万元</w:t>
      </w:r>
      <w:r>
        <w:rPr>
          <w:rFonts w:hint="eastAsia" w:ascii="仿宋" w:hAnsi="仿宋" w:eastAsia="仿宋"/>
          <w:color w:val="auto"/>
          <w:sz w:val="32"/>
          <w:szCs w:val="32"/>
          <w:shd w:val="clear" w:color="auto" w:fill="FFFFFF"/>
          <w:lang w:eastAsia="zh-CN"/>
        </w:rPr>
        <w:t>、公用经费</w:t>
      </w:r>
      <w:r>
        <w:rPr>
          <w:rFonts w:hint="eastAsia" w:ascii="仿宋" w:hAnsi="仿宋" w:eastAsia="仿宋"/>
          <w:color w:val="auto"/>
          <w:sz w:val="32"/>
          <w:szCs w:val="32"/>
          <w:shd w:val="clear" w:color="auto" w:fill="FFFFFF"/>
          <w:lang w:val="en-US" w:eastAsia="zh-CN"/>
        </w:rPr>
        <w:t>101.33万元</w:t>
      </w:r>
      <w:r>
        <w:rPr>
          <w:rFonts w:hint="eastAsia" w:ascii="仿宋" w:hAnsi="仿宋" w:eastAsia="仿宋"/>
          <w:color w:val="auto"/>
          <w:sz w:val="32"/>
          <w:szCs w:val="32"/>
          <w:shd w:val="clear" w:color="auto" w:fill="FFFFFF"/>
        </w:rPr>
        <w:t>，较年初预算</w:t>
      </w:r>
      <w:r>
        <w:rPr>
          <w:rFonts w:hint="eastAsia" w:ascii="仿宋" w:hAnsi="仿宋" w:eastAsia="仿宋"/>
          <w:color w:val="auto"/>
          <w:sz w:val="32"/>
          <w:szCs w:val="32"/>
          <w:shd w:val="clear" w:color="auto" w:fill="FFFFFF"/>
          <w:lang w:val="en-US" w:eastAsia="zh-CN"/>
        </w:rPr>
        <w:t>283.58万元</w:t>
      </w:r>
      <w:r>
        <w:rPr>
          <w:rFonts w:hint="eastAsia" w:ascii="仿宋" w:hAnsi="仿宋" w:eastAsia="仿宋"/>
          <w:color w:val="auto"/>
          <w:sz w:val="32"/>
          <w:szCs w:val="32"/>
          <w:shd w:val="clear" w:color="auto" w:fill="FFFFFF"/>
        </w:rPr>
        <w:t>超支</w:t>
      </w:r>
      <w:r>
        <w:rPr>
          <w:rFonts w:hint="eastAsia" w:ascii="仿宋" w:hAnsi="仿宋" w:eastAsia="仿宋"/>
          <w:color w:val="auto"/>
          <w:sz w:val="32"/>
          <w:szCs w:val="32"/>
          <w:shd w:val="clear" w:color="auto" w:fill="FFFFFF"/>
          <w:lang w:val="en-US" w:eastAsia="zh-CN"/>
        </w:rPr>
        <w:t>148.43万元，超支52.34%，超支的</w:t>
      </w:r>
      <w:r>
        <w:rPr>
          <w:rFonts w:hint="eastAsia" w:ascii="仿宋" w:hAnsi="仿宋" w:eastAsia="仿宋"/>
          <w:color w:val="auto"/>
          <w:sz w:val="32"/>
          <w:szCs w:val="32"/>
          <w:shd w:val="clear" w:color="auto" w:fill="FFFFFF"/>
        </w:rPr>
        <w:t>主要原因是</w:t>
      </w:r>
      <w:r>
        <w:rPr>
          <w:rFonts w:hint="eastAsia" w:ascii="仿宋" w:hAnsi="仿宋" w:eastAsia="仿宋"/>
          <w:color w:val="auto"/>
          <w:sz w:val="32"/>
          <w:szCs w:val="32"/>
          <w:shd w:val="clear" w:color="auto" w:fill="FFFFFF"/>
          <w:lang w:val="en-US" w:eastAsia="zh-CN"/>
        </w:rPr>
        <w:t>2023</w:t>
      </w:r>
      <w:r>
        <w:rPr>
          <w:rFonts w:hint="eastAsia" w:ascii="仿宋" w:hAnsi="仿宋" w:eastAsia="仿宋"/>
          <w:color w:val="auto"/>
          <w:sz w:val="32"/>
          <w:szCs w:val="32"/>
          <w:shd w:val="clear" w:color="auto" w:fill="FFFFFF"/>
        </w:rPr>
        <w:t>年度</w:t>
      </w:r>
      <w:r>
        <w:rPr>
          <w:rFonts w:hint="eastAsia" w:ascii="仿宋" w:hAnsi="仿宋" w:eastAsia="仿宋"/>
          <w:color w:val="auto"/>
          <w:sz w:val="32"/>
          <w:szCs w:val="32"/>
          <w:shd w:val="clear" w:color="auto" w:fill="FFFFFF"/>
          <w:lang w:eastAsia="zh-CN"/>
        </w:rPr>
        <w:t>基本工资调整增加、困难残疾人家庭无障碍改造、辅助器具进校园、农村残疾人适用技术培训、乡村振兴帮扶资金等有较大增加。</w:t>
      </w:r>
    </w:p>
    <w:p w14:paraId="1DFD4C29">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项目支出情况</w:t>
      </w:r>
    </w:p>
    <w:p w14:paraId="6ED885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lang w:eastAsia="zh-CN"/>
        </w:rPr>
        <w:t>项目支出主要用于残疾人康复、教育就业、残疾人维权、残疾人证办理、困难残疾人家庭无障碍改造及康复中心运营等支出，全年支出</w:t>
      </w:r>
      <w:r>
        <w:rPr>
          <w:rFonts w:hint="eastAsia" w:ascii="仿宋" w:hAnsi="仿宋" w:eastAsia="仿宋" w:cs="仿宋"/>
          <w:color w:val="auto"/>
          <w:lang w:val="en-US" w:eastAsia="zh-CN"/>
        </w:rPr>
        <w:t>1464.44万元，其中一般行政管理事务787.51万元、残疾人康复支出110.9万元、残疾人就业支出226.01万元、其他残疾人事业支出122.76万元、用于社会福利的彩票公益金支出41.4万元、用于残疾人事业的彩票公益金支出128.12万元、其他支出47.71万元。</w:t>
      </w:r>
    </w:p>
    <w:p w14:paraId="7730F04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14:paraId="681E82BC">
      <w:pPr>
        <w:pStyle w:val="7"/>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2023年县财政没给残联安排专项资金。</w:t>
      </w:r>
    </w:p>
    <w:p w14:paraId="018189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14:paraId="2115694D">
      <w:pPr>
        <w:pStyle w:val="2"/>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p>
    <w:p w14:paraId="782BC461">
      <w:pPr>
        <w:pStyle w:val="2"/>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年</w:t>
      </w:r>
      <w:r>
        <w:rPr>
          <w:rFonts w:hint="eastAsia" w:ascii="仿宋" w:hAnsi="仿宋" w:eastAsia="仿宋" w:cs="仿宋"/>
          <w:sz w:val="32"/>
          <w:szCs w:val="32"/>
        </w:rPr>
        <w:t>因公出国（境）费用</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0万元。</w:t>
      </w:r>
    </w:p>
    <w:p w14:paraId="36B6BDF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w:t>
      </w:r>
    </w:p>
    <w:p w14:paraId="497BB37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960" w:firstLineChars="300"/>
        <w:textAlignment w:val="auto"/>
        <w:rPr>
          <w:rFonts w:hint="eastAsia" w:ascii="仿宋" w:hAnsi="仿宋" w:eastAsia="仿宋" w:cs="仿宋"/>
          <w:sz w:val="32"/>
          <w:szCs w:val="32"/>
        </w:rPr>
      </w:pPr>
      <w:r>
        <w:rPr>
          <w:rFonts w:hint="eastAsia" w:ascii="仿宋" w:hAnsi="仿宋" w:eastAsia="仿宋" w:cs="仿宋"/>
          <w:lang w:val="en-US" w:eastAsia="zh-CN"/>
        </w:rPr>
        <w:t>2023</w:t>
      </w:r>
      <w:r>
        <w:rPr>
          <w:rFonts w:hint="eastAsia" w:ascii="仿宋" w:hAnsi="仿宋" w:eastAsia="仿宋" w:cs="仿宋"/>
          <w:lang w:eastAsia="zh-CN"/>
        </w:rPr>
        <w:t>年公务接待费</w:t>
      </w:r>
      <w:r>
        <w:rPr>
          <w:rFonts w:hint="eastAsia" w:ascii="仿宋" w:hAnsi="仿宋" w:eastAsia="仿宋" w:cs="仿宋"/>
          <w:lang w:val="en-US" w:eastAsia="zh-CN"/>
        </w:rPr>
        <w:t>2万元。</w:t>
      </w:r>
    </w:p>
    <w:p w14:paraId="5FA654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公务用车购置及运行费。</w:t>
      </w:r>
    </w:p>
    <w:p w14:paraId="075B9D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rPr>
      </w:pPr>
      <w:r>
        <w:rPr>
          <w:rFonts w:hint="eastAsia" w:ascii="仿宋" w:hAnsi="仿宋" w:eastAsia="仿宋" w:cs="仿宋"/>
          <w:lang w:val="en-US" w:eastAsia="zh-CN"/>
        </w:rPr>
        <w:t>2023</w:t>
      </w:r>
      <w:r>
        <w:rPr>
          <w:rFonts w:hint="eastAsia" w:ascii="仿宋" w:hAnsi="仿宋" w:eastAsia="仿宋" w:cs="仿宋"/>
          <w:lang w:eastAsia="zh-CN"/>
        </w:rPr>
        <w:t>年公务用车购置费为</w:t>
      </w:r>
      <w:r>
        <w:rPr>
          <w:rFonts w:hint="eastAsia" w:ascii="仿宋" w:hAnsi="仿宋" w:eastAsia="仿宋" w:cs="仿宋"/>
          <w:lang w:val="en-US" w:eastAsia="zh-CN"/>
        </w:rPr>
        <w:t>0元，公务车运行费2.59万元。</w:t>
      </w:r>
    </w:p>
    <w:p w14:paraId="28DAA348">
      <w:pPr>
        <w:pStyle w:val="6"/>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14:paraId="4F8AF158">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2023年政府性基金预算支出169.52万元，其中用于社会福利的彩票公益金支出41.4万元、用于残疾人事业的彩票公益金支出128.12万元。</w:t>
      </w:r>
    </w:p>
    <w:p w14:paraId="5CB3ACB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4B4A559C">
      <w:pPr>
        <w:pStyle w:val="7"/>
        <w:numPr>
          <w:ilvl w:val="0"/>
          <w:numId w:val="0"/>
        </w:numPr>
        <w:ind w:leftChars="20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32686E10">
      <w:pPr>
        <w:pStyle w:val="6"/>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3E9D55D4">
      <w:pPr>
        <w:numPr>
          <w:ilvl w:val="0"/>
          <w:numId w:val="0"/>
        </w:numPr>
        <w:ind w:leftChars="200" w:firstLine="640" w:firstLineChars="200"/>
        <w:rPr>
          <w:rFonts w:hint="eastAsia"/>
          <w:sz w:val="32"/>
          <w:szCs w:val="32"/>
          <w:lang w:eastAsia="zh-CN"/>
        </w:rPr>
      </w:pPr>
      <w:r>
        <w:rPr>
          <w:rFonts w:hint="eastAsia"/>
          <w:sz w:val="32"/>
          <w:szCs w:val="32"/>
          <w:lang w:eastAsia="zh-CN"/>
        </w:rPr>
        <w:t>无</w:t>
      </w:r>
    </w:p>
    <w:p w14:paraId="3C82DC51">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09C34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精准康复服务工作取得新成效</w:t>
      </w:r>
      <w:r>
        <w:rPr>
          <w:rFonts w:hint="eastAsia" w:ascii="楷体" w:hAnsi="楷体" w:eastAsia="楷体" w:cs="楷体"/>
          <w:sz w:val="32"/>
          <w:szCs w:val="32"/>
          <w:lang w:eastAsia="zh-CN"/>
        </w:rPr>
        <w:t>。</w:t>
      </w:r>
      <w:r>
        <w:rPr>
          <w:rFonts w:hint="eastAsia" w:ascii="仿宋" w:hAnsi="仿宋" w:eastAsia="仿宋" w:cs="仿宋"/>
          <w:b/>
          <w:bCs w:val="0"/>
          <w:sz w:val="32"/>
          <w:szCs w:val="32"/>
        </w:rPr>
        <w:t>1、残疾儿童康复救助工作超额完成。</w:t>
      </w:r>
      <w:r>
        <w:rPr>
          <w:rFonts w:hint="eastAsia" w:ascii="仿宋" w:hAnsi="仿宋" w:eastAsia="仿宋" w:cs="Times New Roman"/>
          <w:sz w:val="32"/>
          <w:szCs w:val="32"/>
        </w:rPr>
        <w:t>认真抓好残疾儿童抢救性康复这个重点，确保高质量完成省重点民生实事残疾儿童康复救助项目。</w:t>
      </w:r>
      <w:r>
        <w:rPr>
          <w:rFonts w:hint="eastAsia" w:ascii="仿宋" w:hAnsi="仿宋" w:eastAsia="仿宋" w:cs="Times New Roman"/>
          <w:sz w:val="32"/>
          <w:szCs w:val="32"/>
          <w:lang w:val="en-US" w:eastAsia="zh-CN"/>
        </w:rPr>
        <w:t>截止11月底，全县共为267名残疾儿童提供康复救助，完成康复救助任务258名，2062个月，任务完成率为219%。全面开展了辅助器具进校园工作，投入资金近30万元，为356名残疾儿童少年免费适配儿童助听器、儿童轮椅、儿童坐姿椅、自助餐具、随身定位器、移位机等,做到机构康复训练儿童有求必应，在校就读学生优先。</w:t>
      </w:r>
      <w:r>
        <w:rPr>
          <w:rFonts w:hint="eastAsia" w:ascii="仿宋" w:hAnsi="仿宋" w:eastAsia="仿宋" w:cs="仿宋"/>
          <w:kern w:val="0"/>
          <w:sz w:val="32"/>
          <w:szCs w:val="32"/>
          <w:lang w:val="en-US" w:eastAsia="zh-CN" w:bidi="ar-SA"/>
        </w:rPr>
        <w:t>进一步提高残疾儿童康复救助的生活困难补助标准，</w:t>
      </w:r>
      <w:r>
        <w:rPr>
          <w:rFonts w:hint="eastAsia" w:ascii="仿宋" w:hAnsi="仿宋" w:eastAsia="仿宋" w:cs="Times New Roman"/>
          <w:sz w:val="32"/>
          <w:szCs w:val="32"/>
          <w:lang w:val="en-US" w:eastAsia="zh-CN"/>
        </w:rPr>
        <w:t>2023年共投入儿童康复救助资金近360多万元，</w:t>
      </w:r>
      <w:r>
        <w:rPr>
          <w:rFonts w:hint="eastAsia" w:ascii="仿宋" w:hAnsi="仿宋" w:eastAsia="仿宋" w:cs="仿宋"/>
          <w:kern w:val="0"/>
          <w:sz w:val="32"/>
          <w:szCs w:val="32"/>
          <w:lang w:val="en-US" w:eastAsia="zh-CN" w:bidi="ar-SA"/>
        </w:rPr>
        <w:t>残疾儿童康复有效率100%，家长满意率100%，</w:t>
      </w:r>
      <w:r>
        <w:rPr>
          <w:rFonts w:hint="eastAsia" w:ascii="仿宋" w:hAnsi="仿宋" w:eastAsia="仿宋" w:cs="Times New Roman"/>
          <w:sz w:val="32"/>
          <w:szCs w:val="32"/>
          <w:lang w:val="en-US" w:eastAsia="zh-CN"/>
        </w:rPr>
        <w:t>残疾儿童康复救助工作</w:t>
      </w:r>
      <w:r>
        <w:rPr>
          <w:rFonts w:hint="eastAsia" w:ascii="仿宋" w:hAnsi="仿宋" w:eastAsia="仿宋" w:cs="仿宋"/>
          <w:kern w:val="0"/>
          <w:sz w:val="32"/>
          <w:szCs w:val="32"/>
          <w:lang w:val="en-US" w:eastAsia="zh-CN" w:bidi="ar-SA"/>
        </w:rPr>
        <w:t>连续两年被省残联评为全省</w:t>
      </w:r>
      <w:r>
        <w:rPr>
          <w:rFonts w:hint="eastAsia" w:ascii="仿宋" w:hAnsi="仿宋" w:eastAsia="仿宋" w:cs="Times New Roman"/>
          <w:sz w:val="32"/>
          <w:szCs w:val="32"/>
          <w:lang w:val="en-US" w:eastAsia="zh-CN"/>
        </w:rPr>
        <w:t>重点民生实事</w:t>
      </w:r>
      <w:r>
        <w:rPr>
          <w:rFonts w:hint="eastAsia" w:ascii="仿宋" w:hAnsi="仿宋" w:eastAsia="仿宋" w:cs="仿宋"/>
          <w:kern w:val="0"/>
          <w:sz w:val="32"/>
          <w:szCs w:val="32"/>
          <w:lang w:val="en-US" w:eastAsia="zh-CN" w:bidi="ar-SA"/>
        </w:rPr>
        <w:t>优秀县。</w:t>
      </w:r>
      <w:r>
        <w:rPr>
          <w:rFonts w:hint="eastAsia" w:ascii="仿宋" w:hAnsi="仿宋" w:eastAsia="仿宋" w:cs="仿宋"/>
          <w:b/>
          <w:bCs w:val="0"/>
          <w:sz w:val="32"/>
          <w:szCs w:val="32"/>
        </w:rPr>
        <w:t>2、扎实做好残疾人精准康复工作。</w:t>
      </w:r>
      <w:r>
        <w:rPr>
          <w:rFonts w:hint="eastAsia" w:ascii="仿宋_GB2312" w:hAnsi="仿宋_GB2312" w:eastAsia="仿宋_GB2312" w:cs="仿宋_GB2312"/>
          <w:b w:val="0"/>
          <w:i w:val="0"/>
          <w:snapToGrid/>
          <w:color w:val="000000"/>
          <w:sz w:val="32"/>
          <w:szCs w:val="32"/>
          <w:shd w:val="clear" w:color="auto" w:fill="FFFFFF"/>
          <w:lang w:val="en-US" w:eastAsia="zh-CN"/>
        </w:rPr>
        <w:t>紧紧围绕残疾人“人人享有康复服务”这一目标，建立全覆盖、常态化残疾人康复服务工作机制。根据2022年残疾人动态更新和残疾人精准康复系统需求数据，2023年残疾人有康复需求的2810人，有辅助器具需求815人。为切实做好残疾人精准康复工作，投入资金20余万元，充分发挥好3家社区康复站的作用，与康复站签订服务协议，在服务对象、服务项目、服务要求上做到明确精准，目前已全部完成精准康复服务，县残联不定时对服务情况进行上门抽查或电话抽查，督促各社区康复站高质量按时完成服务工作。</w:t>
      </w:r>
      <w:r>
        <w:rPr>
          <w:rFonts w:hint="eastAsia" w:ascii="仿宋_GB2312" w:hAnsi="仿宋_GB2312" w:eastAsia="仿宋_GB2312" w:cs="仿宋_GB2312"/>
          <w:b w:val="0"/>
          <w:bCs w:val="0"/>
          <w:color w:val="000000"/>
          <w:spacing w:val="2"/>
          <w:sz w:val="32"/>
          <w:szCs w:val="32"/>
          <w:lang w:val="en-US" w:eastAsia="zh-CN"/>
        </w:rPr>
        <w:t>在辅助器具适配方面，县残联组织专门力量集中时间将辅助器具送到各乡镇进行现场发放适配，真正做到上门服务残疾人，全年共发放各类辅助器具1000余件，投入资金</w:t>
      </w:r>
      <w:r>
        <w:rPr>
          <w:rFonts w:hint="eastAsia" w:ascii="仿宋_GB2312" w:hAnsi="仿宋_GB2312" w:eastAsia="仿宋_GB2312" w:cs="仿宋_GB2312"/>
          <w:b w:val="0"/>
          <w:i w:val="0"/>
          <w:snapToGrid/>
          <w:color w:val="000000"/>
          <w:sz w:val="32"/>
          <w:szCs w:val="32"/>
          <w:shd w:val="clear" w:color="auto" w:fill="FFFFFF"/>
          <w:lang w:val="en-US" w:eastAsia="zh-CN"/>
        </w:rPr>
        <w:t>50余万元，辅助器具适配率已完成100%。假肢适配完成60例，在训康复儿童矫形鞋完成39名，通过适配辅具帮助他们更好的融入社会活动。联合县教育局制定了隆回县辅助器具进校园工程试点工作实施方案，从4月10日开始，县残联、县教育局工作人员深入各乡镇（街道）中心校开展辅助器具进校园入校评估，通过评估，全县残疾学生中有辅助器具需求365人，目前已将辅助器具发放到327名残疾学生手中，方便了他们生活和学习。</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大力开展残疾预防知识宣传。</w:t>
      </w:r>
      <w:r>
        <w:rPr>
          <w:rFonts w:hint="eastAsia" w:ascii="仿宋" w:hAnsi="仿宋" w:eastAsia="仿宋" w:cs="仿宋_GB2312"/>
          <w:sz w:val="32"/>
          <w:szCs w:val="32"/>
        </w:rPr>
        <w:t>充分利用报纸、标语、电视、网络、微信等媒介，</w:t>
      </w:r>
      <w:r>
        <w:rPr>
          <w:rFonts w:hint="eastAsia" w:ascii="仿宋" w:hAnsi="仿宋" w:eastAsia="仿宋" w:cs="仿宋"/>
          <w:sz w:val="32"/>
          <w:szCs w:val="32"/>
        </w:rPr>
        <w:t>大力</w:t>
      </w:r>
      <w:r>
        <w:rPr>
          <w:rFonts w:hint="eastAsia" w:ascii="仿宋" w:hAnsi="仿宋" w:eastAsia="仿宋" w:cs="仿宋_GB2312"/>
          <w:sz w:val="32"/>
          <w:szCs w:val="32"/>
        </w:rPr>
        <w:t>开展残疾预防宣传活动，</w:t>
      </w:r>
      <w:r>
        <w:rPr>
          <w:rFonts w:hint="eastAsia" w:ascii="仿宋" w:hAnsi="仿宋" w:eastAsia="仿宋" w:cs="仿宋"/>
          <w:sz w:val="32"/>
          <w:szCs w:val="32"/>
        </w:rPr>
        <w:t>积极</w:t>
      </w:r>
      <w:r>
        <w:rPr>
          <w:rFonts w:hint="eastAsia" w:ascii="仿宋" w:hAnsi="仿宋" w:eastAsia="仿宋" w:cs="仿宋_GB2312"/>
          <w:sz w:val="32"/>
          <w:szCs w:val="32"/>
        </w:rPr>
        <w:t>组织社区康复站和康复机构深入乡镇开展残疾预防知识普及和政策宣讲活动,帮助他们及时发现病情,确保其尽早得到康复治疗，形成社会关心残疾预防的浓厚氛围。</w:t>
      </w:r>
    </w:p>
    <w:p w14:paraId="2DBC25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教育就业工作迈上新台阶</w:t>
      </w:r>
      <w:r>
        <w:rPr>
          <w:rFonts w:hint="eastAsia" w:ascii="仿宋" w:hAnsi="仿宋" w:eastAsia="仿宋" w:cs="仿宋_GB2312"/>
          <w:b/>
          <w:bCs/>
          <w:color w:val="auto"/>
          <w:sz w:val="32"/>
          <w:szCs w:val="32"/>
          <w:lang w:eastAsia="zh-CN"/>
        </w:rPr>
        <w:t>1、残疾人惠残政策落到实处。一是</w:t>
      </w:r>
      <w:r>
        <w:rPr>
          <w:rFonts w:hint="eastAsia" w:ascii="仿宋" w:hAnsi="仿宋" w:eastAsia="仿宋" w:cs="仿宋_GB2312"/>
          <w:color w:val="auto"/>
          <w:sz w:val="32"/>
          <w:szCs w:val="32"/>
          <w:lang w:eastAsia="zh-CN"/>
        </w:rPr>
        <w:t>继续落实好残联系统教育资助工作。</w:t>
      </w:r>
      <w:r>
        <w:rPr>
          <w:rFonts w:hint="eastAsia" w:ascii="CESI仿宋-GB2312" w:hAnsi="CESI仿宋-GB2312" w:eastAsia="CESI仿宋-GB2312" w:cs="CESI仿宋-GB2312"/>
          <w:b w:val="0"/>
          <w:bCs/>
          <w:color w:val="auto"/>
          <w:sz w:val="32"/>
          <w:szCs w:val="32"/>
          <w:lang w:eastAsia="zh-CN"/>
        </w:rPr>
        <w:t>为</w:t>
      </w:r>
      <w:r>
        <w:rPr>
          <w:rFonts w:hint="eastAsia" w:ascii="CESI仿宋-GB2312" w:hAnsi="CESI仿宋-GB2312" w:eastAsia="CESI仿宋-GB2312" w:cs="CESI仿宋-GB2312"/>
          <w:bCs/>
          <w:color w:val="auto"/>
          <w:sz w:val="32"/>
          <w:szCs w:val="32"/>
        </w:rPr>
        <w:t>确</w:t>
      </w:r>
      <w:r>
        <w:rPr>
          <w:rFonts w:hint="eastAsia" w:ascii="CESI仿宋-GB2312" w:hAnsi="CESI仿宋-GB2312" w:eastAsia="CESI仿宋-GB2312" w:cs="CESI仿宋-GB2312"/>
          <w:color w:val="auto"/>
          <w:sz w:val="32"/>
          <w:szCs w:val="32"/>
        </w:rPr>
        <w:t>保符合条件的残疾学生和困难残疾人家庭子女高中生、大学生</w:t>
      </w:r>
      <w:r>
        <w:rPr>
          <w:rFonts w:hint="eastAsia" w:ascii="CESI仿宋-GB2312" w:hAnsi="CESI仿宋-GB2312" w:eastAsia="CESI仿宋-GB2312" w:cs="CESI仿宋-GB2312"/>
          <w:color w:val="auto"/>
          <w:sz w:val="32"/>
          <w:szCs w:val="32"/>
          <w:lang w:eastAsia="zh-CN"/>
        </w:rPr>
        <w:t>通过主动</w:t>
      </w:r>
      <w:r>
        <w:rPr>
          <w:rFonts w:hint="eastAsia" w:ascii="CESI仿宋-GB2312" w:hAnsi="CESI仿宋-GB2312" w:eastAsia="CESI仿宋-GB2312" w:cs="CESI仿宋-GB2312"/>
          <w:color w:val="auto"/>
          <w:sz w:val="32"/>
          <w:szCs w:val="32"/>
        </w:rPr>
        <w:t>申请得到资助</w:t>
      </w:r>
      <w:r>
        <w:rPr>
          <w:rFonts w:hint="eastAsia" w:ascii="CESI仿宋-GB2312" w:hAnsi="CESI仿宋-GB2312" w:eastAsia="CESI仿宋-GB2312" w:cs="CESI仿宋-GB2312"/>
          <w:color w:val="auto"/>
          <w:sz w:val="32"/>
          <w:szCs w:val="32"/>
          <w:lang w:eastAsia="zh-CN"/>
        </w:rPr>
        <w:t>，发放宣传资料</w:t>
      </w:r>
      <w:r>
        <w:rPr>
          <w:rFonts w:hint="eastAsia" w:ascii="CESI仿宋-GB2312" w:hAnsi="CESI仿宋-GB2312" w:eastAsia="CESI仿宋-GB2312" w:cs="CESI仿宋-GB2312"/>
          <w:color w:val="auto"/>
          <w:sz w:val="32"/>
          <w:szCs w:val="32"/>
          <w:lang w:val="en-US" w:eastAsia="zh-CN"/>
        </w:rPr>
        <w:t>30000份到乡镇（街道）村居</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截止</w:t>
      </w:r>
      <w:r>
        <w:rPr>
          <w:rFonts w:hint="eastAsia" w:ascii="CESI仿宋-GB2312" w:hAnsi="CESI仿宋-GB2312" w:eastAsia="CESI仿宋-GB2312" w:cs="CESI仿宋-GB2312"/>
          <w:color w:val="auto"/>
          <w:sz w:val="32"/>
          <w:szCs w:val="32"/>
          <w:lang w:val="en-US" w:eastAsia="zh-CN"/>
        </w:rPr>
        <w:t>11月底，共录入系统278人，其中</w:t>
      </w:r>
      <w:r>
        <w:rPr>
          <w:rFonts w:hint="eastAsia" w:ascii="CESI仿宋-GB2312" w:hAnsi="CESI仿宋-GB2312" w:eastAsia="CESI仿宋-GB2312" w:cs="CESI仿宋-GB2312"/>
          <w:color w:val="auto"/>
          <w:sz w:val="32"/>
          <w:szCs w:val="32"/>
        </w:rPr>
        <w:t>高中生</w:t>
      </w:r>
      <w:r>
        <w:rPr>
          <w:rFonts w:hint="eastAsia" w:ascii="CESI仿宋-GB2312" w:hAnsi="CESI仿宋-GB2312" w:eastAsia="CESI仿宋-GB2312" w:cs="CESI仿宋-GB2312"/>
          <w:color w:val="auto"/>
          <w:sz w:val="32"/>
          <w:szCs w:val="32"/>
          <w:lang w:eastAsia="zh-CN"/>
        </w:rPr>
        <w:t>类</w:t>
      </w:r>
      <w:r>
        <w:rPr>
          <w:rFonts w:hint="eastAsia" w:ascii="CESI仿宋-GB2312" w:hAnsi="CESI仿宋-GB2312" w:eastAsia="CESI仿宋-GB2312" w:cs="CESI仿宋-GB2312"/>
          <w:color w:val="auto"/>
          <w:sz w:val="32"/>
          <w:szCs w:val="32"/>
          <w:lang w:val="en-US" w:eastAsia="zh-CN"/>
        </w:rPr>
        <w:t>189</w:t>
      </w:r>
      <w:r>
        <w:rPr>
          <w:rFonts w:hint="eastAsia" w:ascii="CESI仿宋-GB2312" w:hAnsi="CESI仿宋-GB2312" w:eastAsia="CESI仿宋-GB2312" w:cs="CESI仿宋-GB2312"/>
          <w:color w:val="auto"/>
          <w:sz w:val="32"/>
          <w:szCs w:val="32"/>
        </w:rPr>
        <w:t>人，大学生</w:t>
      </w:r>
      <w:r>
        <w:rPr>
          <w:rFonts w:hint="eastAsia" w:ascii="CESI仿宋-GB2312" w:hAnsi="CESI仿宋-GB2312" w:eastAsia="CESI仿宋-GB2312" w:cs="CESI仿宋-GB2312"/>
          <w:color w:val="auto"/>
          <w:sz w:val="32"/>
          <w:szCs w:val="32"/>
          <w:lang w:eastAsia="zh-CN"/>
        </w:rPr>
        <w:t>类</w:t>
      </w:r>
      <w:r>
        <w:rPr>
          <w:rFonts w:hint="eastAsia" w:ascii="CESI仿宋-GB2312" w:hAnsi="CESI仿宋-GB2312" w:eastAsia="CESI仿宋-GB2312" w:cs="CESI仿宋-GB2312"/>
          <w:color w:val="auto"/>
          <w:sz w:val="32"/>
          <w:szCs w:val="32"/>
          <w:lang w:val="en-US" w:eastAsia="zh-CN"/>
        </w:rPr>
        <w:t>89</w:t>
      </w:r>
      <w:r>
        <w:rPr>
          <w:rFonts w:hint="eastAsia" w:ascii="CESI仿宋-GB2312" w:hAnsi="CESI仿宋-GB2312" w:eastAsia="CESI仿宋-GB2312" w:cs="CESI仿宋-GB2312"/>
          <w:color w:val="auto"/>
          <w:sz w:val="32"/>
          <w:szCs w:val="32"/>
        </w:rPr>
        <w:t>人</w:t>
      </w:r>
      <w:r>
        <w:rPr>
          <w:rFonts w:hint="eastAsia" w:ascii="CESI仿宋-GB2312" w:hAnsi="CESI仿宋-GB2312" w:eastAsia="CESI仿宋-GB2312" w:cs="CESI仿宋-GB2312"/>
          <w:color w:val="auto"/>
          <w:sz w:val="32"/>
          <w:szCs w:val="32"/>
          <w:lang w:eastAsia="zh-CN"/>
        </w:rPr>
        <w:t>，</w:t>
      </w:r>
      <w:r>
        <w:rPr>
          <w:rFonts w:hint="eastAsia" w:ascii="仿宋" w:hAnsi="仿宋" w:eastAsia="仿宋" w:cs="仿宋_GB2312"/>
          <w:color w:val="auto"/>
          <w:sz w:val="32"/>
          <w:szCs w:val="32"/>
          <w:lang w:eastAsia="zh-CN"/>
        </w:rPr>
        <w:t>教育资助</w:t>
      </w:r>
      <w:r>
        <w:rPr>
          <w:rFonts w:hint="eastAsia" w:ascii="CESI仿宋-GB2312" w:hAnsi="CESI仿宋-GB2312" w:eastAsia="CESI仿宋-GB2312" w:cs="CESI仿宋-GB2312"/>
          <w:color w:val="auto"/>
          <w:sz w:val="32"/>
          <w:szCs w:val="32"/>
          <w:lang w:val="en-US" w:eastAsia="zh-CN"/>
        </w:rPr>
        <w:t>将于12月底前打卡发放，</w:t>
      </w:r>
      <w:r>
        <w:rPr>
          <w:rFonts w:hint="eastAsia" w:ascii="仿宋" w:hAnsi="仿宋" w:eastAsia="仿宋" w:cs="仿宋_GB2312"/>
          <w:color w:val="auto"/>
          <w:sz w:val="32"/>
          <w:szCs w:val="32"/>
          <w:lang w:eastAsia="zh-CN"/>
        </w:rPr>
        <w:t>确保自愿申请且符合条件的残疾学生和经济困难残疾人家庭子女一个不漏的得到资助。</w:t>
      </w:r>
      <w:r>
        <w:rPr>
          <w:rFonts w:hint="eastAsia" w:ascii="仿宋" w:hAnsi="仿宋" w:eastAsia="仿宋" w:cs="仿宋_GB2312"/>
          <w:b/>
          <w:bCs/>
          <w:color w:val="auto"/>
          <w:sz w:val="32"/>
          <w:szCs w:val="32"/>
          <w:lang w:eastAsia="zh-CN"/>
        </w:rPr>
        <w:t>二是</w:t>
      </w:r>
      <w:r>
        <w:rPr>
          <w:rFonts w:hint="eastAsia" w:ascii="仿宋" w:hAnsi="仿宋" w:eastAsia="仿宋" w:cs="仿宋_GB2312"/>
          <w:color w:val="auto"/>
          <w:sz w:val="32"/>
          <w:szCs w:val="32"/>
          <w:lang w:eastAsia="zh-CN"/>
        </w:rPr>
        <w:t>积极主动协调民政部门做好残疾人社会保障工作。</w:t>
      </w:r>
      <w:r>
        <w:rPr>
          <w:rFonts w:hint="eastAsia" w:ascii="CESI仿宋-GB2312" w:hAnsi="CESI仿宋-GB2312" w:eastAsia="CESI仿宋-GB2312" w:cs="CESI仿宋-GB2312"/>
          <w:bCs/>
          <w:color w:val="auto"/>
          <w:sz w:val="32"/>
          <w:szCs w:val="32"/>
          <w:lang w:val="en-US" w:eastAsia="zh-CN"/>
        </w:rPr>
        <w:t>2023</w:t>
      </w:r>
      <w:r>
        <w:rPr>
          <w:rFonts w:hint="eastAsia" w:ascii="CESI仿宋-GB2312" w:hAnsi="CESI仿宋-GB2312" w:eastAsia="CESI仿宋-GB2312" w:cs="CESI仿宋-GB2312"/>
          <w:bCs/>
          <w:color w:val="auto"/>
          <w:sz w:val="32"/>
          <w:szCs w:val="32"/>
        </w:rPr>
        <w:t>年</w:t>
      </w:r>
      <w:r>
        <w:rPr>
          <w:rStyle w:val="14"/>
          <w:rFonts w:hint="eastAsia" w:ascii="CESI仿宋-GB2312" w:hAnsi="CESI仿宋-GB2312" w:eastAsia="CESI仿宋-GB2312" w:cs="CESI仿宋-GB2312"/>
          <w:b w:val="0"/>
          <w:bCs w:val="0"/>
          <w:color w:val="auto"/>
          <w:kern w:val="2"/>
          <w:sz w:val="32"/>
          <w:szCs w:val="32"/>
          <w:highlight w:val="none"/>
          <w:u w:val="none"/>
          <w:shd w:val="clear" w:color="auto" w:fill="auto"/>
          <w:lang w:val="en-US" w:eastAsia="zh-CN" w:bidi="ar-SA"/>
        </w:rPr>
        <w:t>享受最低生活保障残疾人8937名，享受特困供养2473人，</w:t>
      </w:r>
      <w:r>
        <w:rPr>
          <w:rFonts w:hint="eastAsia" w:ascii="CESI仿宋-GB2312" w:hAnsi="CESI仿宋-GB2312" w:eastAsia="CESI仿宋-GB2312" w:cs="CESI仿宋-GB2312"/>
          <w:color w:val="auto"/>
          <w:sz w:val="32"/>
          <w:szCs w:val="32"/>
          <w:lang w:val="en-US" w:eastAsia="zh-CN"/>
        </w:rPr>
        <w:t>积极与县民政局衔接，全面及时落实好残疾人“两项补贴”，2023年</w:t>
      </w:r>
      <w:r>
        <w:rPr>
          <w:rStyle w:val="14"/>
          <w:rFonts w:hint="eastAsia" w:ascii="CESI仿宋-GB2312" w:hAnsi="CESI仿宋-GB2312" w:eastAsia="CESI仿宋-GB2312" w:cs="CESI仿宋-GB2312"/>
          <w:b w:val="0"/>
          <w:bCs w:val="0"/>
          <w:color w:val="auto"/>
          <w:kern w:val="2"/>
          <w:sz w:val="32"/>
          <w:szCs w:val="32"/>
          <w:highlight w:val="none"/>
          <w:u w:val="none"/>
          <w:shd w:val="clear" w:color="auto" w:fill="auto"/>
          <w:lang w:val="en-US" w:eastAsia="zh-CN" w:bidi="ar-SA"/>
        </w:rPr>
        <w:t>享受困难残疾人生活补贴8685人，享受重度残疾人护理补贴13142人</w:t>
      </w:r>
      <w:r>
        <w:rPr>
          <w:rFonts w:hint="eastAsia" w:ascii="CESI仿宋-GB2312" w:hAnsi="CESI仿宋-GB2312" w:eastAsia="CESI仿宋-GB2312" w:cs="CESI仿宋-GB2312"/>
          <w:color w:val="auto"/>
          <w:sz w:val="32"/>
          <w:szCs w:val="32"/>
          <w:lang w:val="en-US" w:eastAsia="zh-CN"/>
        </w:rPr>
        <w:t>。</w:t>
      </w:r>
      <w:r>
        <w:rPr>
          <w:rFonts w:hint="eastAsia" w:ascii="仿宋" w:hAnsi="仿宋" w:eastAsia="仿宋" w:cs="仿宋_GB2312"/>
          <w:b/>
          <w:bCs/>
          <w:color w:val="auto"/>
          <w:sz w:val="32"/>
          <w:szCs w:val="32"/>
          <w:lang w:eastAsia="zh-CN"/>
        </w:rPr>
        <w:t>三是</w:t>
      </w:r>
      <w:r>
        <w:rPr>
          <w:rFonts w:hint="eastAsia" w:ascii="仿宋" w:hAnsi="仿宋" w:eastAsia="仿宋" w:cs="仿宋_GB2312"/>
          <w:color w:val="auto"/>
          <w:sz w:val="32"/>
          <w:szCs w:val="32"/>
          <w:lang w:eastAsia="zh-CN"/>
        </w:rPr>
        <w:t>加强与医保局、人社局的沟通协调，认真落实好重度残疾人养老保险和重度残疾人医疗保险代缴工作，确保“应缴尽缴”、“应保尽保”，</w:t>
      </w:r>
      <w:r>
        <w:rPr>
          <w:rFonts w:hint="eastAsia" w:ascii="仿宋_GB2312" w:hAnsi="仿宋_GB2312" w:eastAsia="仿宋_GB2312" w:cs="仿宋_GB2312"/>
          <w:b w:val="0"/>
          <w:bCs w:val="0"/>
          <w:color w:val="auto"/>
          <w:spacing w:val="2"/>
          <w:sz w:val="32"/>
          <w:szCs w:val="32"/>
          <w:lang w:val="en-US" w:eastAsia="zh-CN"/>
        </w:rPr>
        <w:t>共为15236名重度残疾人落实政府全额代缴了基本医疗保险费；共为8716名重度残疾人落实政府代缴最低基本养老保险费（100元/人）</w:t>
      </w:r>
      <w:r>
        <w:rPr>
          <w:rFonts w:hint="eastAsia" w:ascii="仿宋" w:hAnsi="仿宋" w:eastAsia="仿宋" w:cs="仿宋_GB2312"/>
          <w:color w:val="auto"/>
          <w:sz w:val="32"/>
          <w:szCs w:val="32"/>
          <w:lang w:eastAsia="zh-CN"/>
        </w:rPr>
        <w:t>。</w:t>
      </w:r>
      <w:r>
        <w:rPr>
          <w:rFonts w:hint="eastAsia" w:ascii="仿宋" w:hAnsi="仿宋" w:eastAsia="仿宋" w:cs="仿宋_GB2312"/>
          <w:b/>
          <w:bCs/>
          <w:color w:val="auto"/>
          <w:sz w:val="32"/>
          <w:szCs w:val="32"/>
          <w:lang w:val="en-US" w:eastAsia="zh-CN"/>
        </w:rPr>
        <w:t>四是</w:t>
      </w:r>
      <w:r>
        <w:rPr>
          <w:rFonts w:hint="eastAsia" w:ascii="仿宋_GB2312" w:hAnsi="仿宋_GB2312" w:eastAsia="仿宋_GB2312" w:cs="仿宋_GB2312"/>
          <w:b w:val="0"/>
          <w:bCs w:val="0"/>
          <w:color w:val="000000"/>
          <w:spacing w:val="2"/>
          <w:sz w:val="32"/>
          <w:szCs w:val="32"/>
          <w:lang w:val="en-US" w:eastAsia="zh-CN"/>
        </w:rPr>
        <w:t>加强沟通协调，做好残疾人公益性岗位的落实。</w:t>
      </w:r>
      <w:r>
        <w:rPr>
          <w:rFonts w:hint="eastAsia" w:ascii="CESI仿宋-GB2312" w:hAnsi="CESI仿宋-GB2312" w:eastAsia="CESI仿宋-GB2312" w:cs="CESI仿宋-GB2312"/>
          <w:bCs/>
          <w:sz w:val="32"/>
          <w:szCs w:val="32"/>
        </w:rPr>
        <w:t>9月20日与县人社局、县乡村振兴局联合下发了《关于推进全县残疾人公益性岗位就业工作的通知》</w:t>
      </w:r>
      <w:r>
        <w:rPr>
          <w:rFonts w:hint="eastAsia" w:ascii="CESI仿宋-GB2312" w:hAnsi="CESI仿宋-GB2312" w:eastAsia="CESI仿宋-GB2312" w:cs="CESI仿宋-GB2312"/>
          <w:bCs/>
          <w:sz w:val="32"/>
          <w:szCs w:val="32"/>
          <w:lang w:eastAsia="zh-CN"/>
        </w:rPr>
        <w:t>，要求各乡镇（街道）高度重视，</w:t>
      </w:r>
      <w:r>
        <w:rPr>
          <w:rFonts w:hint="eastAsia" w:ascii="CESI仿宋-GB2312" w:hAnsi="CESI仿宋-GB2312" w:eastAsia="CESI仿宋-GB2312" w:cs="CESI仿宋-GB2312"/>
          <w:bCs/>
          <w:sz w:val="32"/>
          <w:szCs w:val="32"/>
          <w:lang w:val="en-US" w:eastAsia="zh-CN"/>
        </w:rPr>
        <w:t>2023年</w:t>
      </w:r>
      <w:r>
        <w:rPr>
          <w:rFonts w:hint="eastAsia" w:ascii="CESI仿宋-GB2312" w:hAnsi="CESI仿宋-GB2312" w:eastAsia="CESI仿宋-GB2312" w:cs="CESI仿宋-GB2312"/>
          <w:bCs/>
          <w:sz w:val="32"/>
          <w:szCs w:val="32"/>
          <w:lang w:eastAsia="zh-CN"/>
        </w:rPr>
        <w:t>全县共安排公益性岗位残疾人就业</w:t>
      </w:r>
      <w:r>
        <w:rPr>
          <w:rFonts w:hint="eastAsia" w:ascii="CESI仿宋-GB2312" w:hAnsi="CESI仿宋-GB2312" w:eastAsia="CESI仿宋-GB2312" w:cs="CESI仿宋-GB2312"/>
          <w:bCs/>
          <w:sz w:val="32"/>
          <w:szCs w:val="32"/>
          <w:lang w:val="en-US" w:eastAsia="zh-CN"/>
        </w:rPr>
        <w:t>369人</w:t>
      </w:r>
      <w:r>
        <w:rPr>
          <w:rFonts w:hint="eastAsia" w:ascii="CESI仿宋-GB2312" w:hAnsi="CESI仿宋-GB2312" w:eastAsia="CESI仿宋-GB2312" w:cs="CESI仿宋-GB2312"/>
          <w:bCs/>
          <w:sz w:val="32"/>
          <w:szCs w:val="32"/>
          <w:lang w:eastAsia="zh-CN"/>
        </w:rPr>
        <w:t>；</w:t>
      </w:r>
      <w:r>
        <w:rPr>
          <w:rFonts w:hint="eastAsia" w:ascii="仿宋" w:hAnsi="仿宋" w:eastAsia="仿宋" w:cs="仿宋_GB2312"/>
          <w:b/>
          <w:bCs/>
          <w:color w:val="auto"/>
          <w:sz w:val="32"/>
          <w:szCs w:val="32"/>
          <w:lang w:eastAsia="zh-CN"/>
        </w:rPr>
        <w:t>五是</w:t>
      </w:r>
      <w:r>
        <w:rPr>
          <w:rFonts w:hint="eastAsia" w:ascii="CESI仿宋-GB2312" w:hAnsi="CESI仿宋-GB2312" w:eastAsia="CESI仿宋-GB2312" w:cs="CESI仿宋-GB2312"/>
          <w:b w:val="0"/>
          <w:bCs w:val="0"/>
          <w:sz w:val="32"/>
          <w:szCs w:val="32"/>
          <w:lang w:eastAsia="zh-CN"/>
        </w:rPr>
        <w:t>抓好全县适龄残疾儿童义务教育工作。与教育局紧密衔接，对不能够随班就读的</w:t>
      </w:r>
      <w:r>
        <w:rPr>
          <w:rFonts w:hint="eastAsia" w:ascii="CESI仿宋-GB2312" w:hAnsi="CESI仿宋-GB2312" w:eastAsia="CESI仿宋-GB2312" w:cs="CESI仿宋-GB2312"/>
          <w:b w:val="0"/>
          <w:bCs w:val="0"/>
          <w:sz w:val="32"/>
          <w:szCs w:val="32"/>
          <w:lang w:val="en-US" w:eastAsia="zh-CN"/>
        </w:rPr>
        <w:t>309名适龄残疾人儿童落实了送教上门服务工作。</w:t>
      </w:r>
      <w:r>
        <w:rPr>
          <w:rFonts w:hint="eastAsia" w:ascii="仿宋" w:hAnsi="仿宋" w:eastAsia="仿宋" w:cs="仿宋"/>
          <w:b/>
          <w:bCs/>
          <w:sz w:val="32"/>
          <w:szCs w:val="32"/>
          <w:lang w:val="en-US" w:eastAsia="zh-CN"/>
        </w:rPr>
        <w:t>六是</w:t>
      </w:r>
      <w:r>
        <w:rPr>
          <w:rFonts w:hint="eastAsia" w:ascii="仿宋" w:hAnsi="仿宋" w:eastAsia="仿宋" w:cs="仿宋"/>
          <w:sz w:val="32"/>
          <w:szCs w:val="32"/>
          <w:lang w:val="en-US" w:eastAsia="zh-CN"/>
        </w:rPr>
        <w:t>燃油</w:t>
      </w:r>
      <w:r>
        <w:rPr>
          <w:rFonts w:hint="eastAsia" w:ascii="仿宋" w:hAnsi="仿宋" w:eastAsia="仿宋" w:cs="仿宋"/>
          <w:sz w:val="32"/>
          <w:szCs w:val="32"/>
        </w:rPr>
        <w:t>补贴</w:t>
      </w:r>
      <w:r>
        <w:rPr>
          <w:rFonts w:hint="eastAsia" w:ascii="仿宋" w:hAnsi="仿宋" w:eastAsia="仿宋" w:cs="仿宋"/>
          <w:sz w:val="32"/>
          <w:szCs w:val="32"/>
          <w:lang w:eastAsia="zh-CN"/>
        </w:rPr>
        <w:t>应补尽补。加强政策宣传，确保符合条件的</w:t>
      </w:r>
      <w:r>
        <w:rPr>
          <w:rFonts w:hint="eastAsia" w:ascii="仿宋" w:hAnsi="仿宋" w:eastAsia="仿宋" w:cs="仿宋"/>
          <w:sz w:val="32"/>
          <w:szCs w:val="32"/>
        </w:rPr>
        <w:t>残疾人机动轮椅车燃油补贴</w:t>
      </w:r>
      <w:r>
        <w:rPr>
          <w:rFonts w:hint="eastAsia" w:ascii="仿宋" w:hAnsi="仿宋" w:eastAsia="仿宋" w:cs="仿宋"/>
          <w:sz w:val="32"/>
          <w:szCs w:val="32"/>
          <w:lang w:eastAsia="zh-CN"/>
        </w:rPr>
        <w:t>及时申报发放，</w:t>
      </w:r>
      <w:r>
        <w:rPr>
          <w:rFonts w:hint="eastAsia" w:ascii="仿宋" w:hAnsi="仿宋" w:eastAsia="仿宋" w:cs="仿宋"/>
          <w:sz w:val="32"/>
          <w:szCs w:val="32"/>
          <w:lang w:val="en-US" w:eastAsia="zh-CN"/>
        </w:rPr>
        <w:t>2023年燃油补贴共发放236人，发放资金61360元。</w:t>
      </w:r>
      <w:r>
        <w:rPr>
          <w:rFonts w:hint="eastAsia" w:ascii="仿宋" w:hAnsi="仿宋" w:eastAsia="仿宋" w:cs="仿宋_GB2312"/>
          <w:b/>
          <w:bCs/>
          <w:sz w:val="32"/>
          <w:szCs w:val="32"/>
          <w:lang w:eastAsia="zh-CN"/>
        </w:rPr>
        <w:t>2、残疾人就业工作多样实效。一是</w:t>
      </w:r>
      <w:r>
        <w:rPr>
          <w:rFonts w:hint="eastAsia" w:ascii="仿宋" w:hAnsi="仿宋" w:eastAsia="仿宋" w:cs="仿宋_GB2312"/>
          <w:sz w:val="32"/>
          <w:szCs w:val="32"/>
          <w:lang w:eastAsia="zh-CN"/>
        </w:rPr>
        <w:t>加大培训力度,提高残疾人综合素质。对有培训需求的困难残疾人，应训尽训，不掉一人。</w:t>
      </w:r>
      <w:r>
        <w:rPr>
          <w:rFonts w:hint="eastAsia" w:ascii="CESI仿宋-GB2312" w:hAnsi="CESI仿宋-GB2312" w:eastAsia="CESI仿宋-GB2312" w:cs="CESI仿宋-GB2312"/>
          <w:sz w:val="32"/>
          <w:szCs w:val="32"/>
          <w:lang w:val="en-US" w:eastAsia="zh-CN"/>
        </w:rPr>
        <w:t>今年已完成盲人按摩班15人、家政服务班63人、农村实用技术班183人、美容美发班30人、创业班30人、电商班30人。参加市级培训班12人，其中汽车美容班5人，乡村振兴人才班7人。</w:t>
      </w:r>
      <w:r>
        <w:rPr>
          <w:rFonts w:hint="eastAsia" w:ascii="仿宋" w:hAnsi="仿宋" w:eastAsia="仿宋" w:cs="仿宋_GB2312"/>
          <w:b/>
          <w:bCs/>
          <w:sz w:val="32"/>
          <w:szCs w:val="32"/>
          <w:lang w:eastAsia="zh-CN"/>
        </w:rPr>
        <w:t>二是</w:t>
      </w:r>
      <w:r>
        <w:rPr>
          <w:rFonts w:hint="eastAsia" w:ascii="仿宋" w:hAnsi="仿宋" w:eastAsia="仿宋" w:cs="仿宋_GB2312"/>
          <w:sz w:val="32"/>
          <w:szCs w:val="32"/>
          <w:lang w:eastAsia="zh-CN"/>
        </w:rPr>
        <w:t>认真做好各用人单位安排残疾人就业年审工作。对机关企事业单位进行了安排残疾人就业年审，通过征收残保金达到促进残疾人就业目地。截止目前共有</w:t>
      </w:r>
      <w:r>
        <w:rPr>
          <w:rFonts w:hint="eastAsia" w:ascii="仿宋" w:hAnsi="仿宋" w:eastAsia="仿宋" w:cs="仿宋_GB2312"/>
          <w:sz w:val="32"/>
          <w:szCs w:val="32"/>
          <w:lang w:val="en-US" w:eastAsia="zh-CN"/>
        </w:rPr>
        <w:t>102</w:t>
      </w:r>
      <w:r>
        <w:rPr>
          <w:rFonts w:hint="eastAsia" w:ascii="仿宋" w:hAnsi="仿宋" w:eastAsia="仿宋" w:cs="仿宋_GB2312"/>
          <w:sz w:val="32"/>
          <w:szCs w:val="32"/>
          <w:lang w:eastAsia="zh-CN"/>
        </w:rPr>
        <w:t>家企事业单位在残联进行了按比例安排残疾人就业年审认定，安排残疾人就业</w:t>
      </w:r>
      <w:r>
        <w:rPr>
          <w:rFonts w:hint="eastAsia" w:ascii="仿宋" w:hAnsi="仿宋" w:eastAsia="仿宋" w:cs="仿宋_GB2312"/>
          <w:sz w:val="32"/>
          <w:szCs w:val="32"/>
          <w:lang w:val="en-US" w:eastAsia="zh-CN"/>
        </w:rPr>
        <w:t>202</w:t>
      </w:r>
      <w:r>
        <w:rPr>
          <w:rFonts w:hint="eastAsia" w:ascii="仿宋" w:hAnsi="仿宋" w:eastAsia="仿宋" w:cs="仿宋_GB2312"/>
          <w:sz w:val="32"/>
          <w:szCs w:val="32"/>
          <w:lang w:eastAsia="zh-CN"/>
        </w:rPr>
        <w:t>人，数据已提交税务部门，由税务部门负责残疾人就业保障金的征收。</w:t>
      </w:r>
      <w:r>
        <w:rPr>
          <w:rFonts w:hint="eastAsia" w:ascii="仿宋" w:hAnsi="仿宋" w:eastAsia="仿宋" w:cs="仿宋_GB2312"/>
          <w:b/>
          <w:bCs/>
          <w:sz w:val="32"/>
          <w:szCs w:val="32"/>
          <w:lang w:eastAsia="zh-CN"/>
        </w:rPr>
        <w:t>三是</w:t>
      </w:r>
      <w:r>
        <w:rPr>
          <w:rFonts w:hint="eastAsia" w:ascii="仿宋" w:hAnsi="仿宋" w:eastAsia="仿宋" w:cs="仿宋_GB2312"/>
          <w:sz w:val="32"/>
          <w:szCs w:val="32"/>
          <w:lang w:eastAsia="zh-CN"/>
        </w:rPr>
        <w:t>为残疾人就业搭好桥。会同人力资源社会保障部门及公共就业服务机构、企业单位组织开展2次残疾人就业援助、专场招聘会。同时做好失业残疾人、困难家庭和一户多残家庭中有就业需求的残疾人的就业登记；</w:t>
      </w:r>
      <w:r>
        <w:rPr>
          <w:rFonts w:hint="eastAsia" w:ascii="仿宋" w:hAnsi="仿宋" w:eastAsia="仿宋" w:cs="仿宋_GB2312"/>
          <w:b/>
          <w:bCs/>
          <w:sz w:val="32"/>
          <w:szCs w:val="32"/>
          <w:lang w:eastAsia="zh-CN"/>
        </w:rPr>
        <w:t>四是</w:t>
      </w:r>
      <w:r>
        <w:rPr>
          <w:rFonts w:hint="eastAsia" w:ascii="仿宋" w:hAnsi="仿宋" w:eastAsia="仿宋" w:cs="仿宋_GB2312"/>
          <w:sz w:val="32"/>
          <w:szCs w:val="32"/>
          <w:lang w:eastAsia="zh-CN"/>
        </w:rPr>
        <w:t>扶持残疾人自主创业，为残疾人实行就业增收提供服务。严格按照省市残联要求，目前已有</w:t>
      </w:r>
      <w:r>
        <w:rPr>
          <w:rFonts w:hint="eastAsia" w:ascii="仿宋" w:hAnsi="仿宋" w:eastAsia="仿宋" w:cs="仿宋_GB2312"/>
          <w:sz w:val="32"/>
          <w:szCs w:val="32"/>
          <w:lang w:val="en-US" w:eastAsia="zh-CN"/>
        </w:rPr>
        <w:t>51</w:t>
      </w:r>
      <w:r>
        <w:rPr>
          <w:rFonts w:hint="eastAsia" w:ascii="仿宋" w:hAnsi="仿宋" w:eastAsia="仿宋" w:cs="仿宋_GB2312"/>
          <w:sz w:val="32"/>
          <w:szCs w:val="32"/>
          <w:lang w:eastAsia="zh-CN"/>
        </w:rPr>
        <w:t>人递交了创业扶持申请，实地核查了</w:t>
      </w:r>
      <w:r>
        <w:rPr>
          <w:rFonts w:hint="eastAsia" w:ascii="仿宋" w:hAnsi="仿宋" w:eastAsia="仿宋" w:cs="仿宋_GB2312"/>
          <w:sz w:val="32"/>
          <w:szCs w:val="32"/>
          <w:lang w:val="en-US" w:eastAsia="zh-CN"/>
        </w:rPr>
        <w:t>51</w:t>
      </w:r>
      <w:r>
        <w:rPr>
          <w:rFonts w:hint="eastAsia" w:ascii="仿宋" w:hAnsi="仿宋" w:eastAsia="仿宋" w:cs="仿宋_GB2312"/>
          <w:sz w:val="32"/>
          <w:szCs w:val="32"/>
          <w:lang w:eastAsia="zh-CN"/>
        </w:rPr>
        <w:t>名。</w:t>
      </w:r>
      <w:r>
        <w:rPr>
          <w:rFonts w:hint="eastAsia" w:ascii="CESI仿宋-GB2312" w:hAnsi="CESI仿宋-GB2312" w:eastAsia="CESI仿宋-GB2312" w:cs="CESI仿宋-GB2312"/>
          <w:b w:val="0"/>
          <w:i w:val="0"/>
          <w:caps w:val="0"/>
          <w:color w:val="auto"/>
          <w:spacing w:val="0"/>
          <w:sz w:val="32"/>
          <w:szCs w:val="32"/>
          <w:shd w:val="clear" w:color="auto" w:fill="FFFFFF"/>
          <w:lang w:eastAsia="zh-CN"/>
        </w:rPr>
        <w:t>年终将对审核合格的残疾人创业典型发放扶持资金</w:t>
      </w:r>
      <w:r>
        <w:rPr>
          <w:rFonts w:hint="eastAsia" w:ascii="CESI仿宋-GB2312" w:hAnsi="CESI仿宋-GB2312" w:eastAsia="CESI仿宋-GB2312" w:cs="CESI仿宋-GB2312"/>
          <w:sz w:val="32"/>
          <w:szCs w:val="32"/>
          <w:lang w:val="en-US" w:eastAsia="zh-CN"/>
        </w:rPr>
        <w:t>。</w:t>
      </w:r>
      <w:r>
        <w:rPr>
          <w:rFonts w:hint="eastAsia" w:ascii="仿宋" w:hAnsi="仿宋" w:eastAsia="仿宋" w:cs="仿宋_GB2312"/>
          <w:b/>
          <w:bCs/>
          <w:sz w:val="32"/>
          <w:szCs w:val="32"/>
          <w:lang w:eastAsia="zh-CN"/>
        </w:rPr>
        <w:t>3、残疾人照护工作进一步规范化。</w:t>
      </w:r>
      <w:r>
        <w:rPr>
          <w:rFonts w:hint="eastAsia" w:ascii="仿宋" w:hAnsi="仿宋" w:eastAsia="仿宋" w:cs="仿宋_GB2312"/>
          <w:sz w:val="32"/>
          <w:szCs w:val="32"/>
          <w:lang w:eastAsia="zh-CN"/>
        </w:rPr>
        <w:t>做好精神、智力及重度肢体残疾人的托养服务工作。</w:t>
      </w:r>
      <w:r>
        <w:rPr>
          <w:rFonts w:hint="eastAsia" w:ascii="CESI仿宋-GB2312" w:hAnsi="CESI仿宋-GB2312" w:eastAsia="CESI仿宋-GB2312" w:cs="CESI仿宋-GB2312"/>
          <w:b w:val="0"/>
          <w:i w:val="0"/>
          <w:caps w:val="0"/>
          <w:color w:val="000000"/>
          <w:spacing w:val="0"/>
          <w:sz w:val="32"/>
          <w:szCs w:val="32"/>
          <w:shd w:val="clear" w:color="auto" w:fill="FFFFFF"/>
        </w:rPr>
        <w:t>按省、市下达托养任务要求，做好精神、智力及重度肢体残疾人的托养服务工作。全县</w:t>
      </w:r>
      <w:r>
        <w:rPr>
          <w:rFonts w:hint="eastAsia" w:ascii="CESI仿宋-GB2312" w:hAnsi="CESI仿宋-GB2312" w:eastAsia="CESI仿宋-GB2312" w:cs="CESI仿宋-GB2312"/>
          <w:b w:val="0"/>
          <w:i w:val="0"/>
          <w:caps w:val="0"/>
          <w:color w:val="000000"/>
          <w:spacing w:val="0"/>
          <w:sz w:val="32"/>
          <w:szCs w:val="32"/>
          <w:shd w:val="clear" w:color="auto" w:fill="FFFFFF"/>
          <w:lang w:eastAsia="zh-CN"/>
        </w:rPr>
        <w:t>共完成</w:t>
      </w:r>
      <w:r>
        <w:rPr>
          <w:rFonts w:hint="eastAsia" w:ascii="CESI仿宋-GB2312" w:hAnsi="CESI仿宋-GB2312" w:eastAsia="CESI仿宋-GB2312" w:cs="CESI仿宋-GB2312"/>
          <w:b w:val="0"/>
          <w:i w:val="0"/>
          <w:caps w:val="0"/>
          <w:color w:val="000000"/>
          <w:spacing w:val="0"/>
          <w:sz w:val="32"/>
          <w:szCs w:val="32"/>
          <w:shd w:val="clear" w:color="auto" w:fill="FFFFFF"/>
        </w:rPr>
        <w:t>寄宿制托养30人</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b w:val="0"/>
          <w:i w:val="0"/>
          <w:caps w:val="0"/>
          <w:color w:val="000000"/>
          <w:spacing w:val="0"/>
          <w:sz w:val="32"/>
          <w:szCs w:val="32"/>
          <w:shd w:val="clear" w:color="auto" w:fill="FFFFFF"/>
        </w:rPr>
        <w:t>日间照料30人</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b w:val="0"/>
          <w:i w:val="0"/>
          <w:caps w:val="0"/>
          <w:color w:val="000000"/>
          <w:spacing w:val="0"/>
          <w:sz w:val="32"/>
          <w:szCs w:val="32"/>
          <w:shd w:val="clear" w:color="auto" w:fill="FFFFFF"/>
        </w:rPr>
        <w:t>居家托养服务</w:t>
      </w:r>
      <w:r>
        <w:rPr>
          <w:rFonts w:hint="eastAsia" w:ascii="CESI仿宋-GB2312" w:hAnsi="CESI仿宋-GB2312" w:eastAsia="CESI仿宋-GB2312" w:cs="CESI仿宋-GB2312"/>
          <w:b w:val="0"/>
          <w:i w:val="0"/>
          <w:caps w:val="0"/>
          <w:color w:val="000000"/>
          <w:spacing w:val="0"/>
          <w:sz w:val="32"/>
          <w:szCs w:val="32"/>
          <w:shd w:val="clear" w:color="auto" w:fill="FFFFFF"/>
          <w:lang w:val="en-US" w:eastAsia="zh-CN"/>
        </w:rPr>
        <w:t>290</w:t>
      </w:r>
      <w:r>
        <w:rPr>
          <w:rFonts w:hint="eastAsia" w:ascii="CESI仿宋-GB2312" w:hAnsi="CESI仿宋-GB2312" w:eastAsia="CESI仿宋-GB2312" w:cs="CESI仿宋-GB2312"/>
          <w:b w:val="0"/>
          <w:i w:val="0"/>
          <w:caps w:val="0"/>
          <w:color w:val="000000"/>
          <w:spacing w:val="0"/>
          <w:sz w:val="32"/>
          <w:szCs w:val="32"/>
          <w:shd w:val="clear" w:color="auto" w:fill="FFFFFF"/>
        </w:rPr>
        <w:t>人</w:t>
      </w:r>
      <w:r>
        <w:rPr>
          <w:rFonts w:hint="eastAsia" w:ascii="CESI仿宋-GB2312" w:hAnsi="CESI仿宋-GB2312" w:eastAsia="CESI仿宋-GB2312" w:cs="CESI仿宋-GB2312"/>
          <w:sz w:val="32"/>
          <w:szCs w:val="32"/>
          <w:lang w:val="en-US" w:eastAsia="zh-CN"/>
        </w:rPr>
        <w:t>，</w:t>
      </w:r>
      <w:r>
        <w:rPr>
          <w:rFonts w:hint="eastAsia" w:ascii="仿宋" w:hAnsi="仿宋" w:eastAsia="仿宋" w:cs="仿宋_GB2312"/>
          <w:sz w:val="32"/>
          <w:szCs w:val="32"/>
          <w:lang w:eastAsia="zh-CN"/>
        </w:rPr>
        <w:t>让残托对象真正融入社会，增强回归家庭、回归社会的自信心和归属感。</w:t>
      </w:r>
    </w:p>
    <w:p w14:paraId="22D23620">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组织维权工作得到新突破</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圆满顺利完成了县残联换届工作。</w:t>
      </w:r>
      <w:r>
        <w:rPr>
          <w:rFonts w:hint="eastAsia" w:ascii="仿宋_GB2312" w:hAnsi="仿宋_GB2312" w:eastAsia="仿宋_GB2312" w:cs="仿宋_GB2312"/>
          <w:b w:val="0"/>
          <w:bCs w:val="0"/>
          <w:color w:val="auto"/>
          <w:sz w:val="32"/>
          <w:szCs w:val="32"/>
          <w:shd w:val="clear" w:color="auto" w:fill="FFFFFF"/>
          <w:lang w:val="en-US" w:eastAsia="zh-CN"/>
        </w:rPr>
        <w:t>根据《中国残疾人联合会章程》和省、市残联关于换届工作的的有关要求，</w:t>
      </w:r>
      <w:r>
        <w:rPr>
          <w:rFonts w:hint="default" w:ascii="仿宋_GB2312" w:hAnsi="仿宋_GB2312" w:eastAsia="仿宋_GB2312" w:cs="仿宋_GB2312"/>
          <w:b w:val="0"/>
          <w:bCs w:val="0"/>
          <w:color w:val="auto"/>
          <w:sz w:val="32"/>
          <w:szCs w:val="32"/>
          <w:shd w:val="clear" w:color="auto" w:fill="FFFFFF"/>
          <w:lang w:val="en-US" w:eastAsia="zh-CN"/>
        </w:rPr>
        <w:t>2月18日，</w:t>
      </w:r>
      <w:r>
        <w:rPr>
          <w:rFonts w:hint="eastAsia" w:ascii="仿宋_GB2312" w:hAnsi="仿宋_GB2312" w:eastAsia="仿宋_GB2312" w:cs="仿宋_GB2312"/>
          <w:b w:val="0"/>
          <w:bCs w:val="0"/>
          <w:color w:val="auto"/>
          <w:sz w:val="32"/>
          <w:szCs w:val="32"/>
          <w:shd w:val="clear" w:color="auto" w:fill="FFFFFF"/>
          <w:lang w:val="en-US" w:eastAsia="zh-CN"/>
        </w:rPr>
        <w:t>在县残疾人康复中心召开县残疾人联合会第七次代表大会并进行换届选举，</w:t>
      </w:r>
      <w:r>
        <w:rPr>
          <w:rFonts w:hint="default" w:ascii="仿宋_GB2312" w:hAnsi="仿宋_GB2312" w:eastAsia="仿宋_GB2312" w:cs="仿宋_GB2312"/>
          <w:b w:val="0"/>
          <w:bCs w:val="0"/>
          <w:color w:val="auto"/>
          <w:sz w:val="32"/>
          <w:szCs w:val="32"/>
          <w:shd w:val="clear" w:color="auto" w:fill="FFFFFF"/>
          <w:lang w:val="en-US" w:eastAsia="zh-CN"/>
        </w:rPr>
        <w:t>会议审议通过了工作报告，系统总结了县残联第六次代表大会以来的残疾人</w:t>
      </w:r>
      <w:r>
        <w:rPr>
          <w:rFonts w:hint="eastAsia" w:ascii="仿宋_GB2312" w:hAnsi="仿宋_GB2312" w:eastAsia="仿宋_GB2312" w:cs="仿宋_GB2312"/>
          <w:b w:val="0"/>
          <w:bCs w:val="0"/>
          <w:color w:val="auto"/>
          <w:sz w:val="32"/>
          <w:szCs w:val="32"/>
          <w:shd w:val="clear" w:color="auto" w:fill="FFFFFF"/>
          <w:lang w:val="en-US" w:eastAsia="zh-CN"/>
        </w:rPr>
        <w:t>事业</w:t>
      </w:r>
      <w:r>
        <w:rPr>
          <w:rFonts w:hint="default" w:ascii="仿宋_GB2312" w:hAnsi="仿宋_GB2312" w:eastAsia="仿宋_GB2312" w:cs="仿宋_GB2312"/>
          <w:b w:val="0"/>
          <w:bCs w:val="0"/>
          <w:color w:val="auto"/>
          <w:sz w:val="32"/>
          <w:szCs w:val="32"/>
          <w:shd w:val="clear" w:color="auto" w:fill="FFFFFF"/>
          <w:lang w:val="en-US" w:eastAsia="zh-CN"/>
        </w:rPr>
        <w:t>工作，科学分析了当前残疾人事业发展形势，周密部署了今后五年的工作，选举产生了县残联第七届主席团和执行理事会及各专门协会。</w:t>
      </w:r>
      <w:r>
        <w:rPr>
          <w:rFonts w:hint="eastAsia" w:ascii="仿宋_GB2312" w:hAnsi="仿宋_GB2312" w:eastAsia="仿宋_GB2312" w:cs="仿宋_GB2312"/>
          <w:b w:val="0"/>
          <w:bCs w:val="0"/>
          <w:color w:val="auto"/>
          <w:sz w:val="32"/>
          <w:szCs w:val="32"/>
          <w:shd w:val="clear" w:color="auto" w:fill="FFFFFF"/>
          <w:lang w:val="en-US" w:eastAsia="zh-CN"/>
        </w:rPr>
        <w:t>会议准备充分、各类材料整理规范、选举程序正规，得到了市残联，县委、县政府和全体参会人员的高度评价，高标准高质量地完成了第七次代表大会换届工作。</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、困难残疾人家庭无障碍改造高标准完成。</w:t>
      </w:r>
      <w:r>
        <w:rPr>
          <w:rFonts w:hint="eastAsia" w:ascii="仿宋_GB2312" w:hAnsi="仿宋_GB2312" w:eastAsia="仿宋_GB2312" w:cs="仿宋_GB2312"/>
          <w:b w:val="0"/>
          <w:bCs w:val="0"/>
          <w:color w:val="auto"/>
          <w:sz w:val="32"/>
          <w:szCs w:val="32"/>
          <w:shd w:val="clear" w:color="auto" w:fill="FFFFFF"/>
          <w:lang w:val="en-US" w:eastAsia="zh-CN"/>
        </w:rPr>
        <w:t>2023年共完成省重点民生实事项目困难残疾人家庭无障碍改造139户（完成率106.9%），投入改造资金88.29万元、户均6352元，超额完成改造任务，经项目工程验收，全部合格，群众满意率100%。此项工作得到了省、市残联和残疾人朋友的高度认可，获得省、市残联“2023年省重点民生实事项目困难残疾人家庭无障碍改造”优秀等次提名，被《湖南省打好重点民生保障仗工作专报》、《邵阳市打好重点民生保障仗工作专报》专题报道推介。通过项目实施，帮助他们消除或减少居家生活障碍，改善居家环境，提高生活质量，促进融合发展。</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、积极为残疾人购买意外伤害保险。</w:t>
      </w:r>
      <w:r>
        <w:rPr>
          <w:rFonts w:hint="eastAsia" w:ascii="仿宋" w:hAnsi="仿宋" w:eastAsia="仿宋" w:cs="仿宋_GB2312"/>
          <w:sz w:val="32"/>
          <w:szCs w:val="32"/>
        </w:rPr>
        <w:t>在县委县政府的坚强领导和关心关爱下，</w:t>
      </w:r>
      <w:r>
        <w:rPr>
          <w:rFonts w:hint="eastAsia" w:ascii="仿宋_GB2312" w:hAnsi="仿宋_GB2312" w:eastAsia="仿宋_GB2312" w:cs="仿宋_GB2312"/>
          <w:b w:val="0"/>
          <w:bCs w:val="0"/>
          <w:color w:val="auto"/>
          <w:sz w:val="32"/>
          <w:szCs w:val="32"/>
          <w:shd w:val="clear" w:color="auto" w:fill="FFFFFF"/>
          <w:lang w:val="en-US" w:eastAsia="zh-CN"/>
        </w:rPr>
        <w:t>2023年共投入49.318万元为全县所有持证残疾人（共计24968人）购买了意外伤害保险（20元每人），确保持证残疾人一人不漏。指导县人寿保险公司做好残疾人意外伤害保险理赔工作。截止12月中旬，共为40名残疾人支付166533元保险理赔金。为残疾人撑起抵御意外伤害的“保护伞”，受到残疾人及家属的一致好评。</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、信访维稳携带真感情。</w:t>
      </w:r>
      <w:r>
        <w:rPr>
          <w:rFonts w:hint="eastAsia" w:ascii="仿宋" w:hAnsi="仿宋" w:eastAsia="仿宋" w:cs="仿宋"/>
          <w:sz w:val="32"/>
          <w:szCs w:val="32"/>
        </w:rPr>
        <w:t>摸清残疾人信访矛盾底子，用心用情做好工作。</w:t>
      </w:r>
      <w:r>
        <w:rPr>
          <w:rFonts w:hint="eastAsia" w:ascii="仿宋" w:hAnsi="仿宋" w:eastAsia="仿宋" w:cs="仿宋"/>
          <w:sz w:val="32"/>
          <w:szCs w:val="32"/>
          <w:shd w:val="clear" w:color="auto" w:fill="FFFFFF"/>
        </w:rPr>
        <w:t>坚持属地负责、强化源头化解原则，及时发现和化解涉及残疾人的信访矛盾。</w:t>
      </w:r>
      <w:r>
        <w:rPr>
          <w:rFonts w:hint="eastAsia" w:ascii="仿宋_GB2312" w:hAnsi="仿宋_GB2312" w:eastAsia="仿宋_GB2312" w:cs="仿宋_GB2312"/>
          <w:sz w:val="32"/>
          <w:szCs w:val="32"/>
          <w:lang w:val="en-US" w:eastAsia="zh-CN"/>
        </w:rPr>
        <w:t>今年以来共为</w:t>
      </w:r>
      <w:r>
        <w:rPr>
          <w:rFonts w:hint="eastAsia" w:ascii="仿宋_GB2312" w:hAnsi="仿宋_GB2312" w:eastAsia="仿宋_GB2312" w:cs="仿宋_GB2312"/>
          <w:b w:val="0"/>
          <w:bCs w:val="0"/>
          <w:color w:val="auto"/>
          <w:sz w:val="32"/>
          <w:szCs w:val="32"/>
          <w:shd w:val="clear" w:color="auto" w:fill="FFFFFF"/>
          <w:lang w:val="en-US" w:eastAsia="zh-CN"/>
        </w:rPr>
        <w:t>19名残疾人提供了法律援助，</w:t>
      </w:r>
      <w:r>
        <w:rPr>
          <w:rFonts w:hint="eastAsia" w:ascii="仿宋" w:hAnsi="仿宋" w:eastAsia="仿宋" w:cs="仿宋"/>
          <w:kern w:val="2"/>
          <w:sz w:val="32"/>
          <w:szCs w:val="32"/>
          <w:lang w:val="en-US" w:eastAsia="zh-CN" w:bidi="ar-SA"/>
        </w:rPr>
        <w:t>依法维护残疾人合法权益</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 w:hAnsi="仿宋" w:eastAsia="仿宋" w:cs="仿宋"/>
          <w:sz w:val="32"/>
          <w:szCs w:val="32"/>
        </w:rPr>
        <w:t>加强舆论引导，落实专人负责网络舆情处理工作，打好意识形态和宣传舆论主动仗，努力为残疾人事业发展营造良好氛围，为推动残疾人事业发展提供强大正能量。</w:t>
      </w:r>
      <w:r>
        <w:rPr>
          <w:rFonts w:hint="eastAsia" w:ascii="仿宋" w:hAnsi="仿宋" w:eastAsia="仿宋" w:cs="仿宋"/>
          <w:b/>
          <w:bCs/>
          <w:sz w:val="32"/>
          <w:szCs w:val="32"/>
          <w:lang w:val="en-US" w:eastAsia="zh-CN"/>
        </w:rPr>
        <w:t>5、扎实开展持证残疾人基本状况调查工作。</w:t>
      </w:r>
      <w:r>
        <w:rPr>
          <w:rFonts w:hint="eastAsia" w:ascii="仿宋_GB2312" w:hAnsi="仿宋_GB2312" w:eastAsia="仿宋_GB2312" w:cs="仿宋_GB2312"/>
          <w:b w:val="0"/>
          <w:bCs w:val="0"/>
          <w:color w:val="auto"/>
          <w:sz w:val="32"/>
          <w:szCs w:val="32"/>
          <w:shd w:val="clear" w:color="auto" w:fill="FFFFFF"/>
          <w:lang w:val="en-US" w:eastAsia="zh-CN"/>
        </w:rPr>
        <w:t>精心组织，认真实施，截止9月30日我县共有持证残疾人25660人，2023年10月30日前入户登记工作和数据录入工作全部完成，移动终端APP采集率100%，入户率达98.28%，各项指标数据全面、真实、准确，圆满完成2023年持证残疾人基本状况调查工作。</w:t>
      </w:r>
    </w:p>
    <w:p w14:paraId="3436470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办证工作推行硬措施</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截至2023年12月8日，2023年共办理残疾人证3570本，其中一级残疾411人，二级残疾1995人，三级残疾544人，四级残疾620人。因死亡注销残疾人证1001本。</w:t>
      </w:r>
      <w:r>
        <w:rPr>
          <w:rFonts w:hint="eastAsia" w:ascii="仿宋" w:hAnsi="仿宋" w:eastAsia="仿宋"/>
          <w:color w:val="000000"/>
          <w:sz w:val="32"/>
          <w:szCs w:val="32"/>
          <w:lang w:val="en-US" w:eastAsia="zh-CN"/>
        </w:rPr>
        <w:t>为150名贫困智力、精神和重度残疾人发放评残补贴（150元/人）。</w:t>
      </w:r>
    </w:p>
    <w:p w14:paraId="5DC6B72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 w:hAnsi="仿宋" w:eastAsia="仿宋" w:cs="仿宋"/>
          <w:b/>
          <w:bCs/>
          <w:sz w:val="32"/>
          <w:szCs w:val="32"/>
          <w:lang w:val="en-US" w:eastAsia="zh-CN"/>
        </w:rPr>
        <w:t>扎实开展残疾人便民评残工作。</w:t>
      </w:r>
      <w:r>
        <w:rPr>
          <w:rFonts w:hint="eastAsia" w:ascii="仿宋_GB2312" w:hAnsi="仿宋_GB2312" w:eastAsia="仿宋_GB2312" w:cs="仿宋_GB2312"/>
          <w:b w:val="0"/>
          <w:bCs w:val="0"/>
          <w:color w:val="auto"/>
          <w:sz w:val="32"/>
          <w:szCs w:val="32"/>
          <w:shd w:val="clear" w:color="auto" w:fill="FFFFFF"/>
          <w:lang w:val="en-US" w:eastAsia="zh-CN"/>
        </w:rPr>
        <w:t>针对部分疑似重度残疾人因多方面原因无法前来办（换）证情况，为优化残疾人证办理，提升为残疾人服务的水平。2023年共联合县人民医院、魏源医院开展3次便民评残办证行动，5月8日开始，开展为期22天的便民评残行动，为362名符合条件的残疾人进行评残鉴定。8月28日至29日，为9名符合条件的残疾人进行评残鉴定。10月16日至11月13日，为366名符合条件的残疾人进行残疾评定。通过3次评残行动共为737名符合条件的残疾人进行评残办证，赢得了残疾群众及其亲属的一致好评。</w:t>
      </w:r>
    </w:p>
    <w:p w14:paraId="31C01CD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rPr>
      </w:pPr>
      <w:r>
        <w:rPr>
          <w:rFonts w:hint="eastAsia" w:ascii="楷体" w:hAnsi="楷体" w:eastAsia="楷体" w:cs="楷体"/>
          <w:bCs/>
          <w:sz w:val="32"/>
          <w:szCs w:val="32"/>
          <w:lang w:eastAsia="zh-CN"/>
        </w:rPr>
        <w:t>（五）、</w:t>
      </w:r>
      <w:r>
        <w:rPr>
          <w:rFonts w:hint="eastAsia" w:ascii="楷体" w:hAnsi="楷体" w:eastAsia="楷体" w:cs="楷体"/>
          <w:bCs/>
          <w:sz w:val="32"/>
          <w:szCs w:val="32"/>
        </w:rPr>
        <w:t>全力做好</w:t>
      </w:r>
      <w:r>
        <w:rPr>
          <w:rFonts w:hint="eastAsia" w:ascii="楷体" w:hAnsi="楷体" w:eastAsia="楷体" w:cs="楷体"/>
          <w:bCs/>
          <w:sz w:val="32"/>
          <w:szCs w:val="32"/>
          <w:lang w:eastAsia="zh-CN"/>
        </w:rPr>
        <w:t>结对</w:t>
      </w:r>
      <w:r>
        <w:rPr>
          <w:rFonts w:hint="eastAsia" w:ascii="楷体" w:hAnsi="楷体" w:eastAsia="楷体" w:cs="楷体"/>
          <w:bCs/>
          <w:sz w:val="32"/>
          <w:szCs w:val="32"/>
        </w:rPr>
        <w:t>帮扶</w:t>
      </w:r>
      <w:r>
        <w:rPr>
          <w:rFonts w:hint="eastAsia" w:ascii="楷体" w:hAnsi="楷体" w:eastAsia="楷体" w:cs="楷体"/>
          <w:bCs/>
          <w:sz w:val="32"/>
          <w:szCs w:val="32"/>
          <w:lang w:eastAsia="zh-CN"/>
        </w:rPr>
        <w:t>和驻村帮扶</w:t>
      </w:r>
      <w:r>
        <w:rPr>
          <w:rFonts w:hint="eastAsia" w:ascii="楷体" w:hAnsi="楷体" w:eastAsia="楷体" w:cs="楷体"/>
          <w:bCs/>
          <w:sz w:val="32"/>
          <w:szCs w:val="32"/>
        </w:rPr>
        <w:t>工作</w:t>
      </w:r>
      <w:r>
        <w:rPr>
          <w:rFonts w:hint="eastAsia" w:ascii="楷体" w:hAnsi="楷体" w:eastAsia="楷体" w:cs="楷体"/>
          <w:bCs/>
          <w:sz w:val="32"/>
          <w:szCs w:val="32"/>
          <w:lang w:eastAsia="zh-CN"/>
        </w:rPr>
        <w:t>。</w:t>
      </w:r>
      <w:r>
        <w:rPr>
          <w:rFonts w:hint="eastAsia" w:ascii="CESI仿宋-GB2312" w:hAnsi="CESI仿宋-GB2312" w:eastAsia="CESI仿宋-GB2312" w:cs="CESI仿宋-GB2312"/>
          <w:b w:val="0"/>
          <w:bCs w:val="0"/>
          <w:sz w:val="32"/>
          <w:szCs w:val="32"/>
          <w:lang w:eastAsia="zh-CN"/>
        </w:rPr>
        <w:t>按省残联要求开展了残疾人“联村联户、四帮四促”结对帮扶，在帮扶村结对帮扶</w:t>
      </w:r>
      <w:r>
        <w:rPr>
          <w:rFonts w:hint="eastAsia" w:ascii="CESI仿宋-GB2312" w:hAnsi="CESI仿宋-GB2312" w:eastAsia="CESI仿宋-GB2312" w:cs="CESI仿宋-GB2312"/>
          <w:b w:val="0"/>
          <w:bCs w:val="0"/>
          <w:sz w:val="32"/>
          <w:szCs w:val="32"/>
          <w:lang w:val="en-US" w:eastAsia="zh-CN"/>
        </w:rPr>
        <w:t>59户残疾人</w:t>
      </w:r>
      <w:r>
        <w:rPr>
          <w:rFonts w:hint="eastAsia" w:ascii="CESI仿宋-GB2312" w:hAnsi="CESI仿宋-GB2312" w:eastAsia="CESI仿宋-GB2312" w:cs="CESI仿宋-GB2312"/>
          <w:b w:val="0"/>
          <w:bCs w:val="0"/>
          <w:sz w:val="32"/>
          <w:szCs w:val="32"/>
          <w:lang w:eastAsia="zh-CN"/>
        </w:rPr>
        <w:t>。全面落实省残联关于“我为残疾人办事实”文件精神，落实好县残联干部、乡镇两级残联主席、县残疾人各级协会主席常态化结对帮扶一名困难重度残疾人</w:t>
      </w:r>
      <w:r>
        <w:rPr>
          <w:rFonts w:hint="eastAsia" w:ascii="CESI仿宋-GB2312" w:hAnsi="CESI仿宋-GB2312" w:eastAsia="CESI仿宋-GB2312" w:cs="CESI仿宋-GB2312"/>
          <w:b w:val="0"/>
          <w:bCs w:val="0"/>
          <w:sz w:val="32"/>
          <w:szCs w:val="32"/>
          <w:lang w:val="en-US" w:eastAsia="zh-CN"/>
        </w:rPr>
        <w:t>47户</w:t>
      </w:r>
      <w:r>
        <w:rPr>
          <w:rFonts w:hint="eastAsia" w:ascii="CESI仿宋-GB2312" w:hAnsi="CESI仿宋-GB2312" w:eastAsia="CESI仿宋-GB2312" w:cs="CESI仿宋-GB2312"/>
          <w:b w:val="0"/>
          <w:bCs w:val="0"/>
          <w:sz w:val="32"/>
          <w:szCs w:val="32"/>
          <w:lang w:eastAsia="zh-CN"/>
        </w:rPr>
        <w:t>。</w:t>
      </w:r>
      <w:r>
        <w:rPr>
          <w:rFonts w:hint="eastAsia" w:ascii="仿宋" w:hAnsi="仿宋" w:eastAsia="仿宋" w:cs="仿宋_GB2312"/>
          <w:sz w:val="32"/>
          <w:szCs w:val="32"/>
        </w:rPr>
        <w:t>选派</w:t>
      </w:r>
      <w:r>
        <w:rPr>
          <w:rFonts w:hint="eastAsia" w:ascii="仿宋" w:hAnsi="仿宋" w:eastAsia="仿宋" w:cs="仿宋_GB2312"/>
          <w:sz w:val="32"/>
          <w:szCs w:val="32"/>
          <w:lang w:val="en-US" w:eastAsia="zh-CN"/>
        </w:rPr>
        <w:t>3名干部</w:t>
      </w:r>
      <w:r>
        <w:rPr>
          <w:rFonts w:hint="eastAsia" w:ascii="仿宋" w:hAnsi="仿宋" w:eastAsia="仿宋" w:cs="仿宋_GB2312"/>
          <w:sz w:val="32"/>
          <w:szCs w:val="32"/>
          <w:lang w:eastAsia="zh-CN"/>
        </w:rPr>
        <w:t>骨干</w:t>
      </w:r>
      <w:r>
        <w:rPr>
          <w:rFonts w:hint="eastAsia" w:ascii="仿宋" w:hAnsi="仿宋" w:eastAsia="仿宋" w:cs="仿宋_GB2312"/>
          <w:sz w:val="32"/>
          <w:szCs w:val="32"/>
        </w:rPr>
        <w:t>到岩口镇枫井坪村</w:t>
      </w:r>
      <w:r>
        <w:rPr>
          <w:rFonts w:hint="eastAsia" w:ascii="仿宋" w:hAnsi="仿宋" w:eastAsia="仿宋" w:cs="仿宋_GB2312"/>
          <w:sz w:val="32"/>
          <w:szCs w:val="32"/>
          <w:lang w:eastAsia="zh-CN"/>
        </w:rPr>
        <w:t>负责驻村帮扶工作，</w:t>
      </w:r>
      <w:r>
        <w:rPr>
          <w:rFonts w:hint="eastAsia" w:ascii="仿宋" w:hAnsi="仿宋" w:eastAsia="仿宋" w:cs="仿宋_GB2312"/>
          <w:sz w:val="32"/>
          <w:szCs w:val="32"/>
        </w:rPr>
        <w:t>认真谋划枫景坪村农业产业发展思路</w:t>
      </w:r>
      <w:r>
        <w:rPr>
          <w:rFonts w:hint="eastAsia" w:ascii="仿宋" w:hAnsi="仿宋" w:eastAsia="仿宋" w:cs="仿宋_GB2312"/>
          <w:sz w:val="32"/>
          <w:szCs w:val="32"/>
          <w:lang w:eastAsia="zh-CN"/>
        </w:rPr>
        <w:t>，</w:t>
      </w:r>
      <w:r>
        <w:rPr>
          <w:rFonts w:hint="eastAsia" w:ascii="仿宋" w:hAnsi="仿宋" w:eastAsia="仿宋" w:cs="仿宋_GB2312"/>
          <w:sz w:val="32"/>
          <w:szCs w:val="32"/>
        </w:rPr>
        <w:t>县残联全程做好各项保障服务工作，确保乡村振兴</w:t>
      </w:r>
      <w:r>
        <w:rPr>
          <w:rFonts w:hint="eastAsia" w:ascii="仿宋" w:hAnsi="仿宋" w:eastAsia="仿宋" w:cs="仿宋_GB2312"/>
          <w:sz w:val="32"/>
          <w:szCs w:val="32"/>
          <w:lang w:eastAsia="zh-CN"/>
        </w:rPr>
        <w:t>各项工作</w:t>
      </w:r>
      <w:r>
        <w:rPr>
          <w:rFonts w:hint="eastAsia" w:ascii="仿宋" w:hAnsi="仿宋" w:eastAsia="仿宋" w:cs="仿宋_GB2312"/>
          <w:sz w:val="32"/>
          <w:szCs w:val="32"/>
        </w:rPr>
        <w:t>落到实处。加强返贫致贫监测，制定完善了帮扶方案。层层传导压力，人人夯实责任，将防止返贫致贫工作落到实处。</w:t>
      </w:r>
    </w:p>
    <w:p w14:paraId="3458AD2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_GB2312"/>
          <w:sz w:val="32"/>
          <w:szCs w:val="32"/>
          <w:lang w:eastAsia="zh-CN"/>
        </w:rPr>
        <w:t>（六）、</w:t>
      </w:r>
      <w:r>
        <w:rPr>
          <w:rFonts w:hint="eastAsia" w:ascii="楷体" w:hAnsi="楷体" w:eastAsia="楷体" w:cs="楷体"/>
          <w:sz w:val="32"/>
          <w:szCs w:val="32"/>
        </w:rPr>
        <w:t>社会扶残助残氛围进一步浓厚</w:t>
      </w:r>
      <w:r>
        <w:rPr>
          <w:rFonts w:hint="eastAsia" w:ascii="楷体" w:hAnsi="楷体" w:eastAsia="楷体" w:cs="楷体"/>
          <w:sz w:val="32"/>
          <w:szCs w:val="32"/>
          <w:lang w:eastAsia="zh-CN"/>
        </w:rPr>
        <w:t>。</w:t>
      </w:r>
      <w:r>
        <w:rPr>
          <w:rFonts w:hint="eastAsia" w:ascii="仿宋" w:hAnsi="仿宋" w:eastAsia="仿宋" w:cs="仿宋"/>
          <w:bCs/>
          <w:sz w:val="32"/>
          <w:szCs w:val="32"/>
        </w:rPr>
        <w:t>加强残疾人事业新闻宣传，营造更加优良的残疾人事业发展环境。积极支持慈善组织、爱心人士，通过捐款捐物、助医助学等方式，为残疾人奉献爱心、提供帮扶。</w:t>
      </w:r>
      <w:r>
        <w:rPr>
          <w:rFonts w:hint="eastAsia" w:ascii="仿宋" w:hAnsi="仿宋" w:eastAsia="仿宋" w:cs="仿宋"/>
          <w:b/>
          <w:bCs w:val="0"/>
          <w:sz w:val="32"/>
          <w:szCs w:val="32"/>
        </w:rPr>
        <w:t>一是深入开展第三十</w:t>
      </w: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次“全国助残日”活动。</w:t>
      </w:r>
      <w:r>
        <w:rPr>
          <w:rFonts w:hint="eastAsia" w:ascii="仿宋" w:hAnsi="仿宋" w:eastAsia="仿宋" w:cs="仿宋"/>
          <w:sz w:val="32"/>
          <w:szCs w:val="32"/>
          <w:lang w:val="en-US" w:eastAsia="zh-CN"/>
        </w:rPr>
        <w:t>5月21日是第33次全国助残日，县残联广泛开展全国助残日系列活动，通过精准服务、关爱帮扶、文化演出、走访慰问、技能培训、政策宣传等形式，为残疾人提供各类服务与帮助，积极营造关爱、帮助残疾人的良好社会氛围。县残联领导走进了县启智聋儿康复学校和县人民医院儿童康复中心看望慰问正在康复训练的残疾儿童及家长，并为残疾儿童们发放了慰问物资。同时利用横幅、标语、电子屏等宣传助残日主题内容，呼吁社会各界共同关心、支持、帮助残疾人，积极为残疾人办实事、解难题。</w:t>
      </w:r>
      <w:r>
        <w:rPr>
          <w:rFonts w:hint="eastAsia" w:ascii="仿宋" w:hAnsi="仿宋" w:eastAsia="仿宋" w:cs="仿宋"/>
          <w:b/>
          <w:bCs w:val="0"/>
          <w:sz w:val="32"/>
          <w:szCs w:val="32"/>
        </w:rPr>
        <w:t>二是积极</w:t>
      </w:r>
      <w:r>
        <w:rPr>
          <w:rFonts w:hint="eastAsia" w:ascii="仿宋" w:hAnsi="仿宋" w:eastAsia="仿宋" w:cs="仿宋"/>
          <w:b/>
          <w:bCs w:val="0"/>
          <w:sz w:val="32"/>
          <w:szCs w:val="32"/>
          <w:lang w:eastAsia="zh-CN"/>
        </w:rPr>
        <w:t>开展</w:t>
      </w:r>
      <w:r>
        <w:rPr>
          <w:rFonts w:hint="eastAsia" w:ascii="仿宋" w:hAnsi="仿宋" w:eastAsia="仿宋" w:cs="仿宋"/>
          <w:b/>
          <w:bCs w:val="0"/>
          <w:sz w:val="32"/>
          <w:szCs w:val="32"/>
          <w:lang w:val="en-US" w:eastAsia="zh-CN"/>
        </w:rPr>
        <w:t>“爱耳日”宣传教育</w:t>
      </w:r>
      <w:r>
        <w:rPr>
          <w:rFonts w:hint="eastAsia" w:ascii="仿宋" w:hAnsi="仿宋" w:eastAsia="仿宋" w:cs="仿宋"/>
          <w:b/>
          <w:bCs w:val="0"/>
          <w:sz w:val="32"/>
          <w:szCs w:val="32"/>
        </w:rPr>
        <w:t>活动。</w:t>
      </w:r>
      <w:r>
        <w:rPr>
          <w:rFonts w:hint="eastAsia" w:ascii="仿宋" w:hAnsi="仿宋" w:eastAsia="仿宋" w:cs="仿宋"/>
          <w:sz w:val="32"/>
          <w:szCs w:val="32"/>
          <w:lang w:val="en-US" w:eastAsia="zh-CN"/>
        </w:rPr>
        <w:t>3月3日是第24次全国“爱耳日”，为进一步增强全民爱耳护耳意识，县残联联合隆回启智聋儿康复学校、隆回玉宇助听器有限公司、湖南健耳听力助听器有限公司隆回县分公司开展以“科学爱耳护耳，实现主动健康”为主题的第24次全国“爱耳日”宣传教育暨志愿者服务活动。县残联工作人员和助残志愿者们深入街道社区、乡镇、学校发放宣传资料，开展听力保健知识讲座，共计发放宣传单3000多份。</w:t>
      </w:r>
      <w:r>
        <w:rPr>
          <w:rFonts w:hint="eastAsia" w:ascii="仿宋" w:hAnsi="仿宋" w:eastAsia="仿宋" w:cs="仿宋"/>
          <w:b/>
          <w:bCs w:val="0"/>
          <w:kern w:val="2"/>
          <w:sz w:val="32"/>
          <w:szCs w:val="32"/>
          <w:lang w:val="en-US" w:eastAsia="zh-CN" w:bidi="ar-SA"/>
        </w:rPr>
        <w:t>三是扎实开展第七次残疾预防日宣传教育活动。</w:t>
      </w:r>
      <w:r>
        <w:rPr>
          <w:rFonts w:hint="eastAsia" w:ascii="仿宋" w:hAnsi="仿宋" w:eastAsia="仿宋" w:cs="仿宋"/>
          <w:sz w:val="32"/>
          <w:szCs w:val="32"/>
          <w:lang w:val="en-US" w:eastAsia="zh-CN"/>
        </w:rPr>
        <w:t>8月25日是第七次全国残疾预防日，县残联通过悬挂横幅，LED电子屏幕，网络媒体、微信朋友圈宣传推送、摆放宣传展板，发放宣传资料等形式全面开展残疾预防知识宣传，增强全社会残疾预防意识，提升残疾预防和康复服务水平。</w:t>
      </w:r>
      <w:r>
        <w:rPr>
          <w:rFonts w:hint="eastAsia" w:ascii="仿宋" w:hAnsi="仿宋" w:eastAsia="仿宋" w:cs="仿宋"/>
          <w:b/>
          <w:bCs/>
          <w:sz w:val="32"/>
          <w:szCs w:val="32"/>
          <w:lang w:eastAsia="zh-CN"/>
        </w:rPr>
        <w:t>四积极开展</w:t>
      </w:r>
      <w:r>
        <w:rPr>
          <w:rFonts w:hint="eastAsia" w:ascii="仿宋" w:hAnsi="仿宋" w:eastAsia="仿宋" w:cs="仿宋"/>
          <w:b/>
          <w:bCs/>
          <w:sz w:val="32"/>
          <w:szCs w:val="32"/>
        </w:rPr>
        <w:t>文化体育</w:t>
      </w:r>
      <w:r>
        <w:rPr>
          <w:rFonts w:hint="eastAsia" w:ascii="仿宋" w:hAnsi="仿宋" w:eastAsia="仿宋" w:cs="仿宋"/>
          <w:b/>
          <w:bCs/>
          <w:sz w:val="32"/>
          <w:szCs w:val="32"/>
          <w:lang w:eastAsia="zh-CN"/>
        </w:rPr>
        <w:t>助残</w:t>
      </w:r>
      <w:r>
        <w:rPr>
          <w:rFonts w:hint="eastAsia" w:ascii="仿宋" w:hAnsi="仿宋" w:eastAsia="仿宋" w:cs="仿宋"/>
          <w:b/>
          <w:bCs/>
          <w:sz w:val="32"/>
          <w:szCs w:val="32"/>
        </w:rPr>
        <w:t>工作。</w:t>
      </w:r>
      <w:r>
        <w:rPr>
          <w:rFonts w:hint="eastAsia" w:ascii="仿宋_GB2312" w:hAnsi="仿宋_GB2312" w:eastAsia="仿宋_GB2312" w:cs="仿宋_GB2312"/>
          <w:b w:val="0"/>
          <w:bCs w:val="0"/>
          <w:color w:val="auto"/>
          <w:sz w:val="32"/>
          <w:szCs w:val="32"/>
          <w:shd w:val="clear" w:color="auto" w:fill="FFFFFF"/>
          <w:lang w:val="en-US" w:eastAsia="zh-CN"/>
        </w:rPr>
        <w:t>积极组织参与湖南省残联组织开展的残疾人云动会，共创作上传作品100件。</w:t>
      </w:r>
      <w:r>
        <w:rPr>
          <w:rFonts w:hint="eastAsia" w:ascii="仿宋" w:hAnsi="仿宋" w:eastAsia="仿宋" w:cs="仿宋"/>
          <w:b/>
          <w:bCs/>
          <w:color w:val="auto"/>
          <w:sz w:val="32"/>
          <w:szCs w:val="32"/>
          <w:shd w:val="clear" w:color="auto" w:fill="FFFFFF"/>
          <w:lang w:val="en-US" w:eastAsia="zh-CN"/>
        </w:rPr>
        <w:t>五是</w:t>
      </w:r>
      <w:r>
        <w:rPr>
          <w:rFonts w:hint="eastAsia" w:ascii="仿宋" w:hAnsi="仿宋" w:eastAsia="仿宋" w:cs="仿宋"/>
          <w:b/>
          <w:bCs/>
          <w:kern w:val="2"/>
          <w:sz w:val="32"/>
          <w:szCs w:val="32"/>
        </w:rPr>
        <w:t>结合工作开展新闻报道成绩突出</w:t>
      </w:r>
      <w:r>
        <w:rPr>
          <w:rFonts w:hint="eastAsia" w:ascii="仿宋" w:hAnsi="仿宋" w:eastAsia="仿宋" w:cs="仿宋"/>
          <w:b/>
          <w:bCs/>
          <w:kern w:val="2"/>
          <w:sz w:val="32"/>
          <w:szCs w:val="32"/>
          <w:lang w:eastAsia="zh-CN"/>
        </w:rPr>
        <w:t>。</w:t>
      </w:r>
      <w:r>
        <w:rPr>
          <w:rFonts w:hint="eastAsia" w:ascii="仿宋" w:hAnsi="仿宋" w:eastAsia="仿宋" w:cs="仿宋"/>
          <w:b w:val="0"/>
          <w:bCs w:val="0"/>
          <w:kern w:val="2"/>
          <w:sz w:val="32"/>
          <w:szCs w:val="32"/>
        </w:rPr>
        <w:t>截止12月</w:t>
      </w:r>
      <w:r>
        <w:rPr>
          <w:rFonts w:hint="eastAsia" w:ascii="仿宋" w:hAnsi="仿宋" w:eastAsia="仿宋" w:cs="仿宋"/>
          <w:b w:val="0"/>
          <w:bCs w:val="0"/>
          <w:kern w:val="2"/>
          <w:sz w:val="32"/>
          <w:szCs w:val="32"/>
          <w:lang w:eastAsia="zh-CN"/>
        </w:rPr>
        <w:t>中旬</w:t>
      </w:r>
      <w:r>
        <w:rPr>
          <w:rFonts w:hint="eastAsia" w:ascii="仿宋" w:hAnsi="仿宋" w:eastAsia="仿宋" w:cs="仿宋"/>
          <w:b w:val="0"/>
          <w:bCs w:val="0"/>
          <w:kern w:val="2"/>
          <w:sz w:val="32"/>
          <w:szCs w:val="32"/>
        </w:rPr>
        <w:t>，县残联全年新闻上稿</w:t>
      </w:r>
      <w:r>
        <w:rPr>
          <w:rFonts w:hint="eastAsia" w:ascii="仿宋" w:hAnsi="仿宋" w:eastAsia="仿宋" w:cs="仿宋"/>
          <w:b w:val="0"/>
          <w:bCs w:val="0"/>
          <w:kern w:val="2"/>
          <w:sz w:val="32"/>
          <w:szCs w:val="32"/>
          <w:lang w:val="en-US" w:eastAsia="zh-CN"/>
        </w:rPr>
        <w:t>105</w:t>
      </w:r>
      <w:r>
        <w:rPr>
          <w:rFonts w:hint="eastAsia" w:ascii="仿宋" w:hAnsi="仿宋" w:eastAsia="仿宋" w:cs="仿宋"/>
          <w:b w:val="0"/>
          <w:bCs w:val="0"/>
          <w:kern w:val="2"/>
          <w:sz w:val="32"/>
          <w:szCs w:val="32"/>
        </w:rPr>
        <w:t>篇，其中中央级、省级媒体</w:t>
      </w:r>
      <w:r>
        <w:rPr>
          <w:rFonts w:hint="eastAsia" w:ascii="仿宋" w:hAnsi="仿宋" w:eastAsia="仿宋" w:cs="仿宋"/>
          <w:b w:val="0"/>
          <w:bCs w:val="0"/>
          <w:kern w:val="2"/>
          <w:sz w:val="32"/>
          <w:szCs w:val="32"/>
          <w:lang w:val="en-US" w:eastAsia="zh-CN"/>
        </w:rPr>
        <w:t>41</w:t>
      </w:r>
      <w:r>
        <w:rPr>
          <w:rFonts w:hint="eastAsia" w:ascii="仿宋" w:hAnsi="仿宋" w:eastAsia="仿宋" w:cs="仿宋"/>
          <w:b w:val="0"/>
          <w:bCs w:val="0"/>
          <w:kern w:val="2"/>
          <w:sz w:val="32"/>
          <w:szCs w:val="32"/>
        </w:rPr>
        <w:t>篇、市级媒体2</w:t>
      </w: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rPr>
        <w:t>篇、县级媒体</w:t>
      </w: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rPr>
        <w:t>2篇。</w:t>
      </w:r>
      <w:r>
        <w:rPr>
          <w:rFonts w:hint="eastAsia" w:ascii="仿宋" w:hAnsi="仿宋" w:eastAsia="仿宋" w:cs="仿宋"/>
          <w:b/>
          <w:bCs w:val="0"/>
          <w:sz w:val="32"/>
          <w:szCs w:val="32"/>
          <w:lang w:eastAsia="zh-CN"/>
        </w:rPr>
        <w:t>六</w:t>
      </w:r>
      <w:r>
        <w:rPr>
          <w:rFonts w:hint="eastAsia" w:ascii="仿宋" w:hAnsi="仿宋" w:eastAsia="仿宋" w:cs="仿宋"/>
          <w:b/>
          <w:bCs w:val="0"/>
          <w:sz w:val="32"/>
          <w:szCs w:val="32"/>
        </w:rPr>
        <w:t>是扎实开展文化助残“五个一”活动。</w:t>
      </w:r>
      <w:r>
        <w:rPr>
          <w:rFonts w:hint="eastAsia" w:ascii="仿宋" w:hAnsi="仿宋" w:eastAsia="仿宋" w:cs="Arial"/>
          <w:kern w:val="0"/>
          <w:sz w:val="32"/>
          <w:szCs w:val="32"/>
          <w:lang w:eastAsia="zh-CN"/>
        </w:rPr>
        <w:t>为</w:t>
      </w:r>
      <w:r>
        <w:rPr>
          <w:rFonts w:ascii="仿宋" w:hAnsi="仿宋" w:eastAsia="仿宋" w:cs="Arial"/>
          <w:sz w:val="32"/>
          <w:szCs w:val="32"/>
        </w:rPr>
        <w:t>丰富残疾人朋友们文化生活，进一步营造了扶残助残的良好氛围。</w:t>
      </w:r>
      <w:r>
        <w:rPr>
          <w:rFonts w:ascii="仿宋" w:hAnsi="仿宋" w:eastAsia="仿宋" w:cs="Arial"/>
          <w:kern w:val="0"/>
          <w:sz w:val="32"/>
          <w:szCs w:val="32"/>
        </w:rPr>
        <w:t>组织托养机构的托养对象、特教机构的残疾学生以“看一场红色电影、读一本红色故事书、聆听一次红色经典故事宣讲、游一次红色教育基地、参观一次红色展览和体验一次红色文化活动”为主要内容的“五个一”活动</w:t>
      </w:r>
      <w:r>
        <w:rPr>
          <w:rFonts w:ascii="仿宋" w:hAnsi="仿宋" w:eastAsia="仿宋" w:cs="Arial"/>
          <w:sz w:val="32"/>
          <w:szCs w:val="32"/>
        </w:rPr>
        <w:t>，鼓励残疾人走出家门，融入社会</w:t>
      </w:r>
      <w:r>
        <w:rPr>
          <w:rFonts w:ascii="仿宋" w:hAnsi="仿宋" w:eastAsia="仿宋" w:cs="Arial"/>
          <w:kern w:val="0"/>
          <w:sz w:val="32"/>
          <w:szCs w:val="32"/>
        </w:rPr>
        <w:t>。</w:t>
      </w:r>
    </w:p>
    <w:p w14:paraId="49B55774">
      <w:pPr>
        <w:pStyle w:val="6"/>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14:paraId="1FF91A43">
      <w:pPr>
        <w:ind w:firstLine="1280" w:firstLineChars="400"/>
        <w:rPr>
          <w:rFonts w:hint="eastAsia" w:eastAsia="黑体"/>
          <w:lang w:eastAsia="zh-CN"/>
        </w:rPr>
      </w:pPr>
      <w:r>
        <w:rPr>
          <w:rFonts w:hint="eastAsia" w:ascii="黑体" w:hAnsi="黑体" w:eastAsia="黑体" w:cs="黑体"/>
          <w:b w:val="0"/>
          <w:bCs w:val="0"/>
          <w:sz w:val="32"/>
          <w:szCs w:val="32"/>
          <w:lang w:eastAsia="zh-CN"/>
        </w:rPr>
        <w:t>无</w:t>
      </w:r>
    </w:p>
    <w:p w14:paraId="2F9B1E78">
      <w:pPr>
        <w:pStyle w:val="6"/>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14:paraId="15758C85">
      <w:pPr>
        <w:ind w:firstLine="1280" w:firstLineChars="400"/>
        <w:rPr>
          <w:rFonts w:hint="eastAsia"/>
        </w:rPr>
      </w:pPr>
      <w:r>
        <w:rPr>
          <w:rFonts w:hint="eastAsia" w:ascii="黑体" w:hAnsi="黑体" w:eastAsia="黑体" w:cs="黑体"/>
          <w:sz w:val="32"/>
          <w:szCs w:val="32"/>
          <w:lang w:eastAsia="zh-CN"/>
        </w:rPr>
        <w:t>无</w:t>
      </w:r>
    </w:p>
    <w:p w14:paraId="71FE6940">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14:paraId="3836AC91">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14:paraId="236AB575">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14:paraId="1E44E74E">
      <w:pPr>
        <w:spacing w:line="560" w:lineRule="exact"/>
        <w:rPr>
          <w:rFonts w:hint="eastAsia" w:ascii="仿宋" w:hAnsi="仿宋" w:eastAsia="仿宋" w:cs="仿宋"/>
          <w:kern w:val="0"/>
          <w:sz w:val="24"/>
          <w:szCs w:val="24"/>
        </w:rPr>
      </w:pPr>
    </w:p>
    <w:p w14:paraId="2747AB0A">
      <w:pPr>
        <w:spacing w:line="560" w:lineRule="exact"/>
        <w:rPr>
          <w:rFonts w:hint="eastAsia" w:ascii="仿宋" w:hAnsi="仿宋" w:eastAsia="仿宋" w:cs="仿宋"/>
          <w:kern w:val="0"/>
          <w:sz w:val="24"/>
          <w:szCs w:val="24"/>
        </w:rPr>
      </w:pPr>
    </w:p>
    <w:p w14:paraId="355EDACE">
      <w:pPr>
        <w:spacing w:line="560" w:lineRule="exact"/>
        <w:rPr>
          <w:rFonts w:hint="eastAsia" w:ascii="仿宋" w:hAnsi="仿宋" w:eastAsia="仿宋" w:cs="仿宋"/>
          <w:kern w:val="0"/>
          <w:sz w:val="24"/>
          <w:szCs w:val="24"/>
        </w:rPr>
      </w:pPr>
    </w:p>
    <w:p w14:paraId="77C4F163">
      <w:pPr>
        <w:spacing w:line="560" w:lineRule="exact"/>
        <w:rPr>
          <w:rFonts w:hint="eastAsia" w:ascii="仿宋" w:hAnsi="仿宋" w:eastAsia="仿宋" w:cs="仿宋"/>
          <w:kern w:val="0"/>
          <w:sz w:val="24"/>
          <w:szCs w:val="24"/>
        </w:rPr>
      </w:pPr>
    </w:p>
    <w:p w14:paraId="02E3A006">
      <w:pPr>
        <w:spacing w:line="560" w:lineRule="exact"/>
        <w:rPr>
          <w:rFonts w:hint="eastAsia" w:ascii="仿宋" w:hAnsi="仿宋" w:eastAsia="仿宋" w:cs="仿宋"/>
          <w:kern w:val="0"/>
          <w:sz w:val="24"/>
          <w:szCs w:val="24"/>
        </w:rPr>
      </w:pPr>
    </w:p>
    <w:p w14:paraId="5D8E6595">
      <w:pPr>
        <w:spacing w:line="560" w:lineRule="exact"/>
        <w:rPr>
          <w:rFonts w:hint="eastAsia" w:ascii="仿宋" w:hAnsi="仿宋" w:eastAsia="仿宋" w:cs="仿宋"/>
          <w:kern w:val="0"/>
          <w:sz w:val="24"/>
          <w:szCs w:val="24"/>
        </w:rPr>
      </w:pPr>
    </w:p>
    <w:p w14:paraId="4E46E913">
      <w:pPr>
        <w:spacing w:line="560" w:lineRule="exact"/>
        <w:rPr>
          <w:rFonts w:hint="eastAsia" w:ascii="仿宋" w:hAnsi="仿宋" w:eastAsia="仿宋" w:cs="仿宋"/>
          <w:kern w:val="0"/>
          <w:sz w:val="24"/>
          <w:szCs w:val="24"/>
        </w:rPr>
      </w:pPr>
    </w:p>
    <w:p w14:paraId="1B59422F">
      <w:pPr>
        <w:spacing w:line="560" w:lineRule="exact"/>
        <w:rPr>
          <w:rFonts w:hint="eastAsia" w:ascii="仿宋" w:hAnsi="仿宋" w:eastAsia="仿宋" w:cs="仿宋"/>
          <w:kern w:val="0"/>
          <w:sz w:val="24"/>
          <w:szCs w:val="24"/>
        </w:rPr>
      </w:pPr>
    </w:p>
    <w:p w14:paraId="79A2AE5A">
      <w:pPr>
        <w:spacing w:line="560" w:lineRule="exact"/>
        <w:rPr>
          <w:rFonts w:hint="eastAsia" w:ascii="仿宋" w:hAnsi="仿宋" w:eastAsia="仿宋" w:cs="仿宋"/>
          <w:kern w:val="0"/>
          <w:sz w:val="24"/>
          <w:szCs w:val="24"/>
        </w:rPr>
      </w:pPr>
    </w:p>
    <w:p w14:paraId="0C6F774B">
      <w:pPr>
        <w:spacing w:line="560" w:lineRule="exact"/>
        <w:rPr>
          <w:rFonts w:hint="eastAsia" w:ascii="仿宋" w:hAnsi="仿宋" w:eastAsia="仿宋" w:cs="仿宋"/>
          <w:kern w:val="0"/>
          <w:sz w:val="24"/>
          <w:szCs w:val="24"/>
        </w:rPr>
      </w:pPr>
    </w:p>
    <w:p w14:paraId="1C66259A">
      <w:pPr>
        <w:spacing w:line="560" w:lineRule="exact"/>
        <w:rPr>
          <w:rFonts w:hint="eastAsia" w:ascii="仿宋" w:hAnsi="仿宋" w:eastAsia="仿宋" w:cs="仿宋"/>
          <w:kern w:val="0"/>
          <w:sz w:val="24"/>
          <w:szCs w:val="24"/>
        </w:rPr>
      </w:pPr>
    </w:p>
    <w:p w14:paraId="4F0E72C0">
      <w:pPr>
        <w:spacing w:line="560" w:lineRule="exact"/>
        <w:rPr>
          <w:rFonts w:hint="eastAsia" w:ascii="仿宋" w:hAnsi="仿宋" w:eastAsia="仿宋" w:cs="仿宋"/>
          <w:kern w:val="0"/>
          <w:sz w:val="24"/>
          <w:szCs w:val="24"/>
        </w:rPr>
      </w:pPr>
    </w:p>
    <w:p w14:paraId="2016F627">
      <w:pPr>
        <w:spacing w:line="560" w:lineRule="exact"/>
        <w:rPr>
          <w:rFonts w:hint="eastAsia" w:ascii="仿宋" w:hAnsi="仿宋" w:eastAsia="仿宋" w:cs="仿宋"/>
          <w:kern w:val="0"/>
          <w:sz w:val="24"/>
          <w:szCs w:val="24"/>
        </w:rPr>
      </w:pPr>
    </w:p>
    <w:p w14:paraId="0B5DFFB5">
      <w:pPr>
        <w:spacing w:line="560" w:lineRule="exact"/>
        <w:rPr>
          <w:rFonts w:hint="eastAsia" w:ascii="仿宋" w:hAnsi="仿宋" w:eastAsia="仿宋" w:cs="仿宋"/>
          <w:kern w:val="0"/>
          <w:sz w:val="24"/>
          <w:szCs w:val="24"/>
        </w:rPr>
      </w:pPr>
    </w:p>
    <w:p w14:paraId="365D6B9D">
      <w:pPr>
        <w:spacing w:line="560" w:lineRule="exact"/>
        <w:rPr>
          <w:rFonts w:hint="eastAsia" w:ascii="仿宋" w:hAnsi="仿宋" w:eastAsia="仿宋" w:cs="仿宋"/>
          <w:kern w:val="0"/>
          <w:sz w:val="24"/>
          <w:szCs w:val="24"/>
        </w:rPr>
      </w:pPr>
    </w:p>
    <w:p w14:paraId="44215197">
      <w:pPr>
        <w:pStyle w:val="6"/>
        <w:rPr>
          <w:rFonts w:hint="eastAsia"/>
        </w:rPr>
      </w:pPr>
    </w:p>
    <w:p w14:paraId="6F0E4AD1">
      <w:pPr>
        <w:spacing w:line="560" w:lineRule="exact"/>
        <w:rPr>
          <w:rFonts w:hint="eastAsia" w:ascii="仿宋" w:hAnsi="仿宋" w:eastAsia="仿宋" w:cs="仿宋"/>
          <w:kern w:val="0"/>
          <w:sz w:val="24"/>
          <w:szCs w:val="24"/>
        </w:rPr>
      </w:pPr>
    </w:p>
    <w:p w14:paraId="2E8A34CA">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B347">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18357">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218357">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F17F">
    <w:pPr>
      <w:pStyle w:val="7"/>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14:paraId="10D99AE3">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826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37BA4390"/>
    <w:multiLevelType w:val="singleLevel"/>
    <w:tmpl w:val="37BA4390"/>
    <w:lvl w:ilvl="0" w:tentative="0">
      <w:start w:val="1"/>
      <w:numFmt w:val="decimal"/>
      <w:suff w:val="nothing"/>
      <w:lvlText w:val="%1、"/>
      <w:lvlJc w:val="left"/>
    </w:lvl>
  </w:abstractNum>
  <w:abstractNum w:abstractNumId="2">
    <w:nsid w:val="3805D2AC"/>
    <w:multiLevelType w:val="singleLevel"/>
    <w:tmpl w:val="3805D2AC"/>
    <w:lvl w:ilvl="0" w:tentative="0">
      <w:start w:val="3"/>
      <w:numFmt w:val="chineseCounting"/>
      <w:suff w:val="nothing"/>
      <w:lvlText w:val="%1、"/>
      <w:lvlJc w:val="left"/>
      <w:rPr>
        <w:rFonts w:hint="eastAsia"/>
      </w:rPr>
    </w:lvl>
  </w:abstractNum>
  <w:abstractNum w:abstractNumId="3">
    <w:nsid w:val="5E8A1F6B"/>
    <w:multiLevelType w:val="multilevel"/>
    <w:tmpl w:val="5E8A1F6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7A17A1A"/>
    <w:multiLevelType w:val="singleLevel"/>
    <w:tmpl w:val="67A17A1A"/>
    <w:lvl w:ilvl="0" w:tentative="0">
      <w:start w:val="2"/>
      <w:numFmt w:val="chineseCounting"/>
      <w:suff w:val="nothing"/>
      <w:lvlText w:val="（%1）"/>
      <w:lvlJc w:val="left"/>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jE4OThmY2YyMWQwNjViZGJkODFhMzNkYzQ2MDEifQ=="/>
  </w:docVars>
  <w:rsids>
    <w:rsidRoot w:val="18D538B0"/>
    <w:rsid w:val="003752C8"/>
    <w:rsid w:val="00473360"/>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AF5900"/>
    <w:rsid w:val="05D709B3"/>
    <w:rsid w:val="05E337FC"/>
    <w:rsid w:val="06536294"/>
    <w:rsid w:val="06D870D9"/>
    <w:rsid w:val="06F51A39"/>
    <w:rsid w:val="07155C37"/>
    <w:rsid w:val="071F2B16"/>
    <w:rsid w:val="07287718"/>
    <w:rsid w:val="074D22E3"/>
    <w:rsid w:val="077E558A"/>
    <w:rsid w:val="086C1887"/>
    <w:rsid w:val="095E3180"/>
    <w:rsid w:val="099472E7"/>
    <w:rsid w:val="09972933"/>
    <w:rsid w:val="09D347BB"/>
    <w:rsid w:val="0A40746F"/>
    <w:rsid w:val="0A5151D8"/>
    <w:rsid w:val="0A6273E5"/>
    <w:rsid w:val="0A686BF6"/>
    <w:rsid w:val="0AD96F7B"/>
    <w:rsid w:val="0AE24082"/>
    <w:rsid w:val="0B1D155E"/>
    <w:rsid w:val="0B2E3315"/>
    <w:rsid w:val="0B301291"/>
    <w:rsid w:val="0BC65752"/>
    <w:rsid w:val="0C6B6720"/>
    <w:rsid w:val="0C760F26"/>
    <w:rsid w:val="0C9E6D20"/>
    <w:rsid w:val="0CBD4DA7"/>
    <w:rsid w:val="0CC779D3"/>
    <w:rsid w:val="0CDD2D53"/>
    <w:rsid w:val="0D766D04"/>
    <w:rsid w:val="0DC40A55"/>
    <w:rsid w:val="0DD74424"/>
    <w:rsid w:val="0E8F2773"/>
    <w:rsid w:val="0F31382A"/>
    <w:rsid w:val="10060813"/>
    <w:rsid w:val="10196798"/>
    <w:rsid w:val="101A42BE"/>
    <w:rsid w:val="10234F21"/>
    <w:rsid w:val="1024256C"/>
    <w:rsid w:val="107F4121"/>
    <w:rsid w:val="10A36062"/>
    <w:rsid w:val="10C57C4D"/>
    <w:rsid w:val="112B6C40"/>
    <w:rsid w:val="11456604"/>
    <w:rsid w:val="114754B5"/>
    <w:rsid w:val="11553800"/>
    <w:rsid w:val="115630D4"/>
    <w:rsid w:val="115B4B8E"/>
    <w:rsid w:val="117C2E73"/>
    <w:rsid w:val="11AD363C"/>
    <w:rsid w:val="11E9622E"/>
    <w:rsid w:val="123B762F"/>
    <w:rsid w:val="12607728"/>
    <w:rsid w:val="126104A5"/>
    <w:rsid w:val="127F665A"/>
    <w:rsid w:val="1292638E"/>
    <w:rsid w:val="12A83E03"/>
    <w:rsid w:val="130F3E82"/>
    <w:rsid w:val="13113C31"/>
    <w:rsid w:val="13653AA2"/>
    <w:rsid w:val="13C57FC2"/>
    <w:rsid w:val="13D11138"/>
    <w:rsid w:val="13DD7ADC"/>
    <w:rsid w:val="13E40E6B"/>
    <w:rsid w:val="13EB2DF0"/>
    <w:rsid w:val="144F5156"/>
    <w:rsid w:val="14740441"/>
    <w:rsid w:val="14B52807"/>
    <w:rsid w:val="14CC2539"/>
    <w:rsid w:val="15916DD0"/>
    <w:rsid w:val="167504A0"/>
    <w:rsid w:val="1711641B"/>
    <w:rsid w:val="17233A58"/>
    <w:rsid w:val="174148B4"/>
    <w:rsid w:val="1767588B"/>
    <w:rsid w:val="176D1177"/>
    <w:rsid w:val="18383533"/>
    <w:rsid w:val="184E2D57"/>
    <w:rsid w:val="18956BD8"/>
    <w:rsid w:val="18BC23B6"/>
    <w:rsid w:val="18D538B0"/>
    <w:rsid w:val="18E032C2"/>
    <w:rsid w:val="1934019F"/>
    <w:rsid w:val="19954A44"/>
    <w:rsid w:val="19A277FE"/>
    <w:rsid w:val="1A073B05"/>
    <w:rsid w:val="1A5605E9"/>
    <w:rsid w:val="1B326960"/>
    <w:rsid w:val="1B896FF8"/>
    <w:rsid w:val="1B8B42C2"/>
    <w:rsid w:val="1BCD6688"/>
    <w:rsid w:val="1BD417C5"/>
    <w:rsid w:val="1CB05D8E"/>
    <w:rsid w:val="1CCF110C"/>
    <w:rsid w:val="1D4E55A7"/>
    <w:rsid w:val="1D743260"/>
    <w:rsid w:val="1D9456B0"/>
    <w:rsid w:val="1DEB1048"/>
    <w:rsid w:val="1E0F4D36"/>
    <w:rsid w:val="1E164317"/>
    <w:rsid w:val="1EDD568A"/>
    <w:rsid w:val="1F3D3B25"/>
    <w:rsid w:val="1F5F3A9B"/>
    <w:rsid w:val="1FA31533"/>
    <w:rsid w:val="1FDB75C6"/>
    <w:rsid w:val="206A094A"/>
    <w:rsid w:val="211A411E"/>
    <w:rsid w:val="21260D15"/>
    <w:rsid w:val="21274A8D"/>
    <w:rsid w:val="213827F6"/>
    <w:rsid w:val="21771570"/>
    <w:rsid w:val="21796BC2"/>
    <w:rsid w:val="21B552CB"/>
    <w:rsid w:val="220527FD"/>
    <w:rsid w:val="22264270"/>
    <w:rsid w:val="22516376"/>
    <w:rsid w:val="22BE0E76"/>
    <w:rsid w:val="22C65BB9"/>
    <w:rsid w:val="22DE4C55"/>
    <w:rsid w:val="23250B58"/>
    <w:rsid w:val="244A2F6C"/>
    <w:rsid w:val="247973AD"/>
    <w:rsid w:val="2483632E"/>
    <w:rsid w:val="24883A94"/>
    <w:rsid w:val="24AE34FB"/>
    <w:rsid w:val="24F9229C"/>
    <w:rsid w:val="251A293E"/>
    <w:rsid w:val="25253091"/>
    <w:rsid w:val="25333A00"/>
    <w:rsid w:val="25550C1E"/>
    <w:rsid w:val="259F2E44"/>
    <w:rsid w:val="25B05D49"/>
    <w:rsid w:val="25C91C6F"/>
    <w:rsid w:val="25F72C80"/>
    <w:rsid w:val="26284BE7"/>
    <w:rsid w:val="266D2F42"/>
    <w:rsid w:val="26834513"/>
    <w:rsid w:val="26A12BEB"/>
    <w:rsid w:val="273852FE"/>
    <w:rsid w:val="274517C9"/>
    <w:rsid w:val="27873B8F"/>
    <w:rsid w:val="281D135F"/>
    <w:rsid w:val="28377363"/>
    <w:rsid w:val="28BF4190"/>
    <w:rsid w:val="28C4406E"/>
    <w:rsid w:val="28C878C3"/>
    <w:rsid w:val="29037B8D"/>
    <w:rsid w:val="29B13146"/>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051C5F"/>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7E64A83"/>
    <w:rsid w:val="38761300"/>
    <w:rsid w:val="38D330D8"/>
    <w:rsid w:val="38E452E6"/>
    <w:rsid w:val="38F90665"/>
    <w:rsid w:val="38FC7F68"/>
    <w:rsid w:val="391E32EE"/>
    <w:rsid w:val="39C175C6"/>
    <w:rsid w:val="3A2F07E2"/>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195B09"/>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5065776"/>
    <w:rsid w:val="46222FA9"/>
    <w:rsid w:val="46A2058E"/>
    <w:rsid w:val="46D52711"/>
    <w:rsid w:val="47215957"/>
    <w:rsid w:val="474927B8"/>
    <w:rsid w:val="475F4422"/>
    <w:rsid w:val="47743CD8"/>
    <w:rsid w:val="4786135E"/>
    <w:rsid w:val="4874505C"/>
    <w:rsid w:val="488F069E"/>
    <w:rsid w:val="48A56114"/>
    <w:rsid w:val="49136AFE"/>
    <w:rsid w:val="49201968"/>
    <w:rsid w:val="49B13C75"/>
    <w:rsid w:val="49DB003F"/>
    <w:rsid w:val="49F04DE4"/>
    <w:rsid w:val="49F977A4"/>
    <w:rsid w:val="4A0B1FA6"/>
    <w:rsid w:val="4ADB406F"/>
    <w:rsid w:val="4B6814D6"/>
    <w:rsid w:val="4BA34A71"/>
    <w:rsid w:val="4BB905DA"/>
    <w:rsid w:val="4BC468B1"/>
    <w:rsid w:val="4C9B5863"/>
    <w:rsid w:val="4C9E5354"/>
    <w:rsid w:val="4CF11927"/>
    <w:rsid w:val="4DB841F3"/>
    <w:rsid w:val="4DE4323A"/>
    <w:rsid w:val="4E0B709E"/>
    <w:rsid w:val="4E2A5D47"/>
    <w:rsid w:val="4E7E368F"/>
    <w:rsid w:val="4EDF237F"/>
    <w:rsid w:val="4F3B1723"/>
    <w:rsid w:val="4F702FD7"/>
    <w:rsid w:val="4F7A3E56"/>
    <w:rsid w:val="4F8627FB"/>
    <w:rsid w:val="4FA462B3"/>
    <w:rsid w:val="4FE6773D"/>
    <w:rsid w:val="50192406"/>
    <w:rsid w:val="503664EC"/>
    <w:rsid w:val="5039786D"/>
    <w:rsid w:val="506348EA"/>
    <w:rsid w:val="507028FD"/>
    <w:rsid w:val="507C62DD"/>
    <w:rsid w:val="508D1967"/>
    <w:rsid w:val="50B20CEB"/>
    <w:rsid w:val="50E517A3"/>
    <w:rsid w:val="5167040A"/>
    <w:rsid w:val="521E54EC"/>
    <w:rsid w:val="522E2CD6"/>
    <w:rsid w:val="527E3C5D"/>
    <w:rsid w:val="53346A12"/>
    <w:rsid w:val="545D5AF4"/>
    <w:rsid w:val="547370C6"/>
    <w:rsid w:val="54CF07A0"/>
    <w:rsid w:val="55164621"/>
    <w:rsid w:val="552F2E36"/>
    <w:rsid w:val="558D41B7"/>
    <w:rsid w:val="55FE57CA"/>
    <w:rsid w:val="561B4C28"/>
    <w:rsid w:val="56231F37"/>
    <w:rsid w:val="562B40FC"/>
    <w:rsid w:val="563C6D66"/>
    <w:rsid w:val="565C4B5A"/>
    <w:rsid w:val="57034731"/>
    <w:rsid w:val="578E37A1"/>
    <w:rsid w:val="579D2DD8"/>
    <w:rsid w:val="57AF18FA"/>
    <w:rsid w:val="57DB3900"/>
    <w:rsid w:val="584274DB"/>
    <w:rsid w:val="58C76ABA"/>
    <w:rsid w:val="58E10AA2"/>
    <w:rsid w:val="592B7F6F"/>
    <w:rsid w:val="59941FB8"/>
    <w:rsid w:val="59CA59DA"/>
    <w:rsid w:val="59E7033A"/>
    <w:rsid w:val="5A026F22"/>
    <w:rsid w:val="5A696FA1"/>
    <w:rsid w:val="5AC02939"/>
    <w:rsid w:val="5B523ED9"/>
    <w:rsid w:val="5B955B74"/>
    <w:rsid w:val="5BA87F9D"/>
    <w:rsid w:val="5C3F445D"/>
    <w:rsid w:val="5C8400C2"/>
    <w:rsid w:val="5C910A31"/>
    <w:rsid w:val="5D415FB3"/>
    <w:rsid w:val="5D6C7344"/>
    <w:rsid w:val="5E007C1C"/>
    <w:rsid w:val="5E5E5BE2"/>
    <w:rsid w:val="5E987E55"/>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3F97E54"/>
    <w:rsid w:val="64354398"/>
    <w:rsid w:val="64677673"/>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6311B3"/>
    <w:rsid w:val="68C53B15"/>
    <w:rsid w:val="69074555"/>
    <w:rsid w:val="692F7608"/>
    <w:rsid w:val="695232F6"/>
    <w:rsid w:val="69780FAF"/>
    <w:rsid w:val="69CB5582"/>
    <w:rsid w:val="6A3F1ACC"/>
    <w:rsid w:val="6A522671"/>
    <w:rsid w:val="6A696B49"/>
    <w:rsid w:val="6A7C4ACE"/>
    <w:rsid w:val="6ACB22C2"/>
    <w:rsid w:val="6BCC55E2"/>
    <w:rsid w:val="6C037DCC"/>
    <w:rsid w:val="6C1D5E3D"/>
    <w:rsid w:val="6C264CF2"/>
    <w:rsid w:val="6C3311BD"/>
    <w:rsid w:val="6C3C39CA"/>
    <w:rsid w:val="6C4B4758"/>
    <w:rsid w:val="6C657ECA"/>
    <w:rsid w:val="6C686670"/>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6D5171"/>
    <w:rsid w:val="71DB032D"/>
    <w:rsid w:val="71F0075E"/>
    <w:rsid w:val="723637B5"/>
    <w:rsid w:val="724265FE"/>
    <w:rsid w:val="728D259C"/>
    <w:rsid w:val="72994EDC"/>
    <w:rsid w:val="73301622"/>
    <w:rsid w:val="7343262D"/>
    <w:rsid w:val="738B5D82"/>
    <w:rsid w:val="743957DE"/>
    <w:rsid w:val="744523C5"/>
    <w:rsid w:val="745037BC"/>
    <w:rsid w:val="7460720F"/>
    <w:rsid w:val="7463506E"/>
    <w:rsid w:val="74A40EAA"/>
    <w:rsid w:val="767C2482"/>
    <w:rsid w:val="77183DD1"/>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DB5B50"/>
    <w:rsid w:val="7AF4420D"/>
    <w:rsid w:val="7AFE508C"/>
    <w:rsid w:val="7B09415C"/>
    <w:rsid w:val="7B2745E3"/>
    <w:rsid w:val="7B3D3D71"/>
    <w:rsid w:val="7B5573A2"/>
    <w:rsid w:val="7BC57958"/>
    <w:rsid w:val="7D0C3A90"/>
    <w:rsid w:val="7D124E1E"/>
    <w:rsid w:val="7D2A54B9"/>
    <w:rsid w:val="7D817E5A"/>
    <w:rsid w:val="7D871368"/>
    <w:rsid w:val="7D887789"/>
    <w:rsid w:val="7D8C697F"/>
    <w:rsid w:val="7D9B4E14"/>
    <w:rsid w:val="7DBA7990"/>
    <w:rsid w:val="7E745D91"/>
    <w:rsid w:val="7E747B3F"/>
    <w:rsid w:val="7EB048EF"/>
    <w:rsid w:val="7F930498"/>
    <w:rsid w:val="7FA61257"/>
    <w:rsid w:val="7FBC5A54"/>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index 5"/>
    <w:basedOn w:val="1"/>
    <w:next w:val="1"/>
    <w:autoRedefine/>
    <w:qFormat/>
    <w:uiPriority w:val="0"/>
    <w:pPr>
      <w:ind w:left="800" w:leftChars="800"/>
    </w:pPr>
  </w:style>
  <w:style w:type="paragraph" w:styleId="6">
    <w:name w:val="toa heading"/>
    <w:basedOn w:val="1"/>
    <w:next w:val="1"/>
    <w:autoRedefine/>
    <w:qFormat/>
    <w:uiPriority w:val="0"/>
    <w:pPr>
      <w:spacing w:before="120" w:after="200" w:line="276" w:lineRule="auto"/>
    </w:pPr>
    <w:rPr>
      <w:rFonts w:ascii="Arial" w:hAnsi="Arial" w:eastAsia="宋体"/>
      <w:sz w:val="24"/>
      <w:szCs w:val="24"/>
    </w:rPr>
  </w:style>
  <w:style w:type="paragraph" w:styleId="7">
    <w:name w:val="footer"/>
    <w:basedOn w:val="1"/>
    <w:next w:val="5"/>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rFonts w:ascii="Calibri" w:hAnsi="Calibri"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NormalCharacter"/>
    <w:autoRedefine/>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6497</Words>
  <Characters>7019</Characters>
  <Lines>0</Lines>
  <Paragraphs>0</Paragraphs>
  <TotalTime>6</TotalTime>
  <ScaleCrop>false</ScaleCrop>
  <LinksUpToDate>false</LinksUpToDate>
  <CharactersWithSpaces>7023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隆回残联廖</cp:lastModifiedBy>
  <cp:lastPrinted>2024-04-23T08:44:00Z</cp:lastPrinted>
  <dcterms:modified xsi:type="dcterms:W3CDTF">2024-08-30T08:06:25Z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05A01D5BAE9842D0A3C6A3B359A1DE39_13</vt:lpwstr>
  </property>
</Properties>
</file>