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59"/>
        </w:tabs>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r>
        <w:rPr>
          <w:rFonts w:ascii="方正仿宋简体" w:hAnsi="宋体" w:eastAsia="方正仿宋简体" w:cs="宋体"/>
          <w:kern w:val="0"/>
          <w:sz w:val="32"/>
          <w:szCs w:val="32"/>
        </w:rPr>
        <w:tab/>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284"/>
        <w:gridCol w:w="992"/>
        <w:gridCol w:w="425"/>
        <w:gridCol w:w="106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7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rPr>
              <w:t>2</w:t>
            </w:r>
            <w:r>
              <w:rPr>
                <w:rFonts w:hint="eastAsia" w:ascii="黑体" w:hAnsi="黑体" w:eastAsia="黑体" w:cs="黑体"/>
                <w:sz w:val="24"/>
                <w:lang w:val="en-US" w:eastAsia="zh-CN"/>
              </w:rPr>
              <w:t>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14"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8"/>
            <w:vAlign w:val="center"/>
          </w:tcPr>
          <w:p>
            <w:pPr>
              <w:spacing w:line="540" w:lineRule="exact"/>
              <w:jc w:val="center"/>
              <w:rPr>
                <w:rFonts w:ascii="楷体" w:hAnsi="楷体" w:eastAsia="楷体" w:cs="楷体"/>
                <w:sz w:val="32"/>
                <w:szCs w:val="32"/>
              </w:rPr>
            </w:pPr>
            <w:r>
              <w:rPr>
                <w:rFonts w:hint="eastAsia" w:ascii="楷体" w:hAnsi="楷体" w:eastAsia="楷体" w:cs="楷体"/>
                <w:sz w:val="32"/>
                <w:szCs w:val="32"/>
              </w:rPr>
              <w:t>隆回县农业综合服务中心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vAlign w:val="center"/>
          </w:tcPr>
          <w:p>
            <w:pPr>
              <w:spacing w:line="540" w:lineRule="exact"/>
              <w:ind w:firstLine="140" w:firstLineChars="50"/>
              <w:jc w:val="center"/>
              <w:rPr>
                <w:rFonts w:ascii="楷体" w:hAnsi="楷体" w:eastAsia="楷体" w:cs="楷体"/>
                <w:sz w:val="28"/>
                <w:szCs w:val="28"/>
              </w:rPr>
            </w:pPr>
            <w:r>
              <w:rPr>
                <w:rFonts w:hint="eastAsia" w:ascii="楷体" w:hAnsi="楷体" w:eastAsia="楷体" w:cs="楷体"/>
                <w:sz w:val="28"/>
                <w:szCs w:val="28"/>
              </w:rPr>
              <w:t>45</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4"/>
            <w:vAlign w:val="center"/>
          </w:tcPr>
          <w:p>
            <w:pPr>
              <w:spacing w:line="540" w:lineRule="exact"/>
              <w:ind w:firstLine="140" w:firstLineChars="5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222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8"/>
            <w:vAlign w:val="center"/>
          </w:tcPr>
          <w:p>
            <w:pPr>
              <w:spacing w:line="340" w:lineRule="exact"/>
              <w:jc w:val="left"/>
              <w:rPr>
                <w:rFonts w:ascii="楷体" w:hAnsi="楷体" w:eastAsia="楷体" w:cs="楷体"/>
                <w:sz w:val="24"/>
              </w:rPr>
            </w:pPr>
            <w:r>
              <w:rPr>
                <w:rFonts w:hint="eastAsia" w:ascii="楷体" w:hAnsi="楷体" w:eastAsia="楷体" w:cs="楷体"/>
                <w:sz w:val="24"/>
              </w:rPr>
              <w:t>贯彻执行国家、省、市有关特色产业发展的方针、政策、和法律、法规；负责贯彻落实省市有关烟叶生产的政策，组织实施全县烟叶发展计划；负责全县农村可再生能源的推广应用；负责省、市、县农民素质教育工作及材料报送，开展农民技术员的培训工作，抓好农业产业科技培训和推广；拟定全县农业产业化经营的发展规划与政策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2061</w:t>
            </w:r>
          </w:p>
        </w:tc>
        <w:tc>
          <w:tcPr>
            <w:tcW w:w="1276"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92" w:type="dxa"/>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135</w:t>
            </w:r>
          </w:p>
        </w:tc>
        <w:tc>
          <w:tcPr>
            <w:tcW w:w="42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2" w:type="dxa"/>
            <w:vMerge w:val="restart"/>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p>
        </w:tc>
        <w:tc>
          <w:tcPr>
            <w:tcW w:w="1276" w:type="dxa"/>
            <w:gridSpan w:val="2"/>
            <w:vAlign w:val="center"/>
          </w:tcPr>
          <w:p>
            <w:pPr>
              <w:spacing w:line="560" w:lineRule="exact"/>
              <w:ind w:firstLine="315" w:firstLineChars="150"/>
              <w:jc w:val="center"/>
              <w:rPr>
                <w:rFonts w:ascii="楷体" w:hAnsi="楷体" w:eastAsia="楷体" w:cs="楷体"/>
                <w:szCs w:val="21"/>
              </w:rPr>
            </w:pPr>
            <w:r>
              <w:rPr>
                <w:rFonts w:hint="eastAsia" w:ascii="楷体" w:hAnsi="楷体" w:eastAsia="楷体" w:cs="楷体"/>
                <w:szCs w:val="21"/>
              </w:rPr>
              <w:t>其他收入</w:t>
            </w:r>
          </w:p>
        </w:tc>
        <w:tc>
          <w:tcPr>
            <w:tcW w:w="992" w:type="dxa"/>
            <w:vAlign w:val="center"/>
          </w:tcPr>
          <w:p>
            <w:pPr>
              <w:spacing w:line="560" w:lineRule="exact"/>
              <w:jc w:val="center"/>
              <w:rPr>
                <w:rFonts w:ascii="楷体" w:hAnsi="楷体" w:eastAsia="楷体" w:cs="楷体"/>
                <w:szCs w:val="21"/>
              </w:rPr>
            </w:pPr>
          </w:p>
        </w:tc>
        <w:tc>
          <w:tcPr>
            <w:tcW w:w="425" w:type="dxa"/>
            <w:vMerge w:val="continue"/>
            <w:vAlign w:val="center"/>
          </w:tcPr>
          <w:p>
            <w:pPr>
              <w:spacing w:line="560" w:lineRule="exact"/>
              <w:jc w:val="center"/>
              <w:rPr>
                <w:rFonts w:ascii="楷体" w:hAnsi="楷体" w:eastAsia="楷体" w:cs="楷体"/>
                <w:szCs w:val="21"/>
              </w:rPr>
            </w:pPr>
          </w:p>
        </w:tc>
        <w:tc>
          <w:tcPr>
            <w:tcW w:w="1062" w:type="dxa"/>
            <w:vMerge w:val="continue"/>
            <w:vAlign w:val="center"/>
          </w:tcPr>
          <w:p>
            <w:pPr>
              <w:spacing w:line="56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1202.05</w:t>
            </w:r>
          </w:p>
        </w:tc>
        <w:tc>
          <w:tcPr>
            <w:tcW w:w="1276" w:type="dxa"/>
            <w:gridSpan w:val="2"/>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2"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703.2</w:t>
            </w:r>
          </w:p>
        </w:tc>
        <w:tc>
          <w:tcPr>
            <w:tcW w:w="425"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2"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1908.65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3.4</w:t>
            </w:r>
          </w:p>
        </w:tc>
        <w:tc>
          <w:tcPr>
            <w:tcW w:w="1276" w:type="dxa"/>
            <w:gridSpan w:val="2"/>
            <w:vMerge w:val="continue"/>
          </w:tcPr>
          <w:p>
            <w:pPr>
              <w:jc w:val="center"/>
              <w:rPr>
                <w:rFonts w:ascii="楷体" w:hAnsi="楷体" w:eastAsia="楷体" w:cs="楷体"/>
                <w:szCs w:val="21"/>
              </w:rPr>
            </w:pPr>
          </w:p>
        </w:tc>
        <w:tc>
          <w:tcPr>
            <w:tcW w:w="992" w:type="dxa"/>
            <w:vMerge w:val="continue"/>
          </w:tcPr>
          <w:p>
            <w:pPr>
              <w:jc w:val="center"/>
              <w:rPr>
                <w:rFonts w:ascii="楷体" w:hAnsi="楷体" w:eastAsia="楷体" w:cs="楷体"/>
                <w:szCs w:val="21"/>
              </w:rPr>
            </w:pPr>
          </w:p>
        </w:tc>
        <w:tc>
          <w:tcPr>
            <w:tcW w:w="425" w:type="dxa"/>
            <w:vMerge w:val="continue"/>
            <w:vAlign w:val="center"/>
          </w:tcPr>
          <w:p>
            <w:pPr>
              <w:jc w:val="center"/>
              <w:rPr>
                <w:rFonts w:ascii="楷体" w:hAnsi="楷体" w:eastAsia="楷体" w:cs="楷体"/>
                <w:szCs w:val="21"/>
              </w:rPr>
            </w:pPr>
          </w:p>
        </w:tc>
        <w:tc>
          <w:tcPr>
            <w:tcW w:w="1062"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8"/>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lang w:eastAsia="zh-CN"/>
              </w:rPr>
              <w:t>☑</w:t>
            </w:r>
            <w:r>
              <w:rPr>
                <w:rFonts w:hint="eastAsia" w:ascii="楷体" w:hAnsi="楷体" w:eastAsia="楷体" w:cs="楷体"/>
                <w:szCs w:val="21"/>
              </w:rPr>
              <w:t>否</w:t>
            </w:r>
            <w:r>
              <w:rPr>
                <w:rFonts w:ascii="楷体" w:hAnsi="楷体" w:eastAsia="楷体" w:cs="楷体"/>
                <w:szCs w:val="21"/>
              </w:rPr>
              <w:t xml:space="preserve"> </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0</w:t>
            </w:r>
            <w:r>
              <w:rPr>
                <w:rFonts w:hint="eastAsia" w:ascii="楷体" w:hAnsi="楷体" w:eastAsia="楷体" w:cs="楷体"/>
                <w:szCs w:val="21"/>
              </w:rPr>
              <w:t>万元，实际采购金额</w:t>
            </w:r>
            <w:r>
              <w:rPr>
                <w:rFonts w:hint="eastAsia" w:ascii="楷体" w:hAnsi="楷体" w:eastAsia="楷体" w:cs="楷体"/>
                <w:szCs w:val="21"/>
                <w:lang w:val="en-US" w:eastAsia="zh-CN"/>
              </w:rPr>
              <w:t>0</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9.06</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155.77</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3</w:t>
            </w:r>
            <w:r>
              <w:rPr>
                <w:rFonts w:hint="eastAsia" w:ascii="楷体" w:hAnsi="楷体" w:eastAsia="楷体" w:cs="楷体"/>
                <w:szCs w:val="21"/>
              </w:rPr>
              <w:t>月10日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bl>
    <w:p>
      <w:pPr>
        <w:pStyle w:val="2"/>
        <w:ind w:left="0" w:leftChars="0" w:firstLine="0" w:firstLineChars="0"/>
      </w:pPr>
    </w:p>
    <w:tbl>
      <w:tblPr>
        <w:tblStyle w:val="7"/>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exact"/>
        </w:trPr>
        <w:tc>
          <w:tcPr>
            <w:tcW w:w="533" w:type="dxa"/>
            <w:vMerge w:val="restart"/>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lang w:val="en-US" w:eastAsia="zh-CN"/>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lang w:val="en-US" w:eastAsia="zh-CN"/>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2"/>
            <w:vAlign w:val="center"/>
          </w:tcPr>
          <w:p>
            <w:pPr>
              <w:ind w:firstLine="420" w:firstLineChars="200"/>
              <w:rPr>
                <w:rFonts w:hint="eastAsia" w:ascii="仿宋_GB2312" w:eastAsia="仿宋_GB2312"/>
                <w:szCs w:val="21"/>
              </w:rPr>
            </w:pPr>
            <w:r>
              <w:rPr>
                <w:rFonts w:hint="eastAsia" w:ascii="仿宋_GB2312" w:eastAsia="仿宋_GB2312"/>
                <w:szCs w:val="21"/>
              </w:rPr>
              <w:t>根据县委县政府领导的要求，我们合理布局规划，狠抓烤烟生产各项措施落实。</w:t>
            </w:r>
            <w:r>
              <w:rPr>
                <w:rFonts w:hint="eastAsia" w:ascii="仿宋_GB2312" w:eastAsia="仿宋_GB2312"/>
                <w:szCs w:val="21"/>
                <w:lang w:val="en-US" w:eastAsia="zh-CN"/>
              </w:rPr>
              <w:t>2021年</w:t>
            </w:r>
            <w:r>
              <w:rPr>
                <w:rFonts w:hint="eastAsia" w:ascii="仿宋_GB2312" w:eastAsia="仿宋_GB2312"/>
                <w:sz w:val="21"/>
                <w:szCs w:val="21"/>
              </w:rPr>
              <w:t>全县通过扩面积、抓翻耕、促差苗、补短板、强管理等措施，共发动种烟农户393户，移栽烤烟2.05万亩，收购烟叶3.39万担，烟叶税1125万元。</w:t>
            </w:r>
            <w:r>
              <w:rPr>
                <w:rFonts w:ascii="楷体" w:hAnsi="楷体" w:eastAsia="楷体" w:cs="楷体"/>
                <w:szCs w:val="21"/>
              </w:rPr>
              <w:t xml:space="preserve"> </w:t>
            </w:r>
            <w:r>
              <w:rPr>
                <w:rFonts w:hint="eastAsia" w:ascii="仿宋_GB2312" w:eastAsia="仿宋_GB2312"/>
                <w:szCs w:val="21"/>
              </w:rPr>
              <w:t>实施烟稻轮作政策，既改善了土壤结构，又促进了土地流转，提升了烟叶质量，增加了烟农收入，还能在种植晚稻时减少化肥和农药成本。</w:t>
            </w:r>
          </w:p>
          <w:p>
            <w:pPr>
              <w:spacing w:line="240" w:lineRule="auto"/>
              <w:ind w:firstLine="420" w:firstLineChars="200"/>
              <w:rPr>
                <w:rFonts w:hint="eastAsia" w:ascii="仿宋_GB2312" w:eastAsia="仿宋_GB2312"/>
                <w:sz w:val="21"/>
                <w:szCs w:val="21"/>
              </w:rPr>
            </w:pPr>
            <w:r>
              <w:rPr>
                <w:rFonts w:hint="eastAsia" w:ascii="仿宋_GB2312" w:eastAsia="仿宋_GB2312"/>
                <w:sz w:val="21"/>
                <w:szCs w:val="21"/>
              </w:rPr>
              <w:t>2021年底，我县金银花总分布面积超过22万亩，年产干花1.2万吨，综合产值近20亿元。龙牙百合是我县第二大栽培品种，总面积近2万亩，年产干百合超万吨，鲜百合约5万吨，综合产值约10亿元。另外，我县小沙江已建成中南地区最大的金银花集约化育苗中心，年产金银花优质种苗2000万株以上。</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33" w:type="dxa"/>
            <w:vAlign w:val="center"/>
          </w:tcPr>
          <w:p>
            <w:pPr>
              <w:spacing w:line="24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2"/>
            <w:vAlign w:val="center"/>
          </w:tcPr>
          <w:p>
            <w:pPr>
              <w:jc w:val="center"/>
              <w:rPr>
                <w:rFonts w:ascii="楷体" w:hAnsi="楷体" w:eastAsia="楷体" w:cs="楷体"/>
                <w:sz w:val="32"/>
                <w:szCs w:val="32"/>
              </w:rPr>
            </w:pPr>
            <w:r>
              <w:rPr>
                <w:rFonts w:hint="eastAsia" w:ascii="楷体" w:hAnsi="楷体" w:eastAsia="楷体" w:cs="楷体"/>
                <w:sz w:val="32"/>
                <w:szCs w:val="3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2"/>
            <w:vAlign w:val="center"/>
          </w:tcPr>
          <w:p>
            <w:pPr>
              <w:adjustRightInd w:val="0"/>
              <w:snapToGrid w:val="0"/>
              <w:rPr>
                <w:rFonts w:ascii="楷体" w:hAnsi="楷体" w:eastAsia="楷体" w:cs="楷体"/>
                <w:color w:val="000000"/>
                <w:szCs w:val="21"/>
              </w:rPr>
            </w:pPr>
            <w:r>
              <w:rPr>
                <w:rFonts w:ascii="楷体" w:hAnsi="楷体" w:eastAsia="楷体" w:cs="楷体"/>
                <w:color w:val="000000"/>
                <w:szCs w:val="21"/>
              </w:rPr>
              <w:t>存在的问题</w:t>
            </w:r>
            <w:r>
              <w:rPr>
                <w:rFonts w:hint="eastAsia" w:ascii="楷体" w:hAnsi="楷体" w:eastAsia="楷体" w:cs="楷体"/>
                <w:color w:val="000000"/>
                <w:szCs w:val="21"/>
              </w:rPr>
              <w:t>:</w:t>
            </w:r>
          </w:p>
          <w:p>
            <w:pPr>
              <w:adjustRightInd w:val="0"/>
              <w:snapToGrid w:val="0"/>
              <w:ind w:firstLine="420" w:firstLineChars="200"/>
              <w:rPr>
                <w:rFonts w:hint="eastAsia" w:ascii="仿宋_GB2312" w:hAnsi="方正大标宋简体" w:eastAsia="仿宋_GB2312"/>
                <w:szCs w:val="21"/>
              </w:rPr>
            </w:pPr>
            <w:r>
              <w:rPr>
                <w:rFonts w:hint="eastAsia" w:ascii="仿宋_GB2312" w:hAnsi="方正大标宋简体" w:eastAsia="仿宋_GB2312"/>
                <w:szCs w:val="21"/>
              </w:rPr>
              <w:t>1、种植规模过于集中，烟农种植效益偏低。</w:t>
            </w:r>
          </w:p>
          <w:p>
            <w:pPr>
              <w:adjustRightInd w:val="0"/>
              <w:snapToGrid w:val="0"/>
              <w:ind w:firstLine="420" w:firstLineChars="200"/>
              <w:rPr>
                <w:rFonts w:hint="eastAsia" w:ascii="仿宋_GB2312" w:hAnsi="方正大标宋简体" w:eastAsia="仿宋_GB2312"/>
                <w:szCs w:val="21"/>
              </w:rPr>
            </w:pPr>
            <w:r>
              <w:rPr>
                <w:rFonts w:hint="eastAsia" w:ascii="仿宋_GB2312" w:hAnsi="方正大标宋简体" w:eastAsia="仿宋_GB2312"/>
                <w:szCs w:val="21"/>
              </w:rPr>
              <w:t>2、救灾机制不完善。。</w:t>
            </w:r>
          </w:p>
          <w:p>
            <w:pPr>
              <w:adjustRightInd w:val="0"/>
              <w:snapToGrid w:val="0"/>
              <w:ind w:firstLine="420" w:firstLineChars="200"/>
              <w:rPr>
                <w:rFonts w:hint="eastAsia" w:ascii="仿宋_GB2312" w:hAnsi="方正大标宋简体" w:eastAsia="仿宋_GB2312"/>
                <w:szCs w:val="21"/>
              </w:rPr>
            </w:pPr>
            <w:r>
              <w:rPr>
                <w:rFonts w:hint="eastAsia" w:ascii="仿宋_GB2312" w:hAnsi="方正大标宋简体" w:eastAsia="仿宋_GB2312"/>
                <w:szCs w:val="21"/>
              </w:rPr>
              <w:t>3、劳动力组织难、成本高。</w:t>
            </w:r>
          </w:p>
          <w:p>
            <w:pPr>
              <w:adjustRightInd w:val="0"/>
              <w:snapToGrid w:val="0"/>
              <w:ind w:firstLine="420" w:firstLineChars="200"/>
              <w:rPr>
                <w:rFonts w:hint="eastAsia" w:ascii="仿宋_GB2312" w:hAnsi="方正大标宋简体" w:eastAsia="仿宋_GB2312"/>
                <w:szCs w:val="21"/>
              </w:rPr>
            </w:pPr>
            <w:r>
              <w:rPr>
                <w:rFonts w:hint="eastAsia" w:ascii="仿宋_GB2312" w:hAnsi="方正大标宋简体" w:eastAsia="仿宋_GB2312"/>
                <w:szCs w:val="21"/>
              </w:rPr>
              <w:t>4、需要加强种植、烤制等技术培训</w:t>
            </w:r>
          </w:p>
          <w:p>
            <w:pPr>
              <w:jc w:val="left"/>
              <w:rPr>
                <w:rFonts w:hint="eastAsia" w:ascii="仿宋_GB2312" w:hAnsi="仿宋" w:eastAsia="仿宋_GB2312"/>
                <w:szCs w:val="21"/>
              </w:rPr>
            </w:pPr>
            <w:r>
              <w:rPr>
                <w:rFonts w:hint="eastAsia" w:ascii="仿宋_GB2312" w:hAnsi="仿宋" w:eastAsia="仿宋_GB2312"/>
                <w:szCs w:val="21"/>
              </w:rPr>
              <w:t xml:space="preserve">    5．产业发展资金严重不足</w:t>
            </w:r>
          </w:p>
          <w:p>
            <w:pPr>
              <w:jc w:val="left"/>
              <w:rPr>
                <w:rFonts w:hint="eastAsia" w:ascii="仿宋_GB2312" w:hAnsi="仿宋" w:eastAsia="仿宋_GB2312"/>
                <w:szCs w:val="21"/>
              </w:rPr>
            </w:pPr>
            <w:r>
              <w:rPr>
                <w:rFonts w:hint="eastAsia" w:ascii="仿宋_GB2312" w:hAnsi="仿宋" w:eastAsia="仿宋_GB2312"/>
                <w:szCs w:val="21"/>
              </w:rPr>
              <w:t xml:space="preserve">    6．产业补贴资金标准严重偏低</w:t>
            </w:r>
          </w:p>
          <w:p>
            <w:pPr>
              <w:jc w:val="left"/>
              <w:rPr>
                <w:rFonts w:hint="eastAsia" w:ascii="仿宋_GB2312" w:hAnsi="仿宋" w:eastAsia="仿宋_GB2312"/>
                <w:szCs w:val="21"/>
              </w:rPr>
            </w:pPr>
            <w:r>
              <w:rPr>
                <w:rFonts w:hint="eastAsia" w:ascii="仿宋_GB2312" w:hAnsi="仿宋" w:eastAsia="仿宋_GB2312"/>
                <w:szCs w:val="21"/>
              </w:rPr>
              <w:t xml:space="preserve">    7．对产业发展的刺激作用不够</w:t>
            </w:r>
          </w:p>
          <w:p>
            <w:pPr>
              <w:jc w:val="left"/>
              <w:rPr>
                <w:rFonts w:hint="eastAsia" w:ascii="仿宋_GB2312" w:hAnsi="仿宋" w:eastAsia="仿宋_GB2312"/>
                <w:szCs w:val="21"/>
              </w:rPr>
            </w:pPr>
            <w:r>
              <w:rPr>
                <w:rFonts w:hint="eastAsia" w:ascii="仿宋_GB2312" w:hAnsi="仿宋" w:eastAsia="仿宋_GB2312"/>
                <w:szCs w:val="21"/>
              </w:rPr>
              <w:t xml:space="preserve">    8．金银花产业保险资金没有专项预算，资金缺口大，金银花产业发展面临风险。</w:t>
            </w:r>
          </w:p>
          <w:p>
            <w:pPr>
              <w:adjustRightInd w:val="0"/>
              <w:snapToGrid w:val="0"/>
              <w:ind w:firstLine="420" w:firstLineChars="200"/>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533" w:type="dxa"/>
          </w:tcPr>
          <w:p>
            <w:pPr>
              <w:spacing w:line="28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2"/>
          </w:tcPr>
          <w:p>
            <w:pPr>
              <w:rPr>
                <w:rFonts w:ascii="楷体" w:hAnsi="楷体" w:eastAsia="楷体" w:cs="楷体"/>
                <w:szCs w:val="21"/>
              </w:rPr>
            </w:pPr>
          </w:p>
          <w:p>
            <w:pPr>
              <w:ind w:firstLine="2720" w:firstLineChars="850"/>
              <w:rPr>
                <w:rFonts w:ascii="楷体" w:hAnsi="楷体" w:eastAsia="楷体" w:cs="楷体"/>
                <w:sz w:val="32"/>
                <w:szCs w:val="32"/>
              </w:rPr>
            </w:pPr>
            <w:r>
              <w:rPr>
                <w:rFonts w:hint="eastAsia" w:ascii="楷体" w:hAnsi="楷体" w:eastAsia="楷体" w:cs="楷体"/>
                <w:sz w:val="32"/>
                <w:szCs w:val="32"/>
              </w:rPr>
              <w:t>同意。</w:t>
            </w:r>
            <w:r>
              <w:rPr>
                <w:rFonts w:hint="eastAsia" w:ascii="楷体" w:hAnsi="楷体" w:eastAsia="楷体" w:cs="楷体"/>
                <w:szCs w:val="21"/>
              </w:rPr>
              <w:t xml:space="preserve">  </w:t>
            </w: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val="en-US" w:eastAsia="zh-CN"/>
        </w:rPr>
        <w:t>张冰清</w:t>
      </w:r>
      <w:r>
        <w:rPr>
          <w:rFonts w:hint="eastAsia" w:ascii="宋体" w:hAnsi="宋体"/>
          <w:szCs w:val="21"/>
        </w:rPr>
        <w:t xml:space="preserve">   </w:t>
      </w:r>
      <w:r>
        <w:rPr>
          <w:rFonts w:ascii="宋体" w:hAnsi="宋体"/>
          <w:szCs w:val="21"/>
        </w:rPr>
        <w:t xml:space="preserve"> </w:t>
      </w:r>
      <w:r>
        <w:rPr>
          <w:rFonts w:hint="eastAsia" w:ascii="宋体" w:hAnsi="宋体"/>
          <w:szCs w:val="21"/>
        </w:rPr>
        <w:t>联系电话：0739-</w:t>
      </w:r>
      <w:r>
        <w:rPr>
          <w:rFonts w:hint="eastAsia" w:ascii="宋体" w:hAnsi="宋体"/>
          <w:szCs w:val="21"/>
          <w:lang w:val="en-US" w:eastAsia="zh-CN"/>
        </w:rPr>
        <w:t>8186062</w:t>
      </w:r>
      <w:r>
        <w:rPr>
          <w:rFonts w:hint="eastAsia" w:ascii="宋体" w:hAnsi="宋体"/>
          <w:szCs w:val="21"/>
        </w:rPr>
        <w:t xml:space="preserve">        时间：202</w:t>
      </w:r>
      <w:r>
        <w:rPr>
          <w:rFonts w:hint="eastAsia" w:ascii="宋体" w:hAnsi="宋体"/>
          <w:szCs w:val="21"/>
          <w:lang w:val="en-US" w:eastAsia="zh-CN"/>
        </w:rPr>
        <w:t>2</w:t>
      </w:r>
      <w:r>
        <w:rPr>
          <w:rFonts w:hint="eastAsia" w:ascii="宋体" w:hAnsi="宋体"/>
          <w:szCs w:val="21"/>
        </w:rPr>
        <w:t>年4月22日</w:t>
      </w:r>
    </w:p>
    <w:p>
      <w:pPr>
        <w:spacing w:line="560" w:lineRule="exact"/>
        <w:rPr>
          <w:rFonts w:hint="eastAsia" w:eastAsia="黑体"/>
          <w:kern w:val="0"/>
        </w:rPr>
      </w:pPr>
      <w:r>
        <w:rPr>
          <w:rFonts w:hint="eastAsia" w:eastAsia="黑体"/>
          <w:kern w:val="0"/>
        </w:rPr>
        <w:t>注：自评结论填“优、良、中、差”。</w:t>
      </w:r>
    </w:p>
    <w:p>
      <w:pPr>
        <w:spacing w:line="600" w:lineRule="exact"/>
        <w:jc w:val="center"/>
        <w:rPr>
          <w:rFonts w:hint="eastAsia" w:ascii="宋体" w:hAnsi="宋体"/>
          <w:bCs/>
          <w:kern w:val="0"/>
          <w:sz w:val="44"/>
          <w:szCs w:val="44"/>
        </w:rPr>
      </w:pPr>
      <w:r>
        <w:rPr>
          <w:rFonts w:hint="eastAsia" w:ascii="宋体" w:hAnsi="宋体"/>
          <w:bCs/>
          <w:kern w:val="0"/>
          <w:sz w:val="44"/>
          <w:szCs w:val="44"/>
        </w:rPr>
        <w:t>隆回县农业综合服务中心</w:t>
      </w:r>
    </w:p>
    <w:p>
      <w:pPr>
        <w:spacing w:line="600" w:lineRule="exact"/>
        <w:jc w:val="center"/>
        <w:rPr>
          <w:rFonts w:hint="eastAsia" w:ascii="宋体" w:hAnsi="宋体"/>
          <w:bCs/>
          <w:kern w:val="0"/>
          <w:sz w:val="44"/>
          <w:szCs w:val="44"/>
        </w:rPr>
      </w:pPr>
      <w:r>
        <w:rPr>
          <w:rFonts w:hint="eastAsia" w:ascii="宋体" w:hAnsi="宋体"/>
          <w:bCs/>
          <w:kern w:val="0"/>
          <w:sz w:val="44"/>
          <w:szCs w:val="44"/>
        </w:rPr>
        <w:t>202</w:t>
      </w:r>
      <w:r>
        <w:rPr>
          <w:rFonts w:hint="eastAsia" w:ascii="宋体" w:hAnsi="宋体"/>
          <w:bCs/>
          <w:kern w:val="0"/>
          <w:sz w:val="44"/>
          <w:szCs w:val="44"/>
          <w:lang w:val="en-US" w:eastAsia="zh-CN"/>
        </w:rPr>
        <w:t>1</w:t>
      </w:r>
      <w:r>
        <w:rPr>
          <w:rFonts w:hint="eastAsia" w:ascii="宋体" w:hAnsi="宋体"/>
          <w:bCs/>
          <w:kern w:val="0"/>
          <w:sz w:val="44"/>
          <w:szCs w:val="44"/>
        </w:rPr>
        <w:t>年</w:t>
      </w:r>
      <w:r>
        <w:rPr>
          <w:rFonts w:ascii="宋体" w:hAnsi="宋体"/>
          <w:sz w:val="44"/>
          <w:szCs w:val="44"/>
        </w:rPr>
        <w:t>整体支出绩效自评报告</w:t>
      </w:r>
    </w:p>
    <w:p>
      <w:pPr>
        <w:adjustRightInd w:val="0"/>
        <w:snapToGrid w:val="0"/>
        <w:spacing w:line="560" w:lineRule="exact"/>
        <w:ind w:firstLine="880" w:firstLineChars="200"/>
        <w:jc w:val="center"/>
        <w:rPr>
          <w:rFonts w:ascii="宋体" w:hAnsi="宋体"/>
          <w:sz w:val="44"/>
          <w:szCs w:val="44"/>
        </w:rPr>
      </w:pPr>
    </w:p>
    <w:p>
      <w:pPr>
        <w:spacing w:line="520" w:lineRule="exact"/>
        <w:jc w:val="left"/>
        <w:rPr>
          <w:rFonts w:ascii="仿宋" w:hAnsi="仿宋" w:eastAsia="仿宋"/>
          <w:sz w:val="32"/>
          <w:szCs w:val="32"/>
        </w:rPr>
      </w:pPr>
      <w:r>
        <w:rPr>
          <w:rFonts w:hint="eastAsia" w:ascii="仿宋" w:hAnsi="仿宋" w:eastAsia="仿宋"/>
          <w:sz w:val="32"/>
          <w:szCs w:val="32"/>
        </w:rPr>
        <w:t xml:space="preserve">   按照《</w:t>
      </w:r>
      <w:r>
        <w:rPr>
          <w:rFonts w:hint="eastAsia" w:ascii="仿宋" w:hAnsi="仿宋" w:eastAsia="仿宋"/>
          <w:sz w:val="32"/>
          <w:szCs w:val="32"/>
          <w:lang w:val="en-US" w:eastAsia="zh-CN"/>
        </w:rPr>
        <w:t>隆回县财政局</w:t>
      </w:r>
      <w:r>
        <w:rPr>
          <w:rFonts w:hint="eastAsia" w:ascii="仿宋" w:hAnsi="仿宋" w:eastAsia="仿宋"/>
          <w:sz w:val="32"/>
          <w:szCs w:val="32"/>
        </w:rPr>
        <w:t>关于开展</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年部门整体支出和县级财政资金支出绩效评价工作的通知》（隆财绩〔202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号）文件要求，我</w:t>
      </w:r>
      <w:r>
        <w:rPr>
          <w:rFonts w:hint="eastAsia" w:ascii="仿宋" w:hAnsi="仿宋" w:eastAsia="仿宋"/>
          <w:sz w:val="32"/>
          <w:szCs w:val="32"/>
          <w:lang w:eastAsia="zh-CN"/>
        </w:rPr>
        <w:t>中心</w:t>
      </w:r>
      <w:r>
        <w:rPr>
          <w:rFonts w:hint="eastAsia" w:ascii="仿宋" w:hAnsi="仿宋" w:eastAsia="仿宋"/>
          <w:sz w:val="32"/>
          <w:szCs w:val="32"/>
        </w:rPr>
        <w:t>对202</w:t>
      </w:r>
      <w:r>
        <w:rPr>
          <w:rFonts w:hint="eastAsia" w:ascii="仿宋" w:hAnsi="仿宋" w:eastAsia="仿宋"/>
          <w:sz w:val="32"/>
          <w:szCs w:val="32"/>
          <w:lang w:val="en-US" w:eastAsia="zh-CN"/>
        </w:rPr>
        <w:t>1</w:t>
      </w:r>
      <w:r>
        <w:rPr>
          <w:rFonts w:hint="eastAsia" w:ascii="仿宋" w:hAnsi="仿宋" w:eastAsia="仿宋"/>
          <w:sz w:val="32"/>
          <w:szCs w:val="32"/>
        </w:rPr>
        <w:t>年部门整体支出绩效开展自评工作，现将</w:t>
      </w:r>
      <w:r>
        <w:rPr>
          <w:rFonts w:hint="eastAsia" w:ascii="仿宋" w:hAnsi="仿宋" w:eastAsia="仿宋"/>
          <w:sz w:val="32"/>
          <w:szCs w:val="32"/>
          <w:lang w:eastAsia="zh-CN"/>
        </w:rPr>
        <w:t>自</w:t>
      </w:r>
      <w:r>
        <w:rPr>
          <w:rFonts w:hint="eastAsia" w:ascii="仿宋" w:hAnsi="仿宋" w:eastAsia="仿宋"/>
          <w:sz w:val="32"/>
          <w:szCs w:val="32"/>
        </w:rPr>
        <w:t>评情况报告如下：</w:t>
      </w:r>
    </w:p>
    <w:p>
      <w:pPr>
        <w:spacing w:line="5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 xml:space="preserve"> 一、部门概况</w:t>
      </w:r>
    </w:p>
    <w:p>
      <w:pPr>
        <w:spacing w:line="520" w:lineRule="exact"/>
        <w:rPr>
          <w:rFonts w:hint="eastAsia" w:ascii="仿宋_GB2312" w:hAnsi="宋体" w:eastAsia="仿宋_GB2312" w:cs="仿宋_GB2312"/>
          <w:b/>
          <w:bCs/>
          <w:sz w:val="30"/>
          <w:szCs w:val="30"/>
        </w:rPr>
      </w:pPr>
      <w:r>
        <w:rPr>
          <w:rFonts w:hint="eastAsia" w:ascii="仿宋_GB2312" w:hAnsi="宋体" w:eastAsia="仿宋_GB2312" w:cs="仿宋_GB2312"/>
          <w:b/>
          <w:bCs/>
          <w:sz w:val="30"/>
          <w:szCs w:val="30"/>
        </w:rPr>
        <w:t xml:space="preserve">    （一）部门基本情况</w:t>
      </w:r>
    </w:p>
    <w:p>
      <w:pPr>
        <w:autoSpaceDE w:val="0"/>
        <w:autoSpaceDN w:val="0"/>
        <w:adjustRightInd w:val="0"/>
        <w:spacing w:line="520" w:lineRule="exact"/>
        <w:rPr>
          <w:rFonts w:ascii="仿宋_GB2312" w:eastAsia="仿宋_GB2312" w:cs="仿宋_GB2312"/>
          <w:color w:val="000000"/>
          <w:sz w:val="32"/>
          <w:szCs w:val="32"/>
        </w:rPr>
      </w:pPr>
      <w:r>
        <w:rPr>
          <w:rFonts w:hint="eastAsia" w:ascii="仿宋" w:hAnsi="仿宋" w:eastAsia="仿宋"/>
          <w:sz w:val="32"/>
          <w:szCs w:val="32"/>
        </w:rPr>
        <w:t xml:space="preserve">    </w:t>
      </w:r>
      <w:r>
        <w:rPr>
          <w:rFonts w:ascii="仿宋_GB2312" w:eastAsia="仿宋_GB2312" w:cs="仿宋_GB2312"/>
          <w:color w:val="000000"/>
          <w:sz w:val="32"/>
          <w:szCs w:val="32"/>
        </w:rPr>
        <w:t>1</w:t>
      </w:r>
      <w:r>
        <w:rPr>
          <w:rFonts w:hint="eastAsia" w:ascii="仿宋_GB2312" w:eastAsia="仿宋_GB2312" w:cs="仿宋_GB2312"/>
          <w:color w:val="000000"/>
          <w:sz w:val="32"/>
          <w:szCs w:val="32"/>
        </w:rPr>
        <w:t>．主要职能。</w:t>
      </w:r>
    </w:p>
    <w:p>
      <w:pPr>
        <w:autoSpaceDE w:val="0"/>
        <w:autoSpaceDN w:val="0"/>
        <w:adjustRightInd w:val="0"/>
        <w:spacing w:line="52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贯彻执行国家、省、市有关特色产业发展的方针、政策和法律、法规；</w:t>
      </w:r>
      <w:r>
        <w:rPr>
          <w:rFonts w:hint="eastAsia" w:ascii="仿宋_GB2312" w:eastAsia="仿宋_GB2312"/>
          <w:sz w:val="32"/>
          <w:szCs w:val="32"/>
        </w:rPr>
        <w:t>负责贯彻落实省市有关烟叶生产的政策，组织实施全县烟叶发展计划；</w:t>
      </w:r>
      <w:r>
        <w:rPr>
          <w:rFonts w:hint="eastAsia" w:ascii="仿宋_GB2312" w:hAnsi="宋体" w:eastAsia="仿宋_GB2312" w:cs="宋体"/>
          <w:color w:val="000000"/>
          <w:kern w:val="0"/>
          <w:sz w:val="32"/>
          <w:szCs w:val="32"/>
        </w:rPr>
        <w:t>负责全县农村可再生能源的推广应用；负责省、市、县农民素质教育工作及材料报送，开展农民技术员的培训工作，抓好农业产业科技培训和推广；拟订全县农业产业化经营的发展规划与政策并组织实施。</w:t>
      </w:r>
      <w:r>
        <w:rPr>
          <w:rFonts w:hint="eastAsia" w:ascii="仿宋_GB2312" w:hAnsi="仿宋_GB2312" w:eastAsia="仿宋_GB2312" w:cs="仿宋_GB2312"/>
          <w:sz w:val="32"/>
          <w:szCs w:val="32"/>
        </w:rPr>
        <w:t>单位机构为独立核算的正科级公益一类事业单位。</w:t>
      </w:r>
    </w:p>
    <w:p>
      <w:pPr>
        <w:autoSpaceDE w:val="0"/>
        <w:autoSpaceDN w:val="0"/>
        <w:adjustRightInd w:val="0"/>
        <w:spacing w:line="52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．机构情况，</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年本单位下设</w:t>
      </w:r>
      <w:r>
        <w:rPr>
          <w:rFonts w:hint="eastAsia" w:ascii="仿宋_GB2312" w:hAnsi="宋体" w:eastAsia="仿宋_GB2312" w:cs="宋体"/>
          <w:color w:val="000000"/>
          <w:kern w:val="0"/>
          <w:sz w:val="32"/>
          <w:szCs w:val="32"/>
        </w:rPr>
        <w:t>办公室</w:t>
      </w:r>
      <w:r>
        <w:rPr>
          <w:rFonts w:hint="eastAsia" w:ascii="仿宋_GB2312" w:eastAsia="仿宋_GB2312" w:cs="仿宋_GB2312"/>
          <w:color w:val="000000"/>
          <w:sz w:val="32"/>
          <w:szCs w:val="32"/>
        </w:rPr>
        <w:t>、</w:t>
      </w:r>
      <w:r>
        <w:rPr>
          <w:rFonts w:hint="eastAsia" w:ascii="仿宋_GB2312" w:hAnsi="宋体" w:eastAsia="仿宋_GB2312" w:cs="宋体"/>
          <w:color w:val="000000"/>
          <w:kern w:val="0"/>
          <w:sz w:val="32"/>
          <w:szCs w:val="32"/>
        </w:rPr>
        <w:t>政工人事股、财务股、中药材产业股、品牌建设股、特色产业股、烟叶生产股、烟基建设股、能源建设股、科教培训股等</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个股室。</w:t>
      </w:r>
    </w:p>
    <w:p>
      <w:pPr>
        <w:autoSpaceDE w:val="0"/>
        <w:autoSpaceDN w:val="0"/>
        <w:adjustRightInd w:val="0"/>
        <w:spacing w:line="52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．人员情况。编制人数</w:t>
      </w:r>
      <w:r>
        <w:rPr>
          <w:rFonts w:ascii="仿宋_GB2312" w:eastAsia="仿宋_GB2312" w:cs="仿宋_GB2312"/>
          <w:color w:val="000000"/>
          <w:sz w:val="32"/>
          <w:szCs w:val="32"/>
        </w:rPr>
        <w:t>45</w:t>
      </w:r>
      <w:r>
        <w:rPr>
          <w:rFonts w:hint="eastAsia" w:ascii="仿宋_GB2312" w:eastAsia="仿宋_GB2312" w:cs="仿宋_GB2312"/>
          <w:color w:val="000000"/>
          <w:sz w:val="32"/>
          <w:szCs w:val="32"/>
        </w:rPr>
        <w:t>人，</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年本单位年未在职人数</w:t>
      </w:r>
      <w:r>
        <w:rPr>
          <w:rFonts w:ascii="仿宋_GB2312" w:eastAsia="仿宋_GB2312" w:cs="仿宋_GB2312"/>
          <w:color w:val="000000"/>
          <w:sz w:val="32"/>
          <w:szCs w:val="32"/>
        </w:rPr>
        <w:t>5</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人，离退休</w:t>
      </w:r>
      <w:r>
        <w:rPr>
          <w:rFonts w:ascii="仿宋_GB2312" w:eastAsia="仿宋_GB2312" w:cs="仿宋_GB2312"/>
          <w:color w:val="000000"/>
          <w:sz w:val="32"/>
          <w:szCs w:val="32"/>
        </w:rPr>
        <w:t>32</w:t>
      </w:r>
      <w:r>
        <w:rPr>
          <w:rFonts w:hint="eastAsia" w:ascii="仿宋_GB2312" w:eastAsia="仿宋_GB2312" w:cs="仿宋_GB2312"/>
          <w:color w:val="000000"/>
          <w:sz w:val="32"/>
          <w:szCs w:val="32"/>
        </w:rPr>
        <w:t>人。</w:t>
      </w:r>
    </w:p>
    <w:p>
      <w:pPr>
        <w:spacing w:line="520" w:lineRule="exact"/>
        <w:ind w:firstLine="600"/>
        <w:rPr>
          <w:rFonts w:hint="eastAsia" w:ascii="仿宋_GB2312" w:hAnsi="宋体" w:eastAsia="仿宋_GB2312" w:cs="仿宋_GB2312"/>
          <w:b/>
          <w:bCs/>
          <w:sz w:val="32"/>
          <w:szCs w:val="32"/>
        </w:rPr>
      </w:pPr>
      <w:r>
        <w:rPr>
          <w:rFonts w:hint="eastAsia" w:ascii="仿宋_GB2312" w:hAnsi="宋体" w:eastAsia="仿宋_GB2312" w:cs="仿宋_GB2312"/>
          <w:b/>
          <w:bCs/>
          <w:sz w:val="30"/>
          <w:szCs w:val="30"/>
        </w:rPr>
        <w:t>（二）</w:t>
      </w:r>
      <w:r>
        <w:rPr>
          <w:rFonts w:hint="eastAsia" w:ascii="仿宋_GB2312" w:hAnsi="宋体" w:eastAsia="仿宋_GB2312" w:cs="仿宋_GB2312"/>
          <w:b/>
          <w:bCs/>
          <w:sz w:val="32"/>
          <w:szCs w:val="32"/>
        </w:rPr>
        <w:t>202</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年的重点工作</w:t>
      </w:r>
    </w:p>
    <w:p>
      <w:pPr>
        <w:spacing w:before="100" w:beforeAutospacing="1"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1、202</w:t>
      </w:r>
      <w:r>
        <w:rPr>
          <w:rFonts w:hint="eastAsia" w:ascii="仿宋_GB2312" w:eastAsia="仿宋_GB2312"/>
          <w:sz w:val="32"/>
          <w:szCs w:val="32"/>
          <w:lang w:val="en-US" w:eastAsia="zh-CN"/>
        </w:rPr>
        <w:t>1</w:t>
      </w:r>
      <w:r>
        <w:rPr>
          <w:rFonts w:hint="eastAsia" w:ascii="仿宋_GB2312" w:eastAsia="仿宋_GB2312"/>
          <w:sz w:val="32"/>
          <w:szCs w:val="32"/>
        </w:rPr>
        <w:t>年全县种植烟叶面积2</w:t>
      </w:r>
      <w:r>
        <w:rPr>
          <w:rFonts w:hint="eastAsia" w:ascii="仿宋_GB2312" w:eastAsia="仿宋_GB2312"/>
          <w:sz w:val="32"/>
          <w:szCs w:val="32"/>
          <w:lang w:val="en-US" w:eastAsia="zh-CN"/>
        </w:rPr>
        <w:t>.05</w:t>
      </w:r>
      <w:r>
        <w:rPr>
          <w:rFonts w:hint="eastAsia" w:ascii="仿宋_GB2312" w:eastAsia="仿宋_GB2312"/>
          <w:sz w:val="32"/>
          <w:szCs w:val="32"/>
        </w:rPr>
        <w:t>万亩,收购烟叶3.39万担，烟叶税1125万元</w:t>
      </w:r>
      <w:r>
        <w:rPr>
          <w:rFonts w:hint="eastAsia" w:ascii="仿宋_GB2312" w:eastAsia="仿宋_GB2312"/>
          <w:sz w:val="32"/>
          <w:szCs w:val="32"/>
          <w:lang w:eastAsia="zh-CN"/>
        </w:rPr>
        <w:t>。</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特色产业方面，至2021年底，我县金银花总分布面积超过22万亩，年产干花1.2万吨，综合产值近20亿元。龙牙百合是我县第二大栽培品种，总面积近2万亩，年产干百合超万吨，鲜百合约5万吨，综合产值约10亿元。另外，我县小沙江已建成中南地区最大的金银花集约化育苗中心，年产金银花优质种苗2000万株以上。</w:t>
      </w:r>
    </w:p>
    <w:p>
      <w:pPr>
        <w:spacing w:line="440" w:lineRule="exact"/>
        <w:ind w:firstLine="640" w:firstLineChars="200"/>
        <w:rPr>
          <w:rFonts w:hint="eastAsia" w:ascii="仿宋_GB2312" w:hAnsi="仿宋" w:eastAsia="仿宋_GB2312"/>
          <w:color w:val="000000"/>
          <w:sz w:val="32"/>
          <w:szCs w:val="32"/>
        </w:rPr>
      </w:pPr>
    </w:p>
    <w:p>
      <w:pPr>
        <w:spacing w:line="520" w:lineRule="exact"/>
        <w:rPr>
          <w:rFonts w:hint="eastAsia" w:ascii="仿宋_GB2312" w:hAnsi="宋体" w:eastAsia="仿宋_GB2312" w:cs="仿宋_GB2312"/>
          <w:b/>
          <w:bCs/>
          <w:sz w:val="30"/>
          <w:szCs w:val="30"/>
        </w:rPr>
      </w:pPr>
      <w:r>
        <w:rPr>
          <w:rFonts w:hint="eastAsia" w:ascii="仿宋_GB2312" w:hAnsi="宋体" w:eastAsia="仿宋_GB2312" w:cs="仿宋_GB2312"/>
          <w:b/>
          <w:bCs/>
          <w:sz w:val="30"/>
          <w:szCs w:val="30"/>
        </w:rPr>
        <w:t xml:space="preserve">   （三）部门整体支出情况</w:t>
      </w:r>
    </w:p>
    <w:p>
      <w:pPr>
        <w:adjustRightInd w:val="0"/>
        <w:snapToGrid w:val="0"/>
        <w:spacing w:line="520" w:lineRule="exact"/>
        <w:ind w:firstLine="640" w:firstLineChars="200"/>
        <w:rPr>
          <w:rFonts w:hint="eastAsia" w:ascii="仿宋_GB2312" w:hAnsi="仿宋" w:eastAsia="仿宋_GB2312" w:cs="楷体"/>
          <w:color w:val="000000"/>
          <w:sz w:val="32"/>
          <w:szCs w:val="32"/>
          <w:lang w:val="en-US" w:eastAsia="zh-CN"/>
        </w:rPr>
      </w:pPr>
      <w:r>
        <w:rPr>
          <w:rFonts w:hint="eastAsia" w:ascii="仿宋_GB2312" w:hAnsi="仿宋" w:eastAsia="仿宋_GB2312" w:cs="楷体"/>
          <w:color w:val="000000"/>
          <w:sz w:val="32"/>
          <w:szCs w:val="32"/>
        </w:rPr>
        <w:t>202</w:t>
      </w:r>
      <w:r>
        <w:rPr>
          <w:rFonts w:hint="eastAsia" w:ascii="仿宋_GB2312" w:hAnsi="仿宋" w:eastAsia="仿宋_GB2312" w:cs="楷体"/>
          <w:color w:val="000000"/>
          <w:sz w:val="32"/>
          <w:szCs w:val="32"/>
          <w:lang w:val="en-US" w:eastAsia="zh-CN"/>
        </w:rPr>
        <w:t>1</w:t>
      </w:r>
      <w:r>
        <w:rPr>
          <w:rFonts w:hint="eastAsia" w:ascii="仿宋_GB2312" w:hAnsi="仿宋" w:eastAsia="仿宋_GB2312" w:cs="楷体"/>
          <w:color w:val="000000"/>
          <w:sz w:val="32"/>
          <w:szCs w:val="32"/>
        </w:rPr>
        <w:t>年度单位全年经费支出</w:t>
      </w:r>
      <w:r>
        <w:rPr>
          <w:rFonts w:hint="eastAsia" w:ascii="仿宋_GB2312" w:hAnsi="仿宋" w:eastAsia="仿宋_GB2312" w:cs="楷体"/>
          <w:color w:val="000000"/>
          <w:sz w:val="32"/>
          <w:szCs w:val="32"/>
          <w:lang w:val="en-US" w:eastAsia="zh-CN"/>
        </w:rPr>
        <w:t>1905.22</w:t>
      </w:r>
      <w:r>
        <w:rPr>
          <w:rFonts w:hint="eastAsia" w:ascii="仿宋_GB2312" w:hAnsi="仿宋" w:eastAsia="仿宋_GB2312" w:cs="楷体"/>
          <w:color w:val="000000"/>
          <w:sz w:val="32"/>
          <w:szCs w:val="32"/>
        </w:rPr>
        <w:t>万元，其中：基本支出</w:t>
      </w:r>
      <w:r>
        <w:rPr>
          <w:rFonts w:hint="eastAsia" w:ascii="仿宋_GB2312" w:hAnsi="仿宋" w:eastAsia="仿宋_GB2312" w:cs="楷体"/>
          <w:color w:val="000000"/>
          <w:sz w:val="32"/>
          <w:szCs w:val="32"/>
          <w:lang w:val="en-US" w:eastAsia="zh-CN"/>
        </w:rPr>
        <w:t>1202.05</w:t>
      </w:r>
      <w:r>
        <w:rPr>
          <w:rFonts w:hint="eastAsia" w:ascii="仿宋_GB2312" w:hAnsi="仿宋" w:eastAsia="仿宋_GB2312" w:cs="楷体"/>
          <w:color w:val="000000"/>
          <w:sz w:val="32"/>
          <w:szCs w:val="32"/>
        </w:rPr>
        <w:t>万元，项目支出</w:t>
      </w:r>
      <w:r>
        <w:rPr>
          <w:rFonts w:hint="eastAsia" w:ascii="仿宋_GB2312" w:hAnsi="仿宋" w:eastAsia="仿宋_GB2312" w:cs="楷体"/>
          <w:color w:val="000000"/>
          <w:sz w:val="32"/>
          <w:szCs w:val="32"/>
          <w:lang w:val="en-US" w:eastAsia="zh-CN"/>
        </w:rPr>
        <w:t>703.18</w:t>
      </w:r>
      <w:r>
        <w:rPr>
          <w:rFonts w:hint="eastAsia" w:ascii="仿宋_GB2312" w:hAnsi="仿宋" w:eastAsia="仿宋_GB2312" w:cs="楷体"/>
          <w:color w:val="000000"/>
          <w:sz w:val="32"/>
          <w:szCs w:val="32"/>
        </w:rPr>
        <w:t>万元</w:t>
      </w:r>
      <w:r>
        <w:rPr>
          <w:rFonts w:hint="eastAsia" w:ascii="仿宋_GB2312" w:hAnsi="仿宋" w:eastAsia="仿宋_GB2312" w:cs="楷体"/>
          <w:color w:val="000000"/>
          <w:sz w:val="32"/>
          <w:szCs w:val="32"/>
          <w:lang w:eastAsia="zh-CN"/>
        </w:rPr>
        <w:t>。</w:t>
      </w:r>
    </w:p>
    <w:p>
      <w:pPr>
        <w:spacing w:line="5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二、部门整体支出管理及使用情况</w:t>
      </w:r>
    </w:p>
    <w:p>
      <w:pPr>
        <w:spacing w:line="520" w:lineRule="exact"/>
        <w:rPr>
          <w:rFonts w:hint="eastAsia" w:ascii="仿宋_GB2312" w:hAnsi="宋体" w:eastAsia="仿宋_GB2312" w:cs="仿宋_GB2312"/>
          <w:b/>
          <w:bCs/>
          <w:sz w:val="30"/>
          <w:szCs w:val="30"/>
        </w:rPr>
      </w:pPr>
      <w:r>
        <w:rPr>
          <w:rFonts w:hint="eastAsia" w:ascii="仿宋_GB2312" w:hAnsi="宋体" w:eastAsia="仿宋_GB2312" w:cs="仿宋_GB2312"/>
          <w:b/>
          <w:bCs/>
          <w:sz w:val="30"/>
          <w:szCs w:val="30"/>
        </w:rPr>
        <w:t xml:space="preserve">   （一）基本支出情况</w:t>
      </w:r>
    </w:p>
    <w:p>
      <w:pPr>
        <w:adjustRightInd w:val="0"/>
        <w:snapToGrid w:val="0"/>
        <w:spacing w:line="520" w:lineRule="exact"/>
        <w:ind w:firstLine="640" w:firstLineChars="200"/>
        <w:rPr>
          <w:rFonts w:hint="eastAsia" w:ascii="仿宋_GB2312" w:hAnsi="仿宋" w:eastAsia="仿宋_GB2312" w:cs="楷体"/>
          <w:color w:val="000000"/>
          <w:sz w:val="32"/>
          <w:szCs w:val="32"/>
        </w:rPr>
      </w:pPr>
      <w:r>
        <w:rPr>
          <w:rFonts w:hint="eastAsia" w:ascii="仿宋_GB2312" w:hAnsi="仿宋" w:eastAsia="仿宋_GB2312" w:cs="楷体"/>
          <w:color w:val="000000"/>
          <w:sz w:val="32"/>
          <w:szCs w:val="32"/>
        </w:rPr>
        <w:t>202</w:t>
      </w:r>
      <w:r>
        <w:rPr>
          <w:rFonts w:hint="eastAsia" w:ascii="仿宋_GB2312" w:hAnsi="仿宋" w:eastAsia="仿宋_GB2312" w:cs="楷体"/>
          <w:color w:val="000000"/>
          <w:sz w:val="32"/>
          <w:szCs w:val="32"/>
          <w:lang w:val="en-US" w:eastAsia="zh-CN"/>
        </w:rPr>
        <w:t>1</w:t>
      </w:r>
      <w:r>
        <w:rPr>
          <w:rFonts w:hint="eastAsia" w:ascii="仿宋_GB2312" w:hAnsi="仿宋" w:eastAsia="仿宋_GB2312" w:cs="楷体"/>
          <w:color w:val="000000"/>
          <w:sz w:val="32"/>
          <w:szCs w:val="32"/>
        </w:rPr>
        <w:t>年度单位全年基本支出</w:t>
      </w:r>
      <w:r>
        <w:rPr>
          <w:rFonts w:hint="eastAsia" w:ascii="仿宋_GB2312" w:hAnsi="仿宋" w:eastAsia="仿宋_GB2312" w:cs="楷体"/>
          <w:color w:val="000000"/>
          <w:sz w:val="32"/>
          <w:szCs w:val="32"/>
          <w:lang w:val="en-US" w:eastAsia="zh-CN"/>
        </w:rPr>
        <w:t>1202.05</w:t>
      </w:r>
      <w:r>
        <w:rPr>
          <w:rFonts w:hint="eastAsia" w:ascii="仿宋_GB2312" w:hAnsi="仿宋" w:eastAsia="仿宋_GB2312" w:cs="楷体"/>
          <w:color w:val="000000"/>
          <w:sz w:val="32"/>
          <w:szCs w:val="32"/>
        </w:rPr>
        <w:t>万元，其中：工资福利支出</w:t>
      </w:r>
      <w:r>
        <w:rPr>
          <w:rFonts w:hint="eastAsia" w:ascii="仿宋_GB2312" w:hAnsi="仿宋" w:eastAsia="仿宋_GB2312" w:cs="楷体"/>
          <w:color w:val="000000"/>
          <w:sz w:val="32"/>
          <w:szCs w:val="32"/>
          <w:lang w:val="en-US" w:eastAsia="zh-CN"/>
        </w:rPr>
        <w:t>756.86</w:t>
      </w:r>
      <w:r>
        <w:rPr>
          <w:rFonts w:hint="eastAsia" w:ascii="仿宋_GB2312" w:hAnsi="仿宋" w:eastAsia="仿宋_GB2312" w:cs="楷体"/>
          <w:color w:val="000000"/>
          <w:sz w:val="32"/>
          <w:szCs w:val="32"/>
        </w:rPr>
        <w:t>万元，商品和福利支出</w:t>
      </w:r>
      <w:r>
        <w:rPr>
          <w:rFonts w:hint="eastAsia" w:ascii="仿宋_GB2312" w:hAnsi="仿宋" w:eastAsia="仿宋_GB2312" w:cs="楷体"/>
          <w:color w:val="000000"/>
          <w:sz w:val="32"/>
          <w:szCs w:val="32"/>
          <w:lang w:val="en-US" w:eastAsia="zh-CN"/>
        </w:rPr>
        <w:t>130.21</w:t>
      </w:r>
      <w:r>
        <w:rPr>
          <w:rFonts w:hint="eastAsia" w:ascii="仿宋_GB2312" w:hAnsi="仿宋" w:eastAsia="仿宋_GB2312" w:cs="楷体"/>
          <w:color w:val="000000"/>
          <w:sz w:val="32"/>
          <w:szCs w:val="32"/>
        </w:rPr>
        <w:t>万元，对个人和家庭补助支出</w:t>
      </w:r>
      <w:r>
        <w:rPr>
          <w:rFonts w:hint="eastAsia" w:ascii="仿宋_GB2312" w:hAnsi="仿宋" w:eastAsia="仿宋_GB2312" w:cs="楷体"/>
          <w:color w:val="000000"/>
          <w:sz w:val="32"/>
          <w:szCs w:val="32"/>
          <w:lang w:val="en-US" w:eastAsia="zh-CN"/>
        </w:rPr>
        <w:t>314.98</w:t>
      </w:r>
      <w:r>
        <w:rPr>
          <w:rFonts w:hint="eastAsia" w:ascii="仿宋_GB2312" w:hAnsi="仿宋" w:eastAsia="仿宋_GB2312" w:cs="楷体"/>
          <w:color w:val="000000"/>
          <w:sz w:val="32"/>
          <w:szCs w:val="32"/>
        </w:rPr>
        <w:t>万元。</w:t>
      </w:r>
    </w:p>
    <w:p>
      <w:pPr>
        <w:spacing w:line="520" w:lineRule="exact"/>
        <w:rPr>
          <w:rFonts w:hint="eastAsia" w:ascii="仿宋_GB2312" w:hAnsi="宋体" w:eastAsia="仿宋_GB2312" w:cs="仿宋_GB2312"/>
          <w:b/>
          <w:bCs/>
          <w:sz w:val="30"/>
          <w:szCs w:val="30"/>
        </w:rPr>
      </w:pPr>
      <w:r>
        <w:rPr>
          <w:rFonts w:hint="eastAsia" w:ascii="仿宋_GB2312" w:hAnsi="宋体" w:eastAsia="仿宋_GB2312" w:cs="仿宋_GB2312"/>
          <w:b/>
          <w:bCs/>
          <w:sz w:val="30"/>
          <w:szCs w:val="30"/>
        </w:rPr>
        <w:t xml:space="preserve">   （二）项目支出情况</w:t>
      </w:r>
    </w:p>
    <w:p>
      <w:pPr>
        <w:adjustRightInd w:val="0"/>
        <w:snapToGrid w:val="0"/>
        <w:spacing w:line="520" w:lineRule="exact"/>
        <w:ind w:firstLine="640" w:firstLineChars="200"/>
        <w:rPr>
          <w:rFonts w:hint="eastAsia" w:ascii="仿宋" w:hAnsi="仿宋" w:eastAsia="仿宋" w:cs="楷体"/>
          <w:color w:val="000000"/>
          <w:sz w:val="32"/>
          <w:szCs w:val="32"/>
        </w:rPr>
      </w:pPr>
      <w:r>
        <w:rPr>
          <w:rFonts w:hint="eastAsia" w:ascii="仿宋" w:hAnsi="仿宋" w:eastAsia="仿宋" w:cs="楷体"/>
          <w:color w:val="000000"/>
          <w:sz w:val="32"/>
          <w:szCs w:val="32"/>
        </w:rPr>
        <w:t>202</w:t>
      </w:r>
      <w:r>
        <w:rPr>
          <w:rFonts w:hint="eastAsia" w:ascii="仿宋" w:hAnsi="仿宋" w:eastAsia="仿宋" w:cs="楷体"/>
          <w:color w:val="000000"/>
          <w:sz w:val="32"/>
          <w:szCs w:val="32"/>
          <w:lang w:val="en-US" w:eastAsia="zh-CN"/>
        </w:rPr>
        <w:t>1</w:t>
      </w:r>
      <w:r>
        <w:rPr>
          <w:rFonts w:hint="eastAsia" w:ascii="仿宋" w:hAnsi="仿宋" w:eastAsia="仿宋" w:cs="楷体"/>
          <w:color w:val="000000"/>
          <w:sz w:val="32"/>
          <w:szCs w:val="32"/>
        </w:rPr>
        <w:t>年度单位全年项目支出</w:t>
      </w:r>
      <w:r>
        <w:rPr>
          <w:rFonts w:hint="eastAsia" w:ascii="仿宋" w:hAnsi="仿宋" w:eastAsia="仿宋" w:cs="楷体"/>
          <w:color w:val="000000"/>
          <w:sz w:val="32"/>
          <w:szCs w:val="32"/>
          <w:lang w:val="en-US" w:eastAsia="zh-CN"/>
        </w:rPr>
        <w:t>703.18</w:t>
      </w:r>
      <w:r>
        <w:rPr>
          <w:rFonts w:hint="eastAsia" w:ascii="仿宋" w:hAnsi="仿宋" w:eastAsia="仿宋" w:cs="楷体"/>
          <w:color w:val="000000"/>
          <w:sz w:val="32"/>
          <w:szCs w:val="32"/>
        </w:rPr>
        <w:t>万元。</w:t>
      </w:r>
    </w:p>
    <w:p>
      <w:pPr>
        <w:spacing w:line="520" w:lineRule="exact"/>
        <w:rPr>
          <w:rFonts w:hint="eastAsia" w:ascii="仿宋_GB2312" w:hAnsi="宋体" w:eastAsia="仿宋_GB2312" w:cs="仿宋_GB2312"/>
          <w:b/>
          <w:bCs/>
          <w:sz w:val="30"/>
          <w:szCs w:val="30"/>
        </w:rPr>
      </w:pPr>
      <w:r>
        <w:rPr>
          <w:rFonts w:hint="eastAsia" w:ascii="仿宋_GB2312" w:hAnsi="宋体" w:eastAsia="仿宋_GB2312" w:cs="仿宋_GB2312"/>
          <w:b/>
          <w:bCs/>
          <w:sz w:val="30"/>
          <w:szCs w:val="30"/>
        </w:rPr>
        <w:t xml:space="preserve">   （三）“三公”经费情况</w:t>
      </w:r>
    </w:p>
    <w:p>
      <w:pPr>
        <w:adjustRightInd w:val="0"/>
        <w:snapToGrid w:val="0"/>
        <w:spacing w:line="520" w:lineRule="exact"/>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1</w:t>
      </w:r>
      <w:r>
        <w:rPr>
          <w:rFonts w:hint="eastAsia" w:ascii="仿宋_GB2312" w:hAnsi="方正大标宋简体" w:eastAsia="仿宋_GB2312"/>
          <w:sz w:val="32"/>
          <w:szCs w:val="32"/>
        </w:rPr>
        <w:t>年“三公”经费支出</w:t>
      </w:r>
      <w:r>
        <w:rPr>
          <w:rFonts w:hint="eastAsia" w:ascii="仿宋_GB2312" w:hAnsi="方正大标宋简体" w:eastAsia="仿宋_GB2312"/>
          <w:sz w:val="32"/>
          <w:szCs w:val="32"/>
          <w:lang w:val="en-US" w:eastAsia="zh-CN"/>
        </w:rPr>
        <w:t>3.4</w:t>
      </w:r>
      <w:r>
        <w:rPr>
          <w:rFonts w:hint="eastAsia" w:ascii="仿宋_GB2312" w:hAnsi="方正大标宋简体" w:eastAsia="仿宋_GB2312"/>
          <w:sz w:val="32"/>
          <w:szCs w:val="32"/>
        </w:rPr>
        <w:t>万元</w:t>
      </w:r>
      <w:r>
        <w:rPr>
          <w:rFonts w:hint="eastAsia" w:ascii="仿宋_GB2312" w:eastAsia="仿宋_GB2312" w:cs="仿宋_GB2312"/>
          <w:color w:val="000000"/>
          <w:sz w:val="32"/>
          <w:szCs w:val="32"/>
        </w:rPr>
        <w:t>。</w:t>
      </w:r>
      <w:r>
        <w:rPr>
          <w:rFonts w:hint="eastAsia" w:ascii="仿宋_GB2312" w:hAnsi="方正大标宋简体" w:eastAsia="仿宋_GB2312"/>
          <w:sz w:val="32"/>
          <w:szCs w:val="32"/>
        </w:rPr>
        <w:t>其中：公务用车运行维护费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元;公务接待费</w:t>
      </w:r>
      <w:r>
        <w:rPr>
          <w:rFonts w:hint="eastAsia" w:ascii="仿宋_GB2312" w:hAnsi="方正大标宋简体" w:eastAsia="仿宋_GB2312"/>
          <w:sz w:val="32"/>
          <w:szCs w:val="32"/>
          <w:lang w:val="en-US" w:eastAsia="zh-CN"/>
        </w:rPr>
        <w:t>3.4</w:t>
      </w:r>
      <w:r>
        <w:rPr>
          <w:rFonts w:hint="eastAsia" w:ascii="仿宋_GB2312" w:hAnsi="方正大标宋简体" w:eastAsia="仿宋_GB2312"/>
          <w:sz w:val="32"/>
          <w:szCs w:val="32"/>
        </w:rPr>
        <w:t>万元，公务接待</w:t>
      </w:r>
      <w:r>
        <w:rPr>
          <w:rFonts w:hint="eastAsia" w:ascii="仿宋_GB2312" w:hAnsi="方正大标宋简体" w:eastAsia="仿宋_GB2312"/>
          <w:sz w:val="32"/>
          <w:szCs w:val="32"/>
          <w:lang w:val="en-US" w:eastAsia="zh-CN"/>
        </w:rPr>
        <w:t>15</w:t>
      </w:r>
      <w:r>
        <w:rPr>
          <w:rFonts w:hint="eastAsia" w:ascii="仿宋_GB2312" w:hAnsi="方正大标宋简体" w:eastAsia="仿宋_GB2312"/>
          <w:sz w:val="32"/>
          <w:szCs w:val="32"/>
        </w:rPr>
        <w:t>批</w:t>
      </w:r>
      <w:r>
        <w:rPr>
          <w:rFonts w:hint="eastAsia" w:ascii="仿宋_GB2312" w:hAnsi="方正大标宋简体" w:eastAsia="仿宋_GB2312"/>
          <w:sz w:val="32"/>
          <w:szCs w:val="32"/>
          <w:lang w:val="en-US" w:eastAsia="zh-CN"/>
        </w:rPr>
        <w:t>850</w:t>
      </w:r>
      <w:r>
        <w:rPr>
          <w:rFonts w:hint="eastAsia" w:ascii="仿宋_GB2312" w:hAnsi="方正大标宋简体" w:eastAsia="仿宋_GB2312"/>
          <w:sz w:val="32"/>
          <w:szCs w:val="32"/>
        </w:rPr>
        <w:t>人次。202</w:t>
      </w:r>
      <w:r>
        <w:rPr>
          <w:rFonts w:hint="eastAsia" w:ascii="仿宋_GB2312" w:hAnsi="方正大标宋简体" w:eastAsia="仿宋_GB2312"/>
          <w:sz w:val="32"/>
          <w:szCs w:val="32"/>
          <w:lang w:val="en-US" w:eastAsia="zh-CN"/>
        </w:rPr>
        <w:t>1</w:t>
      </w:r>
      <w:r>
        <w:rPr>
          <w:rFonts w:hint="eastAsia" w:ascii="仿宋_GB2312" w:hAnsi="方正大标宋简体" w:eastAsia="仿宋_GB2312"/>
          <w:sz w:val="32"/>
          <w:szCs w:val="32"/>
        </w:rPr>
        <w:t>年无公务车辆购置和因公出国（境）开支。</w:t>
      </w:r>
    </w:p>
    <w:p>
      <w:pPr>
        <w:spacing w:line="5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三、部门整体支出绩效情况</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隆回县农业综合服务中心在县委、政府的坚强领导下，在上级主管部门的大力支持下，立足单位工作职能，以打造“金银花特色小镇、隆回特色烟叶、龙牙百合地理标志”三个打造为中心，突出脱贫攻坚工作重心，稳步有序的推进隆回县中药材产业、辣椒产业、烤烟产业、农村能源工作的发展以及加产业强品牌建设。</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一是特色产业方面，至2021年底，我县金银花总分布面积超过22万亩，年产干花1.2万吨，综合产值近20亿元。龙牙百合是我县第二大栽培品种，总面积近2万亩，年产干百合超万吨，鲜百合约5万吨，综合产值约10亿元。另外，我县小沙江已建成中南地区最大的金银花集约化育苗中心，年产金银花优质种苗2000万株以上。</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二是烟叶生产方面，全县通过扩面积、抓翻耕、促差苗、补短板、强管理等措施，共发动种烟农户393户，移栽烤烟2.05万亩，收购烟叶3.39万担，烟叶税1125万元。</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是能源建设方面，继续推进农村沼气转型升级，努力开创农村能源事业新局，抓好北山镇大伍村佳和大型养殖有限公司组织开展沼气循环农业试点示范，探索开展以沼气为纽带的循环农业发展新模式试点示范，推动种养结合、农牧循环发展。进一步拓展农村能源建设领域，做好农村能源建设与精准扶贫工作结合工作。2021我中心对本年安排在高平镇石脚村、红锦村和滩头镇建安社区居委会等太阳能路灯示范项目建设的验收工作。年度目标任务圆满完成。</w:t>
      </w:r>
    </w:p>
    <w:p>
      <w:pPr>
        <w:spacing w:line="5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四、存在的问题</w:t>
      </w:r>
    </w:p>
    <w:p>
      <w:pPr>
        <w:adjustRightInd w:val="0"/>
        <w:snapToGrid w:val="0"/>
        <w:spacing w:line="520" w:lineRule="exact"/>
        <w:ind w:firstLine="643" w:firstLineChars="200"/>
        <w:rPr>
          <w:rFonts w:hint="eastAsia" w:ascii="仿宋_GB2312" w:hAnsi="方正大标宋简体" w:eastAsia="仿宋_GB2312"/>
          <w:b/>
          <w:sz w:val="32"/>
          <w:szCs w:val="32"/>
        </w:rPr>
      </w:pPr>
      <w:r>
        <w:rPr>
          <w:rFonts w:hint="eastAsia" w:ascii="仿宋_GB2312" w:hAnsi="方正大标宋简体" w:eastAsia="仿宋_GB2312"/>
          <w:b/>
          <w:sz w:val="32"/>
          <w:szCs w:val="32"/>
        </w:rPr>
        <w:t>烤烟</w:t>
      </w:r>
    </w:p>
    <w:p>
      <w:pPr>
        <w:adjustRightInd w:val="0"/>
        <w:snapToGrid w:val="0"/>
        <w:spacing w:line="520" w:lineRule="exact"/>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1、种植规模过于集中，烟农种植效益偏低。</w:t>
      </w:r>
    </w:p>
    <w:p>
      <w:pPr>
        <w:adjustRightInd w:val="0"/>
        <w:snapToGrid w:val="0"/>
        <w:spacing w:line="520" w:lineRule="exact"/>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2、救灾机制不完善。。</w:t>
      </w:r>
    </w:p>
    <w:p>
      <w:pPr>
        <w:adjustRightInd w:val="0"/>
        <w:snapToGrid w:val="0"/>
        <w:spacing w:line="520" w:lineRule="exact"/>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3、劳动力组织难、成本高。</w:t>
      </w:r>
    </w:p>
    <w:p>
      <w:pPr>
        <w:adjustRightInd w:val="0"/>
        <w:snapToGrid w:val="0"/>
        <w:spacing w:line="520" w:lineRule="exact"/>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4、需要加强种植、烤制等技术培训</w:t>
      </w:r>
    </w:p>
    <w:p>
      <w:pPr>
        <w:adjustRightInd w:val="0"/>
        <w:snapToGrid w:val="0"/>
        <w:spacing w:line="520" w:lineRule="exact"/>
        <w:ind w:firstLine="643" w:firstLineChars="200"/>
        <w:rPr>
          <w:rFonts w:hint="eastAsia" w:ascii="仿宋_GB2312" w:hAnsi="方正大标宋简体" w:eastAsia="仿宋_GB2312"/>
          <w:b/>
          <w:sz w:val="32"/>
          <w:szCs w:val="32"/>
        </w:rPr>
      </w:pPr>
      <w:r>
        <w:rPr>
          <w:rFonts w:hint="eastAsia" w:ascii="仿宋_GB2312" w:hAnsi="方正大标宋简体" w:eastAsia="仿宋_GB2312"/>
          <w:b/>
          <w:sz w:val="32"/>
          <w:szCs w:val="32"/>
        </w:rPr>
        <w:t>金银花、百合</w:t>
      </w:r>
    </w:p>
    <w:p>
      <w:pPr>
        <w:numPr>
          <w:ilvl w:val="0"/>
          <w:numId w:val="1"/>
        </w:numPr>
        <w:spacing w:line="580" w:lineRule="exact"/>
        <w:jc w:val="left"/>
        <w:rPr>
          <w:rFonts w:hint="eastAsia" w:ascii="仿宋_GB2312" w:hAnsi="仿宋" w:eastAsia="仿宋_GB2312"/>
          <w:sz w:val="32"/>
          <w:szCs w:val="32"/>
        </w:rPr>
      </w:pPr>
      <w:r>
        <w:rPr>
          <w:rFonts w:hint="eastAsia" w:ascii="仿宋_GB2312" w:hAnsi="仿宋" w:eastAsia="仿宋_GB2312"/>
          <w:sz w:val="32"/>
          <w:szCs w:val="32"/>
        </w:rPr>
        <w:t>产业发展资金严重不足</w:t>
      </w:r>
    </w:p>
    <w:p>
      <w:pPr>
        <w:numPr>
          <w:ilvl w:val="0"/>
          <w:numId w:val="1"/>
        </w:numPr>
        <w:spacing w:line="580" w:lineRule="exact"/>
        <w:jc w:val="left"/>
        <w:rPr>
          <w:rFonts w:hint="eastAsia" w:ascii="仿宋_GB2312" w:hAnsi="仿宋" w:eastAsia="仿宋_GB2312"/>
          <w:sz w:val="32"/>
          <w:szCs w:val="32"/>
        </w:rPr>
      </w:pPr>
      <w:r>
        <w:rPr>
          <w:rFonts w:hint="eastAsia" w:ascii="仿宋_GB2312" w:hAnsi="仿宋" w:eastAsia="仿宋_GB2312"/>
          <w:sz w:val="32"/>
          <w:szCs w:val="32"/>
        </w:rPr>
        <w:t>产业补贴资金标准严重偏低</w:t>
      </w:r>
    </w:p>
    <w:p>
      <w:pPr>
        <w:numPr>
          <w:ilvl w:val="0"/>
          <w:numId w:val="1"/>
        </w:numPr>
        <w:spacing w:line="580" w:lineRule="exact"/>
        <w:jc w:val="left"/>
        <w:rPr>
          <w:rFonts w:hint="eastAsia" w:ascii="仿宋_GB2312" w:hAnsi="仿宋" w:eastAsia="仿宋_GB2312"/>
          <w:sz w:val="32"/>
          <w:szCs w:val="32"/>
        </w:rPr>
      </w:pPr>
      <w:r>
        <w:rPr>
          <w:rFonts w:hint="eastAsia" w:ascii="仿宋_GB2312" w:hAnsi="仿宋" w:eastAsia="仿宋_GB2312"/>
          <w:sz w:val="32"/>
          <w:szCs w:val="32"/>
        </w:rPr>
        <w:t>对产业发展的刺激作用不够</w:t>
      </w:r>
    </w:p>
    <w:p>
      <w:pPr>
        <w:numPr>
          <w:ilvl w:val="0"/>
          <w:numId w:val="1"/>
        </w:numPr>
        <w:spacing w:line="580" w:lineRule="exact"/>
        <w:jc w:val="left"/>
        <w:rPr>
          <w:rFonts w:hint="eastAsia" w:ascii="仿宋_GB2312" w:hAnsi="仿宋" w:eastAsia="仿宋_GB2312"/>
          <w:sz w:val="32"/>
          <w:szCs w:val="32"/>
        </w:rPr>
      </w:pPr>
      <w:r>
        <w:rPr>
          <w:rFonts w:hint="eastAsia" w:ascii="仿宋_GB2312" w:hAnsi="仿宋" w:eastAsia="仿宋_GB2312"/>
          <w:sz w:val="32"/>
          <w:szCs w:val="32"/>
        </w:rPr>
        <w:t>金银花产业保险资金没有专项预算，资金缺口大，金银花产业发展面临风险。</w:t>
      </w:r>
    </w:p>
    <w:p>
      <w:pPr>
        <w:spacing w:line="5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w:t>
      </w:r>
      <w:r>
        <w:rPr>
          <w:rFonts w:ascii="黑体" w:hAnsi="黑体" w:eastAsia="黑体" w:cs="黑体"/>
          <w:kern w:val="0"/>
          <w:sz w:val="32"/>
          <w:szCs w:val="32"/>
        </w:rPr>
        <w:t>改进措施和有关建议</w:t>
      </w:r>
    </w:p>
    <w:p>
      <w:pPr>
        <w:adjustRightInd w:val="0"/>
        <w:snapToGrid w:val="0"/>
        <w:spacing w:line="520" w:lineRule="exact"/>
        <w:ind w:firstLine="643" w:firstLineChars="200"/>
        <w:rPr>
          <w:rFonts w:hint="eastAsia" w:ascii="仿宋_GB2312" w:hAnsi="方正大标宋简体" w:eastAsia="仿宋_GB2312"/>
          <w:b/>
          <w:sz w:val="32"/>
          <w:szCs w:val="32"/>
        </w:rPr>
      </w:pPr>
      <w:r>
        <w:rPr>
          <w:rFonts w:hint="eastAsia" w:ascii="仿宋_GB2312" w:hAnsi="方正大标宋简体" w:eastAsia="仿宋_GB2312"/>
          <w:b/>
          <w:sz w:val="32"/>
          <w:szCs w:val="32"/>
        </w:rPr>
        <w:t>烤烟</w:t>
      </w:r>
    </w:p>
    <w:p>
      <w:pPr>
        <w:adjustRightInd w:val="0"/>
        <w:snapToGrid w:val="0"/>
        <w:spacing w:line="520" w:lineRule="exact"/>
        <w:ind w:firstLine="643" w:firstLineChars="200"/>
        <w:rPr>
          <w:rFonts w:hint="eastAsia" w:ascii="仿宋_GB2312" w:hAnsi="方正大标宋简体" w:eastAsia="仿宋_GB2312"/>
          <w:sz w:val="32"/>
          <w:szCs w:val="32"/>
        </w:rPr>
      </w:pPr>
      <w:r>
        <w:rPr>
          <w:rFonts w:hint="eastAsia" w:ascii="仿宋_GB2312" w:hAnsi="方正大标宋简体" w:eastAsia="仿宋_GB2312"/>
          <w:b/>
          <w:sz w:val="32"/>
          <w:szCs w:val="32"/>
        </w:rPr>
        <w:t>1、巩固基地。</w:t>
      </w:r>
      <w:r>
        <w:rPr>
          <w:rFonts w:hint="eastAsia" w:ascii="仿宋_GB2312" w:hAnsi="方正大标宋简体" w:eastAsia="仿宋_GB2312"/>
          <w:sz w:val="32"/>
          <w:szCs w:val="32"/>
        </w:rPr>
        <w:t>坚持烤烟产业发展不动摇，扩大种植规模，巩固烤烟基地县。</w:t>
      </w:r>
    </w:p>
    <w:p>
      <w:pPr>
        <w:adjustRightInd w:val="0"/>
        <w:snapToGrid w:val="0"/>
        <w:spacing w:line="520" w:lineRule="exact"/>
        <w:ind w:firstLine="643" w:firstLineChars="200"/>
        <w:rPr>
          <w:rFonts w:hint="eastAsia" w:ascii="仿宋_GB2312" w:hAnsi="方正大标宋简体" w:eastAsia="仿宋_GB2312"/>
          <w:sz w:val="32"/>
          <w:szCs w:val="32"/>
        </w:rPr>
      </w:pPr>
      <w:r>
        <w:rPr>
          <w:rFonts w:hint="eastAsia" w:ascii="仿宋_GB2312" w:hAnsi="方正大标宋简体" w:eastAsia="仿宋_GB2312"/>
          <w:b/>
          <w:sz w:val="32"/>
          <w:szCs w:val="32"/>
        </w:rPr>
        <w:t>2、搞好规划。</w:t>
      </w:r>
      <w:r>
        <w:rPr>
          <w:rFonts w:hint="eastAsia" w:ascii="仿宋_GB2312" w:hAnsi="方正大标宋简体" w:eastAsia="仿宋_GB2312"/>
          <w:sz w:val="32"/>
          <w:szCs w:val="32"/>
        </w:rPr>
        <w:t>一是以上级和市场需求计划组织生产。二是科学规划烟区，将高标准农田建设和烟田规模有机统一，形成规模效益。三是培育烤烟专业村、专业户，发挥示范带动作用。</w:t>
      </w:r>
    </w:p>
    <w:p>
      <w:pPr>
        <w:adjustRightInd w:val="0"/>
        <w:snapToGrid w:val="0"/>
        <w:spacing w:line="520" w:lineRule="exact"/>
        <w:ind w:firstLine="643" w:firstLineChars="200"/>
        <w:rPr>
          <w:rFonts w:hint="eastAsia" w:ascii="仿宋_GB2312" w:hAnsi="方正大标宋简体" w:eastAsia="仿宋_GB2312"/>
          <w:sz w:val="32"/>
          <w:szCs w:val="32"/>
        </w:rPr>
      </w:pPr>
      <w:r>
        <w:rPr>
          <w:rFonts w:hint="eastAsia" w:ascii="仿宋_GB2312" w:hAnsi="方正大标宋简体" w:eastAsia="仿宋_GB2312"/>
          <w:b/>
          <w:sz w:val="32"/>
          <w:szCs w:val="32"/>
        </w:rPr>
        <w:t>3、科技兴烟。</w:t>
      </w:r>
      <w:r>
        <w:rPr>
          <w:rFonts w:hint="eastAsia" w:ascii="仿宋_GB2312" w:hAnsi="方正大标宋简体" w:eastAsia="仿宋_GB2312"/>
          <w:sz w:val="32"/>
          <w:szCs w:val="32"/>
        </w:rPr>
        <w:t>一是加强土地流转，全面推动烟稻轮作。二是加强对烟农的技术培训，提高科学种植水平。三是重视合作社建设，提高服务水平。</w:t>
      </w:r>
    </w:p>
    <w:p>
      <w:pPr>
        <w:adjustRightInd w:val="0"/>
        <w:snapToGrid w:val="0"/>
        <w:spacing w:line="520" w:lineRule="exact"/>
        <w:ind w:firstLine="643" w:firstLineChars="200"/>
        <w:rPr>
          <w:rFonts w:hint="eastAsia" w:ascii="仿宋_GB2312" w:hAnsi="方正大标宋简体" w:eastAsia="仿宋_GB2312"/>
          <w:b/>
          <w:sz w:val="32"/>
          <w:szCs w:val="32"/>
        </w:rPr>
      </w:pPr>
      <w:r>
        <w:rPr>
          <w:rFonts w:hint="eastAsia" w:ascii="仿宋_GB2312" w:hAnsi="方正大标宋简体" w:eastAsia="仿宋_GB2312"/>
          <w:b/>
          <w:sz w:val="32"/>
          <w:szCs w:val="32"/>
        </w:rPr>
        <w:t>金银花、百合、辣椒</w:t>
      </w:r>
    </w:p>
    <w:p>
      <w:pPr>
        <w:adjustRightInd w:val="0"/>
        <w:snapToGrid w:val="0"/>
        <w:spacing w:line="520" w:lineRule="exact"/>
        <w:jc w:val="left"/>
        <w:rPr>
          <w:rFonts w:hint="eastAsia" w:ascii="仿宋_GB2312" w:hAnsi="方正大标宋简体" w:eastAsia="仿宋_GB2312"/>
          <w:sz w:val="32"/>
          <w:szCs w:val="32"/>
        </w:rPr>
      </w:pPr>
      <w:r>
        <w:rPr>
          <w:rFonts w:hint="eastAsia" w:ascii="仿宋_GB2312" w:hAnsi="方正大标宋简体" w:eastAsia="仿宋_GB2312"/>
          <w:b/>
          <w:sz w:val="32"/>
          <w:szCs w:val="32"/>
        </w:rPr>
        <w:t xml:space="preserve">   1、 强化部门职责，提高组织保障。</w:t>
      </w:r>
      <w:r>
        <w:rPr>
          <w:rFonts w:hint="eastAsia" w:ascii="仿宋_GB2312" w:hAnsi="方正大标宋简体" w:eastAsia="仿宋_GB2312"/>
          <w:sz w:val="32"/>
          <w:szCs w:val="32"/>
        </w:rPr>
        <w:t>明确责任领导，制定发展规划，安排专门人员负责本区域内中药材产业发展工作。</w:t>
      </w:r>
    </w:p>
    <w:p>
      <w:pPr>
        <w:adjustRightInd w:val="0"/>
        <w:snapToGrid w:val="0"/>
        <w:spacing w:line="520" w:lineRule="exact"/>
        <w:jc w:val="left"/>
        <w:rPr>
          <w:rFonts w:hint="eastAsia" w:ascii="仿宋_GB2312" w:hAnsi="方正大标宋简体" w:eastAsia="仿宋_GB2312"/>
          <w:b/>
          <w:sz w:val="32"/>
          <w:szCs w:val="32"/>
        </w:rPr>
      </w:pPr>
      <w:r>
        <w:rPr>
          <w:rFonts w:hint="eastAsia" w:ascii="仿宋_GB2312" w:hAnsi="方正大标宋简体" w:eastAsia="仿宋_GB2312"/>
          <w:b/>
          <w:sz w:val="32"/>
          <w:szCs w:val="32"/>
        </w:rPr>
        <w:t xml:space="preserve">   2、强化技术支撑、提升技术服务。</w:t>
      </w:r>
      <w:r>
        <w:rPr>
          <w:rFonts w:hint="eastAsia" w:ascii="仿宋_GB2312" w:hAnsi="方正大标宋简体" w:eastAsia="仿宋_GB2312"/>
          <w:sz w:val="32"/>
          <w:szCs w:val="32"/>
        </w:rPr>
        <w:t>实施科技兴农战略，聘请科技权威专家顾问，组织重大课题攻关；组织县内专家服务团队，示范推广科技实用技术；整合技术培训资源，加强职业技术培训；实行校企联姻，推进企业基地对接。</w:t>
      </w:r>
    </w:p>
    <w:p>
      <w:pPr>
        <w:adjustRightInd w:val="0"/>
        <w:snapToGrid w:val="0"/>
        <w:spacing w:line="520" w:lineRule="exact"/>
        <w:jc w:val="left"/>
        <w:rPr>
          <w:rFonts w:hint="eastAsia" w:ascii="仿宋_GB2312" w:hAnsi="方正大标宋简体" w:eastAsia="仿宋_GB2312"/>
          <w:sz w:val="32"/>
          <w:szCs w:val="32"/>
        </w:rPr>
      </w:pPr>
      <w:r>
        <w:rPr>
          <w:rFonts w:hint="eastAsia" w:ascii="仿宋_GB2312" w:hAnsi="方正大标宋简体" w:eastAsia="仿宋_GB2312"/>
          <w:b/>
          <w:sz w:val="32"/>
          <w:szCs w:val="32"/>
        </w:rPr>
        <w:t xml:space="preserve">    3、强化政策扶持，提升发展动能。</w:t>
      </w:r>
      <w:r>
        <w:rPr>
          <w:rFonts w:hint="eastAsia" w:ascii="仿宋_GB2312" w:hAnsi="方正大标宋简体" w:eastAsia="仿宋_GB2312"/>
          <w:sz w:val="32"/>
          <w:szCs w:val="32"/>
        </w:rPr>
        <w:t>加大财政投入，强化政策扶持，县财政每年预算安排辣椒、中药材产业发展专项资金不低于1000万元，主要用于支持辣椒、中药材产业种植、加工、销售和产品研发、宣传等重点关键环节。</w:t>
      </w:r>
    </w:p>
    <w:p>
      <w:pPr>
        <w:pStyle w:val="2"/>
      </w:pPr>
      <w:bookmarkStart w:id="0" w:name="_GoBack"/>
      <w:bookmarkEnd w:id="0"/>
    </w:p>
    <w:sectPr>
      <w:pgSz w:w="11906" w:h="16838"/>
      <w:pgMar w:top="1327"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黑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26"/>
    <w:multiLevelType w:val="multilevel"/>
    <w:tmpl w:val="00015226"/>
    <w:lvl w:ilvl="0" w:tentative="0">
      <w:start w:val="1"/>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4EA6"/>
    <w:rsid w:val="0008327C"/>
    <w:rsid w:val="00133D87"/>
    <w:rsid w:val="001635B1"/>
    <w:rsid w:val="00254BE6"/>
    <w:rsid w:val="00263210"/>
    <w:rsid w:val="003122F1"/>
    <w:rsid w:val="00430EF6"/>
    <w:rsid w:val="0043172C"/>
    <w:rsid w:val="004409B6"/>
    <w:rsid w:val="004E1FBF"/>
    <w:rsid w:val="00590971"/>
    <w:rsid w:val="005C2303"/>
    <w:rsid w:val="00630265"/>
    <w:rsid w:val="006D51CA"/>
    <w:rsid w:val="00710908"/>
    <w:rsid w:val="00722065"/>
    <w:rsid w:val="0076332F"/>
    <w:rsid w:val="008518AE"/>
    <w:rsid w:val="00887335"/>
    <w:rsid w:val="00970B03"/>
    <w:rsid w:val="00973C48"/>
    <w:rsid w:val="009B1E36"/>
    <w:rsid w:val="009B450D"/>
    <w:rsid w:val="00AA51D6"/>
    <w:rsid w:val="00C14EA6"/>
    <w:rsid w:val="00D00322"/>
    <w:rsid w:val="00D710B2"/>
    <w:rsid w:val="00DA515D"/>
    <w:rsid w:val="00E172D0"/>
    <w:rsid w:val="00E7447F"/>
    <w:rsid w:val="00EB4628"/>
    <w:rsid w:val="00F625CC"/>
    <w:rsid w:val="2D8D2D79"/>
    <w:rsid w:val="58BF378B"/>
    <w:rsid w:val="5C1D0C9C"/>
    <w:rsid w:val="5D4C03F5"/>
    <w:rsid w:val="6E29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unhideWhenUsed/>
    <w:qFormat/>
    <w:uiPriority w:val="99"/>
    <w:pPr>
      <w:ind w:firstLine="420" w:firstLineChars="200"/>
    </w:pPr>
  </w:style>
  <w:style w:type="paragraph" w:styleId="3">
    <w:name w:val="Body Text Indent"/>
    <w:basedOn w:val="1"/>
    <w:link w:val="10"/>
    <w:unhideWhenUsed/>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缩进 Char"/>
    <w:basedOn w:val="6"/>
    <w:link w:val="3"/>
    <w:semiHidden/>
    <w:qFormat/>
    <w:uiPriority w:val="99"/>
    <w:rPr>
      <w:rFonts w:ascii="Times New Roman" w:hAnsi="Times New Roman" w:eastAsia="宋体" w:cs="Times New Roman"/>
      <w:szCs w:val="24"/>
    </w:rPr>
  </w:style>
  <w:style w:type="character" w:customStyle="1" w:styleId="11">
    <w:name w:val="正文首行缩进 2 Char"/>
    <w:basedOn w:val="10"/>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1309</Words>
  <Characters>1393</Characters>
  <Lines>11</Lines>
  <Paragraphs>3</Paragraphs>
  <TotalTime>0</TotalTime>
  <ScaleCrop>false</ScaleCrop>
  <LinksUpToDate>false</LinksUpToDate>
  <CharactersWithSpaces>1519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2020-04-02T00:49:00Z</dcterms:created>
  <dc:creator>Microsoft</dc:creator>
  <cp:lastModifiedBy>Administrator</cp:lastModifiedBy>
  <cp:lastPrinted>2022-04-21T00:49:00Z</cp:lastPrinted>
  <dcterms:modified xsi:type="dcterms:W3CDTF">2023-09-14T09:38:46Z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81973FCE865E42F8B2756FF6C2BC6083</vt:lpwstr>
  </property>
</Properties>
</file>