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96" w:lineRule="exact"/>
        <w:rPr>
          <w:rFonts w:ascii="Times New Roman" w:eastAsia="仿宋_GB2312"/>
          <w:w w:val="98"/>
          <w:sz w:val="32"/>
          <w:szCs w:val="32"/>
        </w:rPr>
      </w:pPr>
      <w:r>
        <w:rPr>
          <w:rFonts w:ascii="Times New Roman" w:eastAsia="仿宋_GB2312"/>
          <w:w w:val="98"/>
          <w:sz w:val="32"/>
          <w:szCs w:val="32"/>
        </w:rPr>
        <w:t>附件</w:t>
      </w:r>
    </w:p>
    <w:p>
      <w:pPr>
        <w:autoSpaceDE w:val="0"/>
        <w:autoSpaceDN w:val="0"/>
        <w:adjustRightInd w:val="0"/>
        <w:spacing w:after="156" w:afterLines="50" w:line="596" w:lineRule="exact"/>
        <w:jc w:val="center"/>
        <w:rPr>
          <w:rFonts w:ascii="Times New Roman" w:eastAsia="方正小标宋_GBK"/>
          <w:w w:val="98"/>
          <w:sz w:val="32"/>
          <w:szCs w:val="32"/>
        </w:rPr>
      </w:pPr>
      <w:bookmarkStart w:id="1" w:name="_GoBack"/>
      <w:r>
        <w:rPr>
          <w:rFonts w:ascii="Times New Roman" w:hAnsi="Times New Roman" w:eastAsia="方正小标宋_GBK"/>
          <w:color w:val="000000"/>
          <w:kern w:val="0"/>
          <w:sz w:val="42"/>
          <w:szCs w:val="42"/>
        </w:rPr>
        <w:t>湖南省交通运输系统行政事业性收费标准表</w:t>
      </w:r>
    </w:p>
    <w:bookmarkEnd w:id="1"/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3669"/>
        <w:gridCol w:w="1060"/>
        <w:gridCol w:w="1342"/>
        <w:gridCol w:w="2032"/>
        <w:gridCol w:w="1839"/>
        <w:gridCol w:w="41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收费项目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计费单位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收费标准（元）</w:t>
            </w: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执收单位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收费对象及范围</w:t>
            </w:r>
          </w:p>
        </w:tc>
        <w:tc>
          <w:tcPr>
            <w:tcW w:w="4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3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车辆通行费（限于政府还贷）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公路、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桥梁、</w:t>
            </w:r>
            <w:r>
              <w:rPr>
                <w:rFonts w:ascii="Times New Roman" w:hAnsi="Times New Roman"/>
                <w:szCs w:val="21"/>
              </w:rPr>
              <w:t>隧道车辆通行费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每台.次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按省政府批准文件执行</w:t>
            </w: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交通公路管理部门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  <w:lang w:val="e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车主</w:t>
            </w:r>
          </w:p>
        </w:tc>
        <w:tc>
          <w:tcPr>
            <w:tcW w:w="4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3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道路运输从业资格考试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14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由省级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交通运输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部门按照《湖南省发展和改革委员会 湖南省财政厅关于贯彻落实〈国家发展和改革委员会 财政部关于改革全国性职业资格考试收费标准管理方式的通知〉有关问题的通知》（湘发改价费〔2018〕613号）的有关规定制定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1.道路旅客运输考试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每人.次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道路运管部门　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经营性客运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驾驶员</w:t>
            </w:r>
          </w:p>
        </w:tc>
        <w:tc>
          <w:tcPr>
            <w:tcW w:w="414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2.道路危险货物运输考试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每人.次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道路运管部门　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危险货物道路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运输从业人员</w:t>
            </w:r>
          </w:p>
        </w:tc>
        <w:tc>
          <w:tcPr>
            <w:tcW w:w="414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3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道路运输从业资格证遗失补证费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每证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道路运管部门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申请补证者</w:t>
            </w:r>
          </w:p>
        </w:tc>
        <w:tc>
          <w:tcPr>
            <w:tcW w:w="4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3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船员（含海船及内河船员）考试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每人.次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交通运输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申请考试者</w:t>
            </w:r>
          </w:p>
        </w:tc>
        <w:tc>
          <w:tcPr>
            <w:tcW w:w="4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由省级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交通运输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部门按照《湖南省发展和改革委员会 湖南省财政厅关于贯彻落实〈国家发展和改革委员会 财政部关于改革全国性职业资格考试收费标准管理方式的通知〉有关问题的通知》（湘发改价费〔2018〕613号）的有关规定制定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3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机动车检测维修专业技术人员职业水平考试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1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由省级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交通运输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部门按照《湖南省发展和改革委员会 湖南省财政厅关于贯彻落实〈国家发展和改革委员会 财政部关于改革全国性职业资格考试收费标准管理方式的通知〉有关问题的通知》（湘发改价费〔2018〕613号）的有关规定制定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 机动车检测维修士职业水平考试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每人.次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湖南省交通职业技术学院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申请考试者</w:t>
            </w:r>
          </w:p>
        </w:tc>
        <w:tc>
          <w:tcPr>
            <w:tcW w:w="41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 机动车检测维修工程师职业水平考试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每人.次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湖南省交通职业技术学院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申请考试者</w:t>
            </w:r>
          </w:p>
        </w:tc>
        <w:tc>
          <w:tcPr>
            <w:tcW w:w="41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>
      <w:pPr>
        <w:sectPr>
          <w:pgSz w:w="16838" w:h="11906" w:orient="landscape"/>
          <w:pgMar w:top="1417" w:right="1134" w:bottom="1417" w:left="1134" w:header="851" w:footer="1020" w:gutter="0"/>
          <w:cols w:space="720" w:num="1"/>
          <w:docGrid w:type="lines" w:linePitch="312" w:charSpace="0"/>
        </w:sectPr>
      </w:pPr>
      <w:bookmarkStart w:id="0" w:name="Content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ZWJhNjE5ZTFlZWQ3NzJjM2JhYjY2MDc0MTk4NWYifQ=="/>
  </w:docVars>
  <w:rsids>
    <w:rsidRoot w:val="5E9405A2"/>
    <w:rsid w:val="11F713A7"/>
    <w:rsid w:val="5E94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630</Words>
  <Characters>650</Characters>
  <Lines>0</Lines>
  <Paragraphs>0</Paragraphs>
  <TotalTime>0</TotalTime>
  <ScaleCrop>false</ScaleCrop>
  <LinksUpToDate>false</LinksUpToDate>
  <CharactersWithSpaces>665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2022-06-08T09:10:00Z</dcterms:created>
  <dc:creator>朱佳妮</dc:creator>
  <cp:lastModifiedBy>*羊羊羊 *</cp:lastModifiedBy>
  <dcterms:modified xsi:type="dcterms:W3CDTF">2022-08-17T01:47:06Z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87834ABA18814FE7898360FB4632BC16</vt:lpwstr>
  </property>
</Properties>
</file>