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2024年</w:t>
      </w:r>
      <w:r>
        <w:rPr>
          <w:rFonts w:hint="eastAsia"/>
          <w:sz w:val="36"/>
          <w:szCs w:val="36"/>
        </w:rPr>
        <w:t>大祥区政府债务限额和余额及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发行和还本付息情况说明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政府债务限额情况。根据省财政厅报省人民政府核定的政府债务限额情况，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末，我区地方政府债务限额为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23.18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亿元，其中一般债务限额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10.43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亿元，专项债务限额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12.75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2、政府债务余额情况。截至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底，我区地方政府债务余额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23.03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亿元，其中一般债务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10.29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亿元，专项债务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12.74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亿元，严格控制在省政府核定的我区政府债务限额之内。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我区政府债券发行使用情况。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，我区新增地方政府债券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4.49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亿元，其中一般债券0.4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亿元，专项债券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.77亿元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再融资债券1.26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4、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2024年还本付息共20469万元，其中本金14000万元（含再融资12600万元，区级偿还1400万元），利息6469万元（含市本级1015万元）。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2VjZjRjZGQ1YTQ2OWMyZmNiOGMyNjFlYjE1NzMifQ=="/>
  </w:docVars>
  <w:rsids>
    <w:rsidRoot w:val="00000000"/>
    <w:rsid w:val="27BB6919"/>
    <w:rsid w:val="582A54FE"/>
    <w:rsid w:val="78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2025-05-12T00:23:00Z</dcterms:created>
  <dc:creator>Administrator</dc:creator>
  <cp:lastModifiedBy>ASD</cp:lastModifiedBy>
  <dcterms:modified xsi:type="dcterms:W3CDTF">2025-05-14T01:33:02Z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eyJoZGlkIjoiNWJlYjcwNWU0MWFkYzRiMTc1Y2YxZmRjM2NkNGZkMDEiLCJ1c2VySWQiOiIxMjg4MzkxMDM5In0=</vt:lpwstr>
  </property>
  <property fmtid="{D5CDD505-2E9C-101B-9397-08002B2CF9AE}" pid="4" name="ICV">
    <vt:lpwstr>4B8ED033E2BB44CC979EA49DC75C29B8_12</vt:lpwstr>
  </property>
</Properties>
</file>