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zh-CN"/>
        </w:rPr>
        <w:t>2023年度</w:t>
      </w: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邵阳市大祥区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 w:bidi="ar"/>
        </w:rPr>
        <w:t>翠园</w:t>
      </w: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街道办事处</w:t>
      </w:r>
    </w:p>
    <w:p>
      <w:pPr>
        <w:widowControl w:val="0"/>
        <w:spacing w:line="600" w:lineRule="exact"/>
        <w:jc w:val="center"/>
        <w:rPr>
          <w:rFonts w:hint="eastAsia" w:ascii="黑体" w:hAnsi="黑体" w:eastAsia="黑体" w:cs="黑体"/>
          <w:b/>
          <w:kern w:val="0"/>
          <w:sz w:val="44"/>
          <w:szCs w:val="44"/>
          <w:highlight w:val="white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zh-CN"/>
        </w:rPr>
        <w:t>部门整体支出绩效评价报告</w:t>
      </w:r>
    </w:p>
    <w:p>
      <w:pPr>
        <w:widowControl w:val="0"/>
        <w:spacing w:line="600" w:lineRule="exact"/>
        <w:ind w:firstLine="643" w:firstLineChars="200"/>
        <w:rPr>
          <w:rFonts w:hint="eastAsia" w:ascii="宋体" w:hAnsi="宋体"/>
          <w:b/>
          <w:kern w:val="0"/>
          <w:sz w:val="32"/>
          <w:szCs w:val="32"/>
          <w:highlight w:val="white"/>
        </w:rPr>
      </w:pP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一、绩效管理工作开展情况</w:t>
      </w:r>
    </w:p>
    <w:p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为进一步规范财政资金管理，树立预算绩效理念，强化支出责任，提高财政资金使用效益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。根据《中华人民共和国预算法》关于“各级政府、各部门、各单位应当对预算支出情况开展绩效评价”的规定，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具体情况，认真组织开展了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翠园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街道办事处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部门预算绩效自评工作，现将我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年度部门整体支出绩效评价情况报告如下：</w:t>
      </w: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二、部门整体支出绩效情况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翠园街道在区委、区政府的正确领导下，紧紧围绕区委“五城三园三中心”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战略，团结带领一班人，真抓实干、精抓细干、埋头苦干，各项事业持续、平稳、健康发展。现将202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年工作总结如下：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、坚持党建引领，激活“红色”引擎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.突出阵地建设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强化理论武装。深入开展学习贯彻党的二十大精神，通过网络专题培训班、集中研讨会、视频会议等线上线下相结合的培训方式，将参训人员由街道班子成员覆盖至部门负责人、社区书记、街居干部，组织党员干部集中学习党的二十大精神。二是全面落实组织生活。街道党工委严格按照有关规定，认真查摆问题，建立整改台账。12个党支部按月开展主题党日、“三会一课”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.强化作风建设。一是开展“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明方向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立规矩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正风气、强免疫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干部队伍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作风建设专项行动，提振干部“创业创新创先”精神，提升干部“落实务实严实”工作作风，在全街道形成你追我赶、争先恐后、锐意创新的良好氛围。二是筑牢思想防线，落实廉政责任。年初制定了《202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年度全面从严治党主体责任清单、第一责任人责任清单、班子成员“一岗双责”责任清单》等，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街道全体干部和家属签订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岗位廉政风险点查找和防控措施表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和《大祥区家庭助廉承诺书》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压实责任。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、坚持整体智治，释放治理新活力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1.按照“融合+数字”，提升治理能力。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聚焦数字赋能，坚持线上线下联动，做好基层治理“一件事”集成改革，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大力推进“湘易办”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，翠园街道湘易办推广人次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7056，辖区覆盖率38.64%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是深化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综治中心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系统应用，通过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全域网格化平台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共报送办结事件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扎实推进推行网格化管理和专业化服务，建立街道、社区两级网格化管理体制，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辖区共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37名网格员，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专用手机，切实加强了信息化支撑，实现了社区服务网格化、社区治理精细化、服务质量品牌化。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2.紧扣“稳控+化解”，维护辖区稳定。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一是做好重点时期的风险管控。全国两会、市、区两会、市党代会等重要节点期间，街道认真做好重点对象稳控工作，召开班子专题会进行分析研判，对重点对象落实“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五包一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”。二是做好信访积案的化解。针对上级交办的信访积案，街道高度重视，成立积案化解专班，由街道党工委书记任组长，副书记任副组长，矛调中心干部、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干部任组员，实行“一个专班”工作机制，全力做好化解工作。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共接到省委巡察组交办案件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5件，其中戴家社区超期安置问题重复投诉4起，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经过不断努力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，现已有初步方案。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3.坚持“重点+全面”，守牢安全生产底线。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街道高度重视，主要领导亲自抓，分管领导每周一次召开安全生产工作部署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严格落实“党政同责、一岗双责、齐抓共管、失职追责”要求，进一步完善街道安全生产责任体系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二是坚持抓宣传教育，强化安全生产入脑入心。以安全生产月为契机，进一步丰富形式，全域开展安全生产大宣传，累计开展道路交通安全、消防安全等视频播放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余次，在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6个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宣传栏显眼处张贴安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全生产海报，燃气安全宣传走进每家每户。三是坚持抓隐患排查，做好预防文章。按照全区安全生产大检查工作方案和重点领域安全生产总体要求，结合经营性自建房重大火灾风险防</w:t>
      </w:r>
      <w:r>
        <w:rPr>
          <w:rFonts w:hint="eastAsia" w:ascii="仿宋" w:hAnsi="仿宋" w:eastAsia="仿宋" w:cs="仿宋"/>
          <w:sz w:val="32"/>
          <w:szCs w:val="32"/>
        </w:rPr>
        <w:t>范、消防安全大排查等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工作，街道安监站、组团力量、第三方服务公司开展全面自查。四是坚持抓重点领域专项整治，做到有的放矢。开展自建房安全专项整治行动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共完成排查房屋58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栋，经营性175栋，非经营性410栋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拆除危房30栋，转移人员100余人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对辖区经营户、商超、食堂等开展燃气安全使用检查全覆盖，对未安装警报器的店铺开具整改通知单，动态掌握情况数据和整治结果，实现燃气报警器安装全覆盖。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、坚持发展为要，展现复兴新作为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经济发展稳中向好。按照“以项目促发展，以经济发展为主线”的发展理念，按照“一个项目、一套班子、一抓到底”的工作机制，每个项目成立工作小组，实行“一周一调度、一月一讲评、半年一小结、年终一考评”督导考核机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，稳步推进项目发展。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安置房办证工作有序推进。街道积极做好戴家社区安置房办证工作。今年来，戴家社区安置地上自建房办证，共有6栋56户，已测绘55户，出报告55户。已做消防55户。完成质鉴 55户，已收预交款4.7万元，已办证1户资料，收缴土地转让金30278。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、坚持协同共进，夯实民生保障服务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.扎实有力开展好环境整治工作。对标对表全国文明城市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工作要求，针对辖区内文明路、邵阳学院李子园校区前街、戴家坪农贸市场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空中缆线整治等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进行全面整改，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路段中的街面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院落卫生进行大清扫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。开展各类活动100余场。积极开展文明创建宣传活动。利用户外宣传展板、电子显示屏、横幅、微信、入户宣传等媒介，在全街道范围内进行大面积的文明创建宣传。全年来，在街道范围内共新增宣传栏50 幅，更新 35幅。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.全力以赴做好防汛防台抗旱工作。提高认识，召开防汛防台工作部署会，阐明要求、严明纪律，始终以“时时放心不下”的责任感，保持临战状态。提前备战，修订完善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翠园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街道防汛应急预案和组织体系，并组织街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道社区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两级防汛责任人开展防汛业务培训和应急演练。同时落实防汛团长负责制，街社两级24小时领导带班制，使责任落实更具体、更到位。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3.积极主动推进民生保障。</w:t>
      </w:r>
      <w:r>
        <w:rPr>
          <w:rFonts w:hint="eastAsia" w:ascii="仿宋" w:hAnsi="仿宋" w:eastAsia="仿宋" w:cs="仿宋"/>
          <w:kern w:val="0"/>
          <w:sz w:val="32"/>
          <w:szCs w:val="32"/>
        </w:rPr>
        <w:t>紧紧围绕群众“急难愁盼”问题，积极扩宽困难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群众就业渠道，组织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失业人员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参加大型人才招聘会，新增就业人员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，退休职工认证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800余人。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加大困难群众帮扶力度，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截止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11月，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268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425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人享受了城市最低生活保障，每月发放低保金额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16.78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2023年工作中存在的问题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一是稳定工作形势严峻。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仍有</w:t>
      </w:r>
      <w:r>
        <w:rPr>
          <w:rFonts w:hint="eastAsia" w:ascii="仿宋" w:hAnsi="仿宋" w:eastAsia="仿宋" w:cs="仿宋"/>
          <w:kern w:val="0"/>
          <w:sz w:val="32"/>
          <w:szCs w:val="32"/>
        </w:rPr>
        <w:t>拆迁问题引起的重复上访、越级上访现象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不稳定因素依然存在。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二是队伍建设有待加强。个别干部职工的自律意识不强，工作作风拖背、松散的现象依然存在，主动深入社区、深入居民、深入企业服务还不够。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三是社区服务水平有待提升。社区服务功能还不够完善，服务水平还不高，在引导居民自治方面还有待加强，离居民需求仍有一定的差距。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年工作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年，街道将继续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目标责任任务，深入贯彻落实区委各项决策部署，蹄疾步稳谋发展、争先创优树担当。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一是聚焦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能级提升，推动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有机更新。按照区委区政府的总体部署，积极推进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超期安置工作，加大小区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基础设施提升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。巩固创卫工作成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果，创新创文工作机制。抓好“门前三包”和市场管理长效机制的落实，在不断巩固原有成效的基础上，加大违章建筑等难点问题的整改，继续推行零散院落转小区的试点工作，改善居民生活环境。加大安全生产宣传、培训和演练力度，提高辖区人员安全知识和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是聚焦基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层“智治”，驱动数字变革新引擎。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充分利用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社会治理基层综合信息平台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，部门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配合让事件处置形成闭环，及时主动发现社会治理领域重大风险隐患，主动排查，发现在早、处置在小，把事件发展处置在源头，化解在萌芽之中。全力搭建社会治理数据池，构建事件识别能力分析模型，进行综合分析研判和预警，推进风险隐患预警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是聚焦抓人促事，推动干部队伍建设。不断完善街道干部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实施方案并向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延伸，通过“学、谈、督、考、用”等多种形式，切实加强干部队伍建设；常态化开展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互看互学互比活动等，切实提高“一肩挑”人员履职能力，营造争先创优的干事创业氛围。</w:t>
      </w: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三、部门整体支出绩效评价存在的问题</w:t>
      </w:r>
    </w:p>
    <w:p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1、预算编制不够细化。</w:t>
      </w:r>
    </w:p>
    <w:p>
      <w:pPr>
        <w:pStyle w:val="11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年中有较多预算追加项目下达至街道，致使街道年初时很难对全年的整体支出规模、范围和进度等进行可靠预估及计划安排。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96" w:firstLineChars="249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部分专项资金下达时间不明确，导致部分专项资金使用不便，街道综合项目资金缺口加大等问题。</w:t>
      </w:r>
    </w:p>
    <w:p>
      <w:pPr>
        <w:pStyle w:val="11"/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街道业务繁杂且应急，预算指标过于精细且分散，严重影响街道使用资金的效率和效益。</w:t>
      </w: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四、部门整体支出绩效评价提出的改进措施和建议</w:t>
      </w:r>
    </w:p>
    <w:p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1、细化预算管理，提升预算编制质量，提高资金使用效益。</w:t>
      </w:r>
    </w:p>
    <w:p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建议在年初预算安排时，将经常性和可预见性预算追加项目纳入部门年初预算，尽量减少年中预算项目的追加。</w:t>
      </w:r>
    </w:p>
    <w:p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、建议专项资金明确下达时间，方便街道使用，缓解街道资金压力。</w:t>
      </w:r>
    </w:p>
    <w:p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、建议预算指标在设置时，考虑街道情况，适当将相关指标统</w:t>
      </w:r>
      <w:r>
        <w:rPr>
          <w:rFonts w:hint="eastAsia" w:ascii="仿宋" w:hAnsi="仿宋" w:eastAsia="仿宋"/>
          <w:sz w:val="32"/>
          <w:szCs w:val="32"/>
        </w:rPr>
        <w:t>筹合并。</w:t>
      </w:r>
    </w:p>
    <w:p>
      <w:pPr>
        <w:pStyle w:val="11"/>
        <w:spacing w:line="600" w:lineRule="exact"/>
        <w:ind w:firstLine="480" w:firstLineChars="20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TIwMGNiYTRmM2I5YjAwMDEwMmJhMTgzZjRkNTUifQ=="/>
  </w:docVars>
  <w:rsids>
    <w:rsidRoot w:val="580D1929"/>
    <w:rsid w:val="317224CD"/>
    <w:rsid w:val="580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1"/>
    <w:autoRedefine/>
    <w:qFormat/>
    <w:uiPriority w:val="0"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4"/>
    <w:autoRedefine/>
    <w:qFormat/>
    <w:uiPriority w:val="0"/>
    <w:pPr>
      <w:spacing w:after="0"/>
      <w:ind w:firstLine="420" w:firstLineChars="200"/>
    </w:pPr>
    <w:rPr>
      <w:rFonts w:ascii="Calibri" w:hAnsi="Calibri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2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2024-10-16T02:33:00Z</dcterms:created>
  <dc:creator>ASUS</dc:creator>
  <cp:lastModifiedBy>Administrator</cp:lastModifiedBy>
  <dcterms:modified xsi:type="dcterms:W3CDTF">2024-10-17T03:30:30Z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D1A9E1A0E87E470AAF24EB5EA2B8F41D_13</vt:lpwstr>
  </property>
</Properties>
</file>