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B1" w:rsidRDefault="006E26E6">
      <w:pPr>
        <w:jc w:val="center"/>
        <w:rPr>
          <w:rFonts w:ascii="黑体" w:eastAsia="黑体" w:hAnsi="黑体" w:cs="黑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2023</w:t>
      </w:r>
      <w:r w:rsidR="00F062B1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年度</w:t>
      </w:r>
      <w:r w:rsidR="00F062B1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大祥区</w:t>
      </w:r>
      <w:r w:rsidR="00F062B1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板桥乡人民政府</w:t>
      </w:r>
      <w:r w:rsidR="00F062B1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部门整体支出</w:t>
      </w:r>
    </w:p>
    <w:p w:rsidR="0092009A" w:rsidRDefault="00F062B1">
      <w:pPr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绩效评价报告</w:t>
      </w:r>
    </w:p>
    <w:p w:rsidR="0092009A" w:rsidRDefault="00F062B1">
      <w:pPr>
        <w:pStyle w:val="a6"/>
        <w:widowControl/>
        <w:topLinePunct/>
        <w:spacing w:before="450" w:beforeAutospacing="0" w:after="0" w:afterAutospacing="0" w:line="500" w:lineRule="exact"/>
        <w:ind w:left="630"/>
        <w:jc w:val="both"/>
        <w:rPr>
          <w:rFonts w:ascii="黑体" w:eastAsia="黑体" w:hAnsi="宋体" w:cs="黑体"/>
          <w:sz w:val="32"/>
          <w:szCs w:val="32"/>
        </w:rPr>
      </w:pPr>
      <w:r>
        <w:rPr>
          <w:rFonts w:eastAsia="方正小标宋_GBK" w:hint="eastAsia"/>
          <w:sz w:val="32"/>
          <w:szCs w:val="32"/>
        </w:rPr>
        <w:t>一、</w:t>
      </w:r>
      <w:r>
        <w:rPr>
          <w:rFonts w:eastAsia="方正小标宋_GBK" w:hint="eastAsia"/>
          <w:sz w:val="32"/>
          <w:szCs w:val="32"/>
        </w:rPr>
        <w:t xml:space="preserve"> </w:t>
      </w:r>
      <w:r>
        <w:rPr>
          <w:rFonts w:ascii="黑体" w:eastAsia="黑体" w:hAnsi="宋体" w:cs="黑体"/>
          <w:sz w:val="32"/>
          <w:szCs w:val="32"/>
        </w:rPr>
        <w:t>基本情况</w:t>
      </w:r>
    </w:p>
    <w:p w:rsidR="0092009A" w:rsidRDefault="00F062B1">
      <w:pPr>
        <w:pStyle w:val="a6"/>
        <w:widowControl/>
        <w:topLinePunct/>
        <w:spacing w:before="450" w:beforeAutospacing="0" w:after="0" w:afterAutospacing="0" w:line="140" w:lineRule="exact"/>
        <w:ind w:left="641"/>
        <w:jc w:val="both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（一）部门整体支出概况</w:t>
      </w:r>
    </w:p>
    <w:p w:rsidR="0092009A" w:rsidRPr="006E26E6" w:rsidRDefault="00F062B1" w:rsidP="006E26E6">
      <w:pPr>
        <w:spacing w:line="360" w:lineRule="auto"/>
        <w:ind w:firstLineChars="200" w:firstLine="600"/>
        <w:rPr>
          <w:rFonts w:ascii="宋体" w:hAnsi="宋体"/>
          <w:b w:val="0"/>
          <w:sz w:val="30"/>
          <w:szCs w:val="30"/>
        </w:rPr>
      </w:pPr>
      <w:r w:rsidRPr="006E26E6">
        <w:rPr>
          <w:rFonts w:ascii="宋体" w:hAnsi="宋体" w:hint="eastAsia"/>
          <w:b w:val="0"/>
          <w:sz w:val="30"/>
          <w:szCs w:val="30"/>
        </w:rPr>
        <w:t>202</w:t>
      </w:r>
      <w:r w:rsidR="006E26E6" w:rsidRPr="006E26E6">
        <w:rPr>
          <w:rFonts w:ascii="宋体" w:hAnsi="宋体" w:hint="eastAsia"/>
          <w:b w:val="0"/>
          <w:sz w:val="30"/>
          <w:szCs w:val="30"/>
        </w:rPr>
        <w:t>3</w:t>
      </w:r>
      <w:r w:rsidRPr="006E26E6">
        <w:rPr>
          <w:rFonts w:ascii="宋体" w:hAnsi="宋体" w:hint="eastAsia"/>
          <w:b w:val="0"/>
          <w:sz w:val="30"/>
          <w:szCs w:val="30"/>
        </w:rPr>
        <w:t>年全年预算数为</w:t>
      </w:r>
      <w:r w:rsidR="006E26E6" w:rsidRPr="006E26E6">
        <w:rPr>
          <w:rFonts w:ascii="宋体" w:hAnsi="宋体" w:hint="eastAsia"/>
          <w:b w:val="0"/>
          <w:sz w:val="30"/>
          <w:szCs w:val="30"/>
        </w:rPr>
        <w:t>692</w:t>
      </w:r>
      <w:r w:rsidRPr="006E26E6">
        <w:rPr>
          <w:rFonts w:ascii="宋体" w:hAnsi="宋体" w:hint="eastAsia"/>
          <w:b w:val="0"/>
          <w:sz w:val="30"/>
          <w:szCs w:val="30"/>
        </w:rPr>
        <w:t>万元，其中，基本支出预算数为</w:t>
      </w:r>
      <w:r w:rsidR="006E26E6" w:rsidRPr="006E26E6">
        <w:rPr>
          <w:rFonts w:ascii="宋体" w:hAnsi="宋体" w:hint="eastAsia"/>
          <w:b w:val="0"/>
          <w:sz w:val="30"/>
          <w:szCs w:val="30"/>
        </w:rPr>
        <w:t>684</w:t>
      </w:r>
      <w:r w:rsidRPr="006E26E6">
        <w:rPr>
          <w:rFonts w:ascii="宋体" w:hAnsi="宋体" w:hint="eastAsia"/>
          <w:b w:val="0"/>
          <w:sz w:val="30"/>
          <w:szCs w:val="30"/>
        </w:rPr>
        <w:t>万元，项目支出预算数</w:t>
      </w:r>
      <w:r w:rsidR="006E26E6" w:rsidRPr="006E26E6">
        <w:rPr>
          <w:rFonts w:ascii="宋体" w:hAnsi="宋体" w:hint="eastAsia"/>
          <w:b w:val="0"/>
          <w:sz w:val="30"/>
          <w:szCs w:val="30"/>
        </w:rPr>
        <w:t>8</w:t>
      </w:r>
      <w:r w:rsidRPr="006E26E6">
        <w:rPr>
          <w:rFonts w:ascii="宋体" w:hAnsi="宋体" w:hint="eastAsia"/>
          <w:b w:val="0"/>
          <w:sz w:val="30"/>
          <w:szCs w:val="30"/>
        </w:rPr>
        <w:t>万元。资金总体支出</w:t>
      </w:r>
      <w:r w:rsidR="006E26E6" w:rsidRPr="006E26E6">
        <w:rPr>
          <w:rFonts w:ascii="宋体" w:hAnsi="宋体" w:hint="eastAsia"/>
          <w:b w:val="0"/>
          <w:sz w:val="30"/>
          <w:szCs w:val="30"/>
        </w:rPr>
        <w:t>3536.44</w:t>
      </w:r>
      <w:r w:rsidRPr="006E26E6">
        <w:rPr>
          <w:rFonts w:ascii="宋体" w:hAnsi="宋体" w:hint="eastAsia"/>
          <w:b w:val="0"/>
          <w:sz w:val="30"/>
          <w:szCs w:val="30"/>
        </w:rPr>
        <w:t>万元，其中，基本支出</w:t>
      </w:r>
      <w:r w:rsidR="006E26E6" w:rsidRPr="006E26E6">
        <w:rPr>
          <w:rFonts w:ascii="宋体" w:hAnsi="宋体" w:hint="eastAsia"/>
          <w:b w:val="0"/>
          <w:sz w:val="30"/>
          <w:szCs w:val="30"/>
        </w:rPr>
        <w:t>1153.75</w:t>
      </w:r>
      <w:r w:rsidRPr="006E26E6">
        <w:rPr>
          <w:rFonts w:ascii="宋体" w:hAnsi="宋体" w:hint="eastAsia"/>
          <w:b w:val="0"/>
          <w:sz w:val="30"/>
          <w:szCs w:val="30"/>
        </w:rPr>
        <w:t>万元，项目支出</w:t>
      </w:r>
      <w:r w:rsidR="006E26E6" w:rsidRPr="006E26E6">
        <w:rPr>
          <w:rFonts w:ascii="宋体" w:hAnsi="宋体" w:hint="eastAsia"/>
          <w:b w:val="0"/>
          <w:sz w:val="30"/>
          <w:szCs w:val="30"/>
        </w:rPr>
        <w:t>2382.69</w:t>
      </w:r>
      <w:r w:rsidRPr="006E26E6">
        <w:rPr>
          <w:rFonts w:ascii="宋体" w:hAnsi="宋体" w:hint="eastAsia"/>
          <w:b w:val="0"/>
          <w:sz w:val="30"/>
          <w:szCs w:val="30"/>
        </w:rPr>
        <w:t>万元。预算执行率为</w:t>
      </w:r>
      <w:r w:rsidR="006E26E6" w:rsidRPr="006E26E6">
        <w:rPr>
          <w:rFonts w:ascii="宋体" w:hAnsi="宋体" w:hint="eastAsia"/>
          <w:b w:val="0"/>
          <w:sz w:val="30"/>
          <w:szCs w:val="30"/>
        </w:rPr>
        <w:t>511.05</w:t>
      </w:r>
      <w:r w:rsidRPr="006E26E6">
        <w:rPr>
          <w:rFonts w:ascii="宋体" w:hAnsi="宋体" w:hint="eastAsia"/>
          <w:b w:val="0"/>
          <w:sz w:val="30"/>
          <w:szCs w:val="30"/>
        </w:rPr>
        <w:t>%</w:t>
      </w:r>
      <w:r w:rsidRPr="006E26E6">
        <w:rPr>
          <w:rFonts w:ascii="宋体" w:hAnsi="宋体" w:hint="eastAsia"/>
          <w:b w:val="0"/>
          <w:sz w:val="30"/>
          <w:szCs w:val="30"/>
        </w:rPr>
        <w:t>。</w:t>
      </w:r>
    </w:p>
    <w:p w:rsidR="0092009A" w:rsidRDefault="00F062B1">
      <w:pPr>
        <w:pStyle w:val="a6"/>
        <w:widowControl/>
        <w:spacing w:before="450" w:beforeAutospacing="0" w:after="0" w:afterAutospacing="0" w:line="140" w:lineRule="exact"/>
        <w:ind w:firstLineChars="200" w:firstLine="643"/>
        <w:jc w:val="both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（二）部</w:t>
      </w:r>
      <w:r>
        <w:rPr>
          <w:rFonts w:ascii="宋体" w:hAnsi="宋体" w:hint="eastAsia"/>
          <w:sz w:val="32"/>
          <w:szCs w:val="32"/>
        </w:rPr>
        <w:t>门整体支出绩效目标</w:t>
      </w:r>
    </w:p>
    <w:p w:rsidR="0092009A" w:rsidRDefault="00F062B1">
      <w:pPr>
        <w:pStyle w:val="a6"/>
        <w:widowControl/>
        <w:shd w:val="clear" w:color="auto" w:fill="FFFFFF"/>
        <w:spacing w:before="0" w:beforeAutospacing="0" w:after="0" w:afterAutospacing="0" w:line="500" w:lineRule="exact"/>
        <w:ind w:right="300" w:firstLineChars="200" w:firstLine="640"/>
        <w:jc w:val="both"/>
        <w:rPr>
          <w:rFonts w:ascii="宋体" w:hAnsi="宋体"/>
          <w:b w:val="0"/>
          <w:sz w:val="32"/>
          <w:szCs w:val="32"/>
        </w:rPr>
      </w:pPr>
      <w:r>
        <w:rPr>
          <w:rFonts w:ascii="宋体" w:hAnsi="宋体" w:hint="eastAsia"/>
          <w:b w:val="0"/>
          <w:sz w:val="32"/>
          <w:szCs w:val="32"/>
        </w:rPr>
        <w:t>认真贯彻执行党的基本路线、方针政策和上级组织的决议、指示、命令；对本单位的重大问题进行决策，研究制定全单位经济、社会和文化发展规划。</w:t>
      </w:r>
    </w:p>
    <w:p w:rsidR="0092009A" w:rsidRDefault="00F062B1">
      <w:pPr>
        <w:pStyle w:val="a6"/>
        <w:widowControl/>
        <w:topLinePunct/>
        <w:spacing w:before="450" w:beforeAutospacing="0" w:after="0" w:afterAutospacing="0" w:line="140" w:lineRule="exact"/>
        <w:ind w:firstLine="64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二、绩效评价工作情况</w:t>
      </w:r>
    </w:p>
    <w:p w:rsidR="0092009A" w:rsidRDefault="00F062B1">
      <w:pPr>
        <w:pStyle w:val="a6"/>
        <w:widowControl/>
        <w:spacing w:before="450" w:beforeAutospacing="0" w:after="0" w:afterAutospacing="0" w:line="140" w:lineRule="exact"/>
        <w:ind w:firstLineChars="100" w:firstLine="321"/>
        <w:jc w:val="both"/>
        <w:rPr>
          <w:rFonts w:ascii="宋体" w:hAnsi="宋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一）绩效评价目的。</w:t>
      </w:r>
    </w:p>
    <w:p w:rsidR="0092009A" w:rsidRDefault="00F062B1">
      <w:pPr>
        <w:pStyle w:val="a6"/>
        <w:widowControl/>
        <w:shd w:val="clear" w:color="auto" w:fill="FFFFFF"/>
        <w:spacing w:before="0" w:beforeAutospacing="0" w:after="0" w:afterAutospacing="0" w:line="500" w:lineRule="exact"/>
        <w:ind w:right="300" w:firstLineChars="200" w:firstLine="640"/>
        <w:jc w:val="both"/>
        <w:rPr>
          <w:rFonts w:ascii="宋体" w:hAnsi="宋体"/>
          <w:b w:val="0"/>
          <w:sz w:val="32"/>
          <w:szCs w:val="32"/>
        </w:rPr>
      </w:pPr>
      <w:r>
        <w:rPr>
          <w:rFonts w:ascii="宋体" w:hAnsi="宋体" w:hint="eastAsia"/>
          <w:b w:val="0"/>
          <w:sz w:val="32"/>
          <w:szCs w:val="32"/>
        </w:rPr>
        <w:t>通过全面开展财政支出绩效评价，强化财政支出绩效理念，科学合理编制年度预算，切实发挥财政资金资源配置作用，逐步建立以科学理财为基础，以精细化管理为手段，以评价结果为导向，以实施过程为监管对象的预算管理体系。实施绩效评价，可以使我单位的各项指标数据更加清晰明</w:t>
      </w:r>
      <w:r>
        <w:rPr>
          <w:rFonts w:ascii="宋体" w:hAnsi="宋体" w:hint="eastAsia"/>
          <w:sz w:val="32"/>
          <w:szCs w:val="32"/>
        </w:rPr>
        <w:t>了</w:t>
      </w:r>
      <w:r>
        <w:rPr>
          <w:rFonts w:ascii="宋体" w:hAnsi="宋体" w:hint="eastAsia"/>
          <w:b w:val="0"/>
          <w:sz w:val="32"/>
          <w:szCs w:val="32"/>
        </w:rPr>
        <w:t>，对</w:t>
      </w:r>
      <w:r>
        <w:rPr>
          <w:rFonts w:ascii="宋体" w:hAnsi="宋体" w:hint="eastAsia"/>
          <w:b w:val="0"/>
          <w:sz w:val="32"/>
          <w:szCs w:val="32"/>
        </w:rPr>
        <w:t>202</w:t>
      </w:r>
      <w:r w:rsidR="006E26E6">
        <w:rPr>
          <w:rFonts w:ascii="宋体" w:hAnsi="宋体" w:hint="eastAsia"/>
          <w:b w:val="0"/>
          <w:sz w:val="32"/>
          <w:szCs w:val="32"/>
        </w:rPr>
        <w:t>3</w:t>
      </w:r>
      <w:r>
        <w:rPr>
          <w:rFonts w:ascii="宋体" w:hAnsi="宋体" w:hint="eastAsia"/>
          <w:b w:val="0"/>
          <w:sz w:val="32"/>
          <w:szCs w:val="32"/>
        </w:rPr>
        <w:t>年的绩效工作有一个很好地总结，有利于我单位</w:t>
      </w:r>
      <w:r>
        <w:rPr>
          <w:rFonts w:ascii="宋体" w:hAnsi="宋体" w:hint="eastAsia"/>
          <w:b w:val="0"/>
          <w:sz w:val="32"/>
          <w:szCs w:val="32"/>
        </w:rPr>
        <w:t>202</w:t>
      </w:r>
      <w:r w:rsidR="006E26E6">
        <w:rPr>
          <w:rFonts w:ascii="宋体" w:hAnsi="宋体" w:hint="eastAsia"/>
          <w:b w:val="0"/>
          <w:sz w:val="32"/>
          <w:szCs w:val="32"/>
        </w:rPr>
        <w:t>3</w:t>
      </w:r>
      <w:r>
        <w:rPr>
          <w:rFonts w:ascii="宋体" w:hAnsi="宋体" w:hint="eastAsia"/>
          <w:b w:val="0"/>
          <w:sz w:val="32"/>
          <w:szCs w:val="32"/>
        </w:rPr>
        <w:t>年各项工作的推进。</w:t>
      </w:r>
    </w:p>
    <w:p w:rsidR="0092009A" w:rsidRDefault="00F062B1">
      <w:pPr>
        <w:pStyle w:val="a6"/>
        <w:widowControl/>
        <w:spacing w:before="450" w:beforeAutospacing="0" w:after="0" w:afterAutospacing="0" w:line="140" w:lineRule="exact"/>
        <w:ind w:firstLineChars="200" w:firstLine="643"/>
        <w:jc w:val="both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(</w:t>
      </w:r>
      <w:r>
        <w:rPr>
          <w:rFonts w:ascii="宋体" w:hAnsi="宋体" w:hint="eastAsia"/>
          <w:sz w:val="32"/>
          <w:szCs w:val="32"/>
        </w:rPr>
        <w:t>二</w:t>
      </w:r>
      <w:r>
        <w:rPr>
          <w:rFonts w:ascii="宋体" w:hAnsi="宋体" w:hint="eastAsia"/>
          <w:sz w:val="32"/>
          <w:szCs w:val="32"/>
        </w:rPr>
        <w:t>)</w:t>
      </w:r>
      <w:r>
        <w:rPr>
          <w:rFonts w:ascii="宋体" w:hAnsi="宋体" w:hint="eastAsia"/>
          <w:sz w:val="32"/>
          <w:szCs w:val="32"/>
        </w:rPr>
        <w:t>绩效评价工作过程</w:t>
      </w:r>
    </w:p>
    <w:p w:rsidR="0092009A" w:rsidRPr="006E26E6" w:rsidRDefault="00F062B1" w:rsidP="006E26E6">
      <w:pPr>
        <w:pStyle w:val="a6"/>
        <w:widowControl/>
        <w:spacing w:before="450" w:beforeAutospacing="0" w:after="0" w:afterAutospacing="0" w:line="500" w:lineRule="exact"/>
        <w:ind w:firstLineChars="200" w:firstLine="640"/>
        <w:jc w:val="both"/>
        <w:rPr>
          <w:rFonts w:ascii="宋体" w:hAnsi="宋体"/>
          <w:b w:val="0"/>
          <w:sz w:val="32"/>
          <w:szCs w:val="32"/>
        </w:rPr>
      </w:pPr>
      <w:r w:rsidRPr="006E26E6">
        <w:rPr>
          <w:rFonts w:ascii="宋体" w:hAnsi="宋体" w:hint="eastAsia"/>
          <w:b w:val="0"/>
          <w:sz w:val="32"/>
          <w:szCs w:val="32"/>
        </w:rPr>
        <w:lastRenderedPageBreak/>
        <w:t>成立绩效工作小组、确定绩效工作方案、划定绩效评价指标、各组分工合作相互进行。</w:t>
      </w:r>
    </w:p>
    <w:p w:rsidR="0092009A" w:rsidRDefault="00F062B1">
      <w:pPr>
        <w:pStyle w:val="a6"/>
        <w:widowControl/>
        <w:topLinePunct/>
        <w:spacing w:before="450" w:beforeAutospacing="0" w:after="0" w:afterAutospacing="0" w:line="500" w:lineRule="exact"/>
        <w:ind w:firstLine="640"/>
        <w:jc w:val="both"/>
        <w:rPr>
          <w:rFonts w:ascii="宋体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三、主要绩效及评价结论</w:t>
      </w:r>
    </w:p>
    <w:p w:rsidR="0092009A" w:rsidRDefault="00F062B1">
      <w:pPr>
        <w:pStyle w:val="a6"/>
        <w:widowControl/>
        <w:topLinePunct/>
        <w:spacing w:before="450" w:beforeAutospacing="0" w:after="0" w:afterAutospacing="0" w:line="500" w:lineRule="exact"/>
        <w:ind w:firstLine="640"/>
        <w:jc w:val="both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（一）</w:t>
      </w:r>
      <w:r>
        <w:rPr>
          <w:rFonts w:ascii="宋体" w:hAnsi="宋体" w:hint="eastAsia"/>
          <w:sz w:val="32"/>
          <w:szCs w:val="32"/>
        </w:rPr>
        <w:t>、经济性分析</w:t>
      </w:r>
    </w:p>
    <w:p w:rsidR="0092009A" w:rsidRPr="006E26E6" w:rsidRDefault="00F062B1">
      <w:pPr>
        <w:pStyle w:val="a6"/>
        <w:widowControl/>
        <w:topLinePunct/>
        <w:spacing w:before="450" w:beforeAutospacing="0" w:after="0" w:afterAutospacing="0" w:line="500" w:lineRule="exact"/>
        <w:ind w:firstLine="560"/>
        <w:jc w:val="both"/>
        <w:rPr>
          <w:rFonts w:ascii="宋体" w:hAnsi="宋体"/>
          <w:b w:val="0"/>
          <w:sz w:val="32"/>
          <w:szCs w:val="32"/>
        </w:rPr>
      </w:pPr>
      <w:r w:rsidRPr="006E26E6">
        <w:rPr>
          <w:rFonts w:ascii="宋体" w:hAnsi="宋体" w:hint="eastAsia"/>
          <w:b w:val="0"/>
          <w:sz w:val="32"/>
          <w:szCs w:val="32"/>
        </w:rPr>
        <w:t>执行绩效评价体系，从以下几个方面提升了我</w:t>
      </w:r>
      <w:r w:rsidRPr="006E26E6">
        <w:rPr>
          <w:rFonts w:ascii="宋体" w:hAnsi="宋体" w:hint="eastAsia"/>
          <w:b w:val="0"/>
          <w:sz w:val="32"/>
          <w:szCs w:val="32"/>
        </w:rPr>
        <w:t>单位</w:t>
      </w:r>
      <w:r w:rsidRPr="006E26E6">
        <w:rPr>
          <w:rFonts w:ascii="宋体" w:hAnsi="宋体" w:hint="eastAsia"/>
          <w:b w:val="0"/>
          <w:sz w:val="32"/>
          <w:szCs w:val="32"/>
        </w:rPr>
        <w:t>的绩效工作，一是要加大支出管理。严格执行公务接待、公车管理及差旅费、会议费管理，坚持厉行节约，努力降低财政运行成本。二是严格预算约束做好增收节支，极力控制非生产性支出，降低行政运行成本，严肃财经纪律，坚决反对铺张浪费。三是加强预算执行，建立健全财政资金使用管理办法，促进资金使用效益；四是积极化解存量债务，严控政府性债务风险。</w:t>
      </w:r>
    </w:p>
    <w:p w:rsidR="0092009A" w:rsidRDefault="00F062B1">
      <w:pPr>
        <w:pStyle w:val="a6"/>
        <w:widowControl/>
        <w:spacing w:before="450" w:beforeAutospacing="0" w:after="0" w:afterAutospacing="0" w:line="500" w:lineRule="exact"/>
        <w:ind w:firstLine="640"/>
        <w:jc w:val="both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（二）</w:t>
      </w:r>
      <w:r>
        <w:rPr>
          <w:rFonts w:ascii="宋体" w:hAnsi="宋体" w:hint="eastAsia"/>
          <w:sz w:val="32"/>
          <w:szCs w:val="32"/>
        </w:rPr>
        <w:t>、效率性分析</w:t>
      </w:r>
    </w:p>
    <w:p w:rsidR="0092009A" w:rsidRPr="006E26E6" w:rsidRDefault="00F062B1">
      <w:pPr>
        <w:pStyle w:val="a6"/>
        <w:widowControl/>
        <w:topLinePunct/>
        <w:spacing w:before="450" w:beforeAutospacing="0" w:after="0" w:afterAutospacing="0" w:line="500" w:lineRule="exact"/>
        <w:ind w:firstLine="560"/>
        <w:jc w:val="both"/>
        <w:rPr>
          <w:rFonts w:ascii="宋体" w:hAnsi="宋体"/>
          <w:b w:val="0"/>
          <w:sz w:val="32"/>
          <w:szCs w:val="32"/>
        </w:rPr>
      </w:pPr>
      <w:r w:rsidRPr="006E26E6">
        <w:rPr>
          <w:rFonts w:ascii="宋体" w:hAnsi="宋体" w:hint="eastAsia"/>
          <w:b w:val="0"/>
          <w:sz w:val="32"/>
          <w:szCs w:val="32"/>
        </w:rPr>
        <w:t>取得了一定成绩，提高了运行效率。</w:t>
      </w:r>
    </w:p>
    <w:p w:rsidR="0092009A" w:rsidRPr="006E26E6" w:rsidRDefault="00F062B1">
      <w:pPr>
        <w:pStyle w:val="a6"/>
        <w:widowControl/>
        <w:spacing w:before="450" w:beforeAutospacing="0" w:after="0" w:afterAutospacing="0" w:line="500" w:lineRule="exact"/>
        <w:ind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6E26E6">
        <w:rPr>
          <w:rFonts w:asciiTheme="minorEastAsia" w:eastAsiaTheme="minorEastAsia" w:hAnsiTheme="minorEastAsia" w:hint="eastAsia"/>
          <w:sz w:val="32"/>
          <w:szCs w:val="32"/>
        </w:rPr>
        <w:t>（三）</w:t>
      </w:r>
      <w:r w:rsidRPr="006E26E6">
        <w:rPr>
          <w:rFonts w:asciiTheme="minorEastAsia" w:eastAsiaTheme="minorEastAsia" w:hAnsiTheme="minorEastAsia" w:hint="eastAsia"/>
          <w:sz w:val="32"/>
          <w:szCs w:val="32"/>
        </w:rPr>
        <w:t>、效益性分析</w:t>
      </w:r>
    </w:p>
    <w:p w:rsidR="006E26E6" w:rsidRPr="006E26E6" w:rsidRDefault="006E26E6" w:rsidP="006E26E6">
      <w:pPr>
        <w:ind w:firstLineChars="200" w:firstLine="640"/>
        <w:rPr>
          <w:rFonts w:asciiTheme="minorEastAsia" w:eastAsiaTheme="minorEastAsia" w:hAnsiTheme="minorEastAsia"/>
          <w:b w:val="0"/>
          <w:sz w:val="32"/>
          <w:szCs w:val="32"/>
        </w:rPr>
      </w:pP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2023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年是全面贯彻党的二十大精神的开局之年，是三年新冠疫情防控转段后经济恢复发展的一年，也是实施“十四五”规划承上启下的关键之年。一年来，我们坚持以习近平新时代中国特色社会主义思想为指导，认真贯彻党的二十大和二十届二中全会精神，深入落实习近平总书记系列重要讲话和对湖南工作重要指示精神，在区委、区政府和乡党委的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lastRenderedPageBreak/>
        <w:t>坚强领导下，在乡人大的监督支持下，紧紧依靠全乡人民，围绕区委“五城三园三中心”和乡党委“一小镇两中心三阵地”的战略发展目标，较好完成了乡十九届人大五次、六次会议确定的各项目标任务。</w:t>
      </w:r>
    </w:p>
    <w:p w:rsidR="006E26E6" w:rsidRPr="006E26E6" w:rsidRDefault="006E26E6" w:rsidP="006E26E6">
      <w:pPr>
        <w:ind w:firstLineChars="200" w:firstLine="640"/>
        <w:rPr>
          <w:rFonts w:asciiTheme="minorEastAsia" w:eastAsiaTheme="minorEastAsia" w:hAnsiTheme="minorEastAsia" w:cs="Times New Roman"/>
          <w:b w:val="0"/>
          <w:sz w:val="32"/>
          <w:szCs w:val="32"/>
        </w:rPr>
      </w:pP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202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3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年，我们完成地区生产总值15.98亿元，同比增长4.2%；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财政总收入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4718.48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万元，同比增长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42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.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3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%；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规模工业增加值2.1亿元；固定资产投资21.8亿元，同比增长5.5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6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%；社会消费品零售总额0.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64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亿元，同比增长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3.2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%。</w:t>
      </w:r>
    </w:p>
    <w:p w:rsidR="006E26E6" w:rsidRPr="006E26E6" w:rsidRDefault="006E26E6" w:rsidP="006E26E6">
      <w:pPr>
        <w:ind w:firstLineChars="200" w:firstLine="640"/>
        <w:rPr>
          <w:rFonts w:asciiTheme="minorEastAsia" w:eastAsiaTheme="minorEastAsia" w:hAnsiTheme="minorEastAsia"/>
          <w:b w:val="0"/>
          <w:sz w:val="32"/>
          <w:szCs w:val="32"/>
        </w:rPr>
      </w:pPr>
      <w:r w:rsidRPr="006E26E6">
        <w:rPr>
          <w:rFonts w:asciiTheme="minorEastAsia" w:eastAsiaTheme="minorEastAsia" w:hAnsiTheme="minorEastAsia" w:hint="eastAsia"/>
          <w:b w:val="0"/>
          <w:bCs w:val="0"/>
          <w:sz w:val="32"/>
          <w:szCs w:val="32"/>
        </w:rPr>
        <w:t>一年来，我们主要做了以下工作：</w:t>
      </w:r>
    </w:p>
    <w:p w:rsidR="006E26E6" w:rsidRPr="006E26E6" w:rsidRDefault="006E26E6" w:rsidP="006E26E6">
      <w:pPr>
        <w:ind w:firstLineChars="200" w:firstLine="640"/>
        <w:rPr>
          <w:rFonts w:asciiTheme="minorEastAsia" w:eastAsiaTheme="minorEastAsia" w:hAnsiTheme="minorEastAsia" w:cs="仿宋"/>
          <w:b w:val="0"/>
          <w:bCs w:val="0"/>
          <w:sz w:val="32"/>
          <w:szCs w:val="32"/>
        </w:rPr>
      </w:pPr>
      <w:r w:rsidRPr="006E26E6">
        <w:rPr>
          <w:rFonts w:asciiTheme="minorEastAsia" w:eastAsiaTheme="minorEastAsia" w:hAnsiTheme="minorEastAsia" w:cs="楷体" w:hint="eastAsia"/>
          <w:b w:val="0"/>
          <w:bCs w:val="0"/>
          <w:sz w:val="32"/>
          <w:szCs w:val="32"/>
        </w:rPr>
        <w:t>1、</w:t>
      </w:r>
      <w:r w:rsidRPr="006E26E6">
        <w:rPr>
          <w:rFonts w:asciiTheme="minorEastAsia" w:eastAsiaTheme="minorEastAsia" w:hAnsiTheme="minorEastAsia" w:cs="楷体" w:hint="eastAsia"/>
          <w:b w:val="0"/>
          <w:bCs w:val="0"/>
          <w:sz w:val="32"/>
          <w:szCs w:val="32"/>
        </w:rPr>
        <w:t>乡村振兴纵深推进。</w:t>
      </w:r>
      <w:r w:rsidRPr="006E26E6">
        <w:rPr>
          <w:rFonts w:asciiTheme="minorEastAsia" w:eastAsiaTheme="minorEastAsia" w:hAnsiTheme="minorEastAsia" w:cs="仿宋" w:hint="eastAsia"/>
          <w:b w:val="0"/>
          <w:bCs w:val="0"/>
          <w:sz w:val="32"/>
          <w:szCs w:val="32"/>
        </w:rPr>
        <w:t>以三农工作为总抓手，把推动乡村全面振兴摆在全乡工作的突出位置，全乡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现有省级精品美丽乡村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1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个，省级美丽乡村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5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个，省级乡村振兴示范村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3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个。乡本级成功被评为“十四五”省级乡村振兴示范乡镇，龙头村被评为全省抓党建促乡村振兴示范村</w:t>
      </w:r>
      <w:r w:rsidRPr="006E26E6">
        <w:rPr>
          <w:rFonts w:asciiTheme="minorEastAsia" w:eastAsiaTheme="minorEastAsia" w:hAnsiTheme="minorEastAsia" w:cs="仿宋" w:hint="eastAsia"/>
          <w:b w:val="0"/>
          <w:bCs w:val="0"/>
          <w:sz w:val="32"/>
          <w:szCs w:val="32"/>
        </w:rPr>
        <w:t>。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一是产业发展提质增效。</w:t>
      </w:r>
      <w:r w:rsidRPr="006E26E6">
        <w:rPr>
          <w:rFonts w:asciiTheme="minorEastAsia" w:eastAsiaTheme="minorEastAsia" w:hAnsiTheme="minorEastAsia" w:cs="仿宋" w:hint="eastAsia"/>
          <w:b w:val="0"/>
          <w:bCs w:val="0"/>
          <w:sz w:val="32"/>
          <w:szCs w:val="32"/>
        </w:rPr>
        <w:t>持续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推动“六大强农”行动，培育建设特色种养基地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12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个，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合作社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36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家，家庭农场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30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家，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农业开发公司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27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家，农产品加工企业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6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家，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土地流转达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14000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余亩，农业总产值达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2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.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59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亿元。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以美源公司、新巾帼农业、九贝农业、邵鑫农业、益宏园林、粮安科技基地、广丰农业等龙头企业为核心，将精品水果、绿色蔬菜、特种水产、花卉苗木、优质水稻等一批特色产业做大做强，其中新巾帼农业、邵鑫农业成功创建省级特色产业园。</w:t>
      </w:r>
      <w:r w:rsidRPr="006E26E6">
        <w:rPr>
          <w:rFonts w:asciiTheme="minorEastAsia" w:eastAsiaTheme="minorEastAsia" w:hAnsiTheme="minorEastAsia" w:cs="Arial" w:hint="eastAsia"/>
          <w:b w:val="0"/>
          <w:snapToGrid w:val="0"/>
          <w:color w:val="000000"/>
          <w:kern w:val="0"/>
          <w:sz w:val="32"/>
          <w:szCs w:val="32"/>
        </w:rPr>
        <w:t>全乡村集体经济总收入</w:t>
      </w:r>
      <w:r w:rsidRPr="006E26E6">
        <w:rPr>
          <w:rFonts w:asciiTheme="minorEastAsia" w:eastAsiaTheme="minorEastAsia" w:hAnsiTheme="minorEastAsia" w:cs="Times New Roman" w:hint="eastAsia"/>
          <w:b w:val="0"/>
          <w:snapToGrid w:val="0"/>
          <w:color w:val="000000"/>
          <w:kern w:val="0"/>
          <w:sz w:val="32"/>
          <w:szCs w:val="32"/>
        </w:rPr>
        <w:t>190.1</w:t>
      </w:r>
      <w:r w:rsidRPr="006E26E6">
        <w:rPr>
          <w:rFonts w:asciiTheme="minorEastAsia" w:eastAsiaTheme="minorEastAsia" w:hAnsiTheme="minorEastAsia" w:cs="Arial" w:hint="eastAsia"/>
          <w:b w:val="0"/>
          <w:snapToGrid w:val="0"/>
          <w:color w:val="000000"/>
          <w:kern w:val="0"/>
          <w:sz w:val="32"/>
          <w:szCs w:val="32"/>
        </w:rPr>
        <w:lastRenderedPageBreak/>
        <w:t>万元</w:t>
      </w:r>
      <w:r w:rsidRPr="006E26E6">
        <w:rPr>
          <w:rFonts w:asciiTheme="minorEastAsia" w:eastAsiaTheme="minorEastAsia" w:hAnsiTheme="minorEastAsia" w:cs="Times New Roman"/>
          <w:b w:val="0"/>
          <w:snapToGrid w:val="0"/>
          <w:color w:val="000000"/>
          <w:kern w:val="0"/>
          <w:sz w:val="32"/>
          <w:szCs w:val="32"/>
        </w:rPr>
        <w:t>，</w:t>
      </w:r>
      <w:r w:rsidRPr="006E26E6">
        <w:rPr>
          <w:rFonts w:asciiTheme="minorEastAsia" w:eastAsiaTheme="minorEastAsia" w:hAnsiTheme="minorEastAsia" w:cs="Times New Roman" w:hint="eastAsia"/>
          <w:b w:val="0"/>
          <w:snapToGrid w:val="0"/>
          <w:color w:val="000000"/>
          <w:kern w:val="0"/>
          <w:sz w:val="32"/>
          <w:szCs w:val="32"/>
        </w:rPr>
        <w:t>同比增长49.91%，</w:t>
      </w:r>
      <w:r w:rsidRPr="006E26E6">
        <w:rPr>
          <w:rFonts w:asciiTheme="minorEastAsia" w:eastAsiaTheme="minorEastAsia" w:hAnsiTheme="minorEastAsia" w:cs="Arial" w:hint="eastAsia"/>
          <w:b w:val="0"/>
          <w:snapToGrid w:val="0"/>
          <w:color w:val="000000"/>
          <w:kern w:val="0"/>
          <w:sz w:val="32"/>
          <w:szCs w:val="32"/>
        </w:rPr>
        <w:t>立新村</w:t>
      </w:r>
      <w:r w:rsidRPr="006E26E6">
        <w:rPr>
          <w:rFonts w:asciiTheme="minorEastAsia" w:eastAsiaTheme="minorEastAsia" w:hAnsiTheme="minorEastAsia" w:cs="Times New Roman"/>
          <w:b w:val="0"/>
          <w:snapToGrid w:val="0"/>
          <w:color w:val="000000"/>
          <w:kern w:val="0"/>
          <w:sz w:val="32"/>
          <w:szCs w:val="32"/>
        </w:rPr>
        <w:t>以36</w:t>
      </w:r>
      <w:r w:rsidRPr="006E26E6">
        <w:rPr>
          <w:rFonts w:asciiTheme="minorEastAsia" w:eastAsiaTheme="minorEastAsia" w:hAnsiTheme="minorEastAsia" w:cs="Times New Roman" w:hint="eastAsia"/>
          <w:b w:val="0"/>
          <w:snapToGrid w:val="0"/>
          <w:color w:val="000000"/>
          <w:kern w:val="0"/>
          <w:sz w:val="32"/>
          <w:szCs w:val="32"/>
        </w:rPr>
        <w:t>.</w:t>
      </w:r>
      <w:r w:rsidRPr="006E26E6">
        <w:rPr>
          <w:rFonts w:asciiTheme="minorEastAsia" w:eastAsiaTheme="minorEastAsia" w:hAnsiTheme="minorEastAsia" w:cs="Times New Roman"/>
          <w:b w:val="0"/>
          <w:snapToGrid w:val="0"/>
          <w:color w:val="000000"/>
          <w:kern w:val="0"/>
          <w:sz w:val="32"/>
          <w:szCs w:val="32"/>
        </w:rPr>
        <w:t>4</w:t>
      </w:r>
      <w:r w:rsidRPr="006E26E6">
        <w:rPr>
          <w:rFonts w:asciiTheme="minorEastAsia" w:eastAsiaTheme="minorEastAsia" w:hAnsiTheme="minorEastAsia" w:cs="Arial" w:hint="eastAsia"/>
          <w:b w:val="0"/>
          <w:snapToGrid w:val="0"/>
          <w:color w:val="000000"/>
          <w:kern w:val="0"/>
          <w:sz w:val="32"/>
          <w:szCs w:val="32"/>
        </w:rPr>
        <w:t>万元的集体经济收入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居全区第三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。二是切实保障粮食安全。始终将粮食安全作为底线工作来抓，全面完成双季稻生产任务，被评为全市粮食生产先进乡镇，板桥村被评为全区粮食生产先进村，邵水村、板桥村高质量创建双季稻示范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片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2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个。完成高标准农田建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设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3300余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亩，完成耕地异地恢复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220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亩，就地恢复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20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亩，整治上级下发图斑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35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个，完成率达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100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％。三是人居环境焕发新颜。全力推进农村人居环境整治工作，采取每月卫生检查评比制度，建立奖惩机制，全年投入资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金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130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余万元,发放垃圾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斗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30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个，发放分类收集垃圾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桶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600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余个，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5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月、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6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月连续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2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月获评全市农村人居环境整治“十佳乡镇”，新建美丽屋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场2个，村庄面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貌焕然一新。完成全年改厕任务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60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座及历年问题厕所整改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370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座</w:t>
      </w:r>
      <w:r w:rsidRPr="006E26E6">
        <w:rPr>
          <w:rFonts w:asciiTheme="minorEastAsia" w:eastAsiaTheme="minorEastAsia" w:hAnsiTheme="minorEastAsia" w:cs="仿宋" w:hint="eastAsia"/>
          <w:b w:val="0"/>
          <w:bCs w:val="0"/>
          <w:sz w:val="32"/>
          <w:szCs w:val="32"/>
        </w:rPr>
        <w:t>。全面落实“林长制”“河长制”，常态化开展秸秆禁烧、河湖“五清四乱”整治、乱搭违建清理等行动，生态环境明显改善。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四是脱贫成果持续巩固。坚持“五个有效衔接”和“四不摘”原则，确保帮扶体系不变、工作力度不减。对监测系统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内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38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户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79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人实施防止返贫动态监测和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结对帮扶，完成风险消除1户3人，开发公益性岗位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39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人，开展致富劳动力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技能培训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167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人次。</w:t>
      </w:r>
      <w:r w:rsidRPr="006E26E6">
        <w:rPr>
          <w:rFonts w:asciiTheme="minorEastAsia" w:eastAsiaTheme="minorEastAsia" w:hAnsiTheme="minorEastAsia" w:cs="Arial" w:hint="eastAsia"/>
          <w:b w:val="0"/>
          <w:snapToGrid w:val="0"/>
          <w:color w:val="000000"/>
          <w:kern w:val="0"/>
          <w:sz w:val="32"/>
          <w:szCs w:val="32"/>
        </w:rPr>
        <w:t>坚决落实“危房不住人，人不住危房”要求，督促拆</w:t>
      </w:r>
      <w:r w:rsidRPr="006E26E6">
        <w:rPr>
          <w:rFonts w:asciiTheme="minorEastAsia" w:eastAsiaTheme="minorEastAsia" w:hAnsiTheme="minorEastAsia" w:cs="Times New Roman"/>
          <w:b w:val="0"/>
          <w:snapToGrid w:val="0"/>
          <w:color w:val="000000"/>
          <w:kern w:val="0"/>
          <w:sz w:val="32"/>
          <w:szCs w:val="32"/>
        </w:rPr>
        <w:t>除D</w:t>
      </w:r>
      <w:r w:rsidRPr="006E26E6">
        <w:rPr>
          <w:rFonts w:asciiTheme="minorEastAsia" w:eastAsiaTheme="minorEastAsia" w:hAnsiTheme="minorEastAsia" w:cs="Times New Roman" w:hint="eastAsia"/>
          <w:b w:val="0"/>
          <w:snapToGrid w:val="0"/>
          <w:color w:val="000000"/>
          <w:kern w:val="0"/>
          <w:sz w:val="32"/>
          <w:szCs w:val="32"/>
        </w:rPr>
        <w:t>级</w:t>
      </w:r>
      <w:r w:rsidRPr="006E26E6">
        <w:rPr>
          <w:rFonts w:asciiTheme="minorEastAsia" w:eastAsiaTheme="minorEastAsia" w:hAnsiTheme="minorEastAsia" w:cs="Arial" w:hint="eastAsia"/>
          <w:b w:val="0"/>
          <w:snapToGrid w:val="0"/>
          <w:color w:val="000000"/>
          <w:kern w:val="0"/>
          <w:sz w:val="32"/>
          <w:szCs w:val="32"/>
        </w:rPr>
        <w:t>危房</w:t>
      </w:r>
      <w:r w:rsidRPr="006E26E6">
        <w:rPr>
          <w:rFonts w:asciiTheme="minorEastAsia" w:eastAsiaTheme="minorEastAsia" w:hAnsiTheme="minorEastAsia" w:cs="Times New Roman"/>
          <w:b w:val="0"/>
          <w:snapToGrid w:val="0"/>
          <w:color w:val="000000"/>
          <w:kern w:val="0"/>
          <w:sz w:val="32"/>
          <w:szCs w:val="32"/>
        </w:rPr>
        <w:t>20</w:t>
      </w:r>
      <w:r w:rsidRPr="006E26E6">
        <w:rPr>
          <w:rFonts w:asciiTheme="minorEastAsia" w:eastAsiaTheme="minorEastAsia" w:hAnsiTheme="minorEastAsia" w:cs="Arial" w:hint="eastAsia"/>
          <w:b w:val="0"/>
          <w:snapToGrid w:val="0"/>
          <w:color w:val="000000"/>
          <w:kern w:val="0"/>
          <w:sz w:val="32"/>
          <w:szCs w:val="32"/>
        </w:rPr>
        <w:t>余栋，危房改造</w:t>
      </w:r>
      <w:r w:rsidRPr="006E26E6">
        <w:rPr>
          <w:rFonts w:asciiTheme="minorEastAsia" w:eastAsiaTheme="minorEastAsia" w:hAnsiTheme="minorEastAsia" w:cs="Times New Roman"/>
          <w:b w:val="0"/>
          <w:snapToGrid w:val="0"/>
          <w:color w:val="000000"/>
          <w:kern w:val="0"/>
          <w:sz w:val="32"/>
          <w:szCs w:val="32"/>
        </w:rPr>
        <w:t>9</w:t>
      </w:r>
      <w:r w:rsidRPr="006E26E6">
        <w:rPr>
          <w:rFonts w:asciiTheme="minorEastAsia" w:eastAsiaTheme="minorEastAsia" w:hAnsiTheme="minorEastAsia" w:cs="Arial" w:hint="eastAsia"/>
          <w:b w:val="0"/>
          <w:snapToGrid w:val="0"/>
          <w:color w:val="000000"/>
          <w:kern w:val="0"/>
          <w:sz w:val="32"/>
          <w:szCs w:val="32"/>
        </w:rPr>
        <w:t>户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。五是项目建设稳步推进。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申报财政衔接资金项目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62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个，涉及资金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3525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万元，其中产业项目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35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个，小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lastRenderedPageBreak/>
        <w:t>额信贷新增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43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户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129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万元。稳步推进东风灌区提质改造、龙头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村S231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沿线环境提升、金桥小溪高标准农田等一批项目的建设。完成立新村停车场配套设施建设3000余平米，</w:t>
      </w:r>
      <w:r w:rsidRPr="006E26E6">
        <w:rPr>
          <w:rFonts w:asciiTheme="minorEastAsia" w:eastAsiaTheme="minorEastAsia" w:hAnsiTheme="minorEastAsia" w:cs="仿宋_GB2312"/>
          <w:b w:val="0"/>
          <w:color w:val="1E1E1E"/>
          <w:sz w:val="32"/>
          <w:szCs w:val="32"/>
        </w:rPr>
        <w:t>完成</w:t>
      </w:r>
      <w:r w:rsidRPr="006E26E6">
        <w:rPr>
          <w:rFonts w:asciiTheme="minorEastAsia" w:eastAsiaTheme="minorEastAsia" w:hAnsiTheme="minorEastAsia" w:cs="仿宋_GB2312" w:hint="eastAsia"/>
          <w:b w:val="0"/>
          <w:color w:val="1E1E1E"/>
          <w:sz w:val="32"/>
          <w:szCs w:val="32"/>
        </w:rPr>
        <w:t>横冲工业</w:t>
      </w:r>
      <w:r w:rsidRPr="006E26E6">
        <w:rPr>
          <w:rFonts w:asciiTheme="minorEastAsia" w:eastAsiaTheme="minorEastAsia" w:hAnsiTheme="minorEastAsia" w:cs="仿宋_GB2312"/>
          <w:b w:val="0"/>
          <w:color w:val="1E1E1E"/>
          <w:sz w:val="32"/>
          <w:szCs w:val="32"/>
        </w:rPr>
        <w:t>园区内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1.42</w:t>
      </w:r>
      <w:r w:rsidRPr="006E26E6">
        <w:rPr>
          <w:rFonts w:asciiTheme="minorEastAsia" w:eastAsiaTheme="minorEastAsia" w:hAnsiTheme="minorEastAsia" w:cs="仿宋_GB2312"/>
          <w:b w:val="0"/>
          <w:color w:val="1E1E1E"/>
          <w:sz w:val="32"/>
          <w:szCs w:val="32"/>
        </w:rPr>
        <w:t>公里“白改黑”道路油化、绿化、亮化工程，市区自来水及燃气主管网</w:t>
      </w:r>
      <w:r w:rsidRPr="006E26E6">
        <w:rPr>
          <w:rFonts w:asciiTheme="minorEastAsia" w:eastAsiaTheme="minorEastAsia" w:hAnsiTheme="minorEastAsia" w:cs="仿宋_GB2312" w:hint="eastAsia"/>
          <w:b w:val="0"/>
          <w:color w:val="1E1E1E"/>
          <w:sz w:val="32"/>
          <w:szCs w:val="32"/>
        </w:rPr>
        <w:t>全面接通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，完成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76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口小水源山塘建设，修建农业生产机耕道2360米。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六是乡风文明硕果累累。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龙头村获评市级“最美乡风文明村”。</w:t>
      </w:r>
      <w:r w:rsidRPr="006E26E6">
        <w:rPr>
          <w:rFonts w:asciiTheme="minorEastAsia" w:eastAsiaTheme="minorEastAsia" w:hAnsiTheme="minorEastAsia" w:cs="仿宋" w:hint="eastAsia"/>
          <w:b w:val="0"/>
          <w:bCs w:val="0"/>
          <w:sz w:val="32"/>
          <w:szCs w:val="32"/>
        </w:rPr>
        <w:t>按照“六有”标准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建设一所十站，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组建“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6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+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10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”志愿服务队伍，全年开展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文明实践活动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64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次，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志愿服务“五大类”活动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200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余场次，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送戏下乡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1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0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次，大力培育文明乡风、良好家风、淳朴民风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。讲好“板桥”故事，全年省级媒体上稿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48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篇，龙头村、召伯村开展“积分超市”“我们的节日”等特色工作被市广播电视台专题报道。作为全市创文分值占比10%单位，在迎接3月国家测评、12月省级测评中不失一分。</w:t>
      </w:r>
    </w:p>
    <w:p w:rsidR="006E26E6" w:rsidRPr="006E26E6" w:rsidRDefault="006E26E6" w:rsidP="006E26E6">
      <w:pPr>
        <w:ind w:firstLineChars="200" w:firstLine="640"/>
        <w:rPr>
          <w:rFonts w:asciiTheme="minorEastAsia" w:eastAsiaTheme="minorEastAsia" w:hAnsiTheme="minorEastAsia"/>
          <w:b w:val="0"/>
          <w:sz w:val="32"/>
          <w:szCs w:val="32"/>
        </w:rPr>
      </w:pPr>
      <w:r w:rsidRPr="006E26E6">
        <w:rPr>
          <w:rStyle w:val="3Char"/>
          <w:rFonts w:asciiTheme="minorEastAsia" w:eastAsiaTheme="minorEastAsia" w:hAnsiTheme="minorEastAsia" w:hint="eastAsia"/>
          <w:b w:val="0"/>
          <w:szCs w:val="32"/>
        </w:rPr>
        <w:t>2、</w:t>
      </w:r>
      <w:r w:rsidRPr="006E26E6">
        <w:rPr>
          <w:rStyle w:val="3Char"/>
          <w:rFonts w:asciiTheme="minorEastAsia" w:eastAsiaTheme="minorEastAsia" w:hAnsiTheme="minorEastAsia" w:hint="eastAsia"/>
          <w:b w:val="0"/>
          <w:szCs w:val="32"/>
        </w:rPr>
        <w:t>社会大局和谐稳定。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以社会治理七项重点工作攻坚行动为主线，以全面推进“平安板桥”建设为抓手，各项工作取得较大进展。</w:t>
      </w:r>
      <w:r w:rsidRPr="006E26E6">
        <w:rPr>
          <w:rStyle w:val="3Char"/>
          <w:rFonts w:asciiTheme="minorEastAsia" w:eastAsiaTheme="minorEastAsia" w:hAnsiTheme="minorEastAsia" w:cs="仿宋" w:hint="eastAsia"/>
          <w:b w:val="0"/>
          <w:szCs w:val="32"/>
        </w:rPr>
        <w:t>一是综合治理成绩斐然。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成功创建全市道路交通安全示范乡镇，</w:t>
      </w:r>
      <w:r w:rsidRPr="006E26E6">
        <w:rPr>
          <w:rFonts w:asciiTheme="minorEastAsia" w:eastAsiaTheme="minorEastAsia" w:hAnsiTheme="minorEastAsia" w:cs="仿宋" w:hint="eastAsia"/>
          <w:b w:val="0"/>
          <w:snapToGrid w:val="0"/>
          <w:color w:val="000000"/>
          <w:kern w:val="0"/>
          <w:sz w:val="32"/>
          <w:szCs w:val="32"/>
        </w:rPr>
        <w:t>被评为全市安全生产和消防工作先进单位、全市信访工作先进乡镇、市社会治理六项重点工作先进单位、市级乡村治理示范乡镇，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禁毒工作</w:t>
      </w:r>
      <w:r w:rsidRPr="006E26E6">
        <w:rPr>
          <w:rFonts w:asciiTheme="minorEastAsia" w:eastAsiaTheme="minorEastAsia" w:hAnsiTheme="minorEastAsia" w:cs="仿宋" w:hint="eastAsia"/>
          <w:b w:val="0"/>
          <w:snapToGrid w:val="0"/>
          <w:color w:val="000000"/>
          <w:kern w:val="0"/>
          <w:sz w:val="32"/>
          <w:szCs w:val="32"/>
        </w:rPr>
        <w:t>全年排名全区第一，成功打造“市级社区戒毒（康复）工作站”和市“蓝结家园”示范点。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蔡家村、龙头村成功创建全市道路交通安全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lastRenderedPageBreak/>
        <w:t>示范村，</w:t>
      </w:r>
      <w:r w:rsidRPr="006E26E6">
        <w:rPr>
          <w:rFonts w:asciiTheme="minorEastAsia" w:eastAsiaTheme="minorEastAsia" w:hAnsiTheme="minorEastAsia" w:cs="仿宋" w:hint="eastAsia"/>
          <w:b w:val="0"/>
          <w:snapToGrid w:val="0"/>
          <w:color w:val="000000"/>
          <w:kern w:val="0"/>
          <w:sz w:val="32"/>
          <w:szCs w:val="32"/>
        </w:rPr>
        <w:t>板桥村、蔡家村被评为全区平安建设考核先进村，横冲村、蔡家村、立新村、金桥村被评为综治民调测评一类村。二是全面深化平安建设。深入推进禁毒、反电诈、反邪教工作，利用融媒体、网格群、村村响</w:t>
      </w:r>
      <w:r w:rsidRPr="006E26E6">
        <w:rPr>
          <w:rFonts w:asciiTheme="minorEastAsia" w:eastAsiaTheme="minorEastAsia" w:hAnsiTheme="minorEastAsia" w:cs="仿宋" w:hint="eastAsia"/>
          <w:b w:val="0"/>
          <w:snapToGrid w:val="0"/>
          <w:kern w:val="0"/>
          <w:sz w:val="32"/>
          <w:szCs w:val="32"/>
        </w:rPr>
        <w:t>等方式全面开展法治宣传教育，以国际禁毒日等时间节点为契机开展大型宣传活动共</w:t>
      </w:r>
      <w:r w:rsidRPr="006E26E6">
        <w:rPr>
          <w:rFonts w:asciiTheme="minorEastAsia" w:eastAsiaTheme="minorEastAsia" w:hAnsiTheme="minorEastAsia" w:cs="Times New Roman"/>
          <w:b w:val="0"/>
          <w:snapToGrid w:val="0"/>
          <w:kern w:val="0"/>
          <w:sz w:val="32"/>
          <w:szCs w:val="32"/>
        </w:rPr>
        <w:t>5</w:t>
      </w:r>
      <w:r w:rsidRPr="006E26E6">
        <w:rPr>
          <w:rFonts w:asciiTheme="minorEastAsia" w:eastAsiaTheme="minorEastAsia" w:hAnsiTheme="minorEastAsia" w:cs="仿宋" w:hint="eastAsia"/>
          <w:b w:val="0"/>
          <w:snapToGrid w:val="0"/>
          <w:kern w:val="0"/>
          <w:sz w:val="32"/>
          <w:szCs w:val="32"/>
        </w:rPr>
        <w:t>场次，法治进校园活动</w:t>
      </w:r>
      <w:r w:rsidRPr="006E26E6">
        <w:rPr>
          <w:rFonts w:asciiTheme="minorEastAsia" w:eastAsiaTheme="minorEastAsia" w:hAnsiTheme="minorEastAsia" w:cs="Times New Roman"/>
          <w:b w:val="0"/>
          <w:snapToGrid w:val="0"/>
          <w:kern w:val="0"/>
          <w:sz w:val="32"/>
          <w:szCs w:val="32"/>
        </w:rPr>
        <w:t>7</w:t>
      </w:r>
      <w:r w:rsidRPr="006E26E6">
        <w:rPr>
          <w:rFonts w:asciiTheme="minorEastAsia" w:eastAsiaTheme="minorEastAsia" w:hAnsiTheme="minorEastAsia" w:cs="仿宋" w:hint="eastAsia"/>
          <w:b w:val="0"/>
          <w:snapToGrid w:val="0"/>
          <w:kern w:val="0"/>
          <w:sz w:val="32"/>
          <w:szCs w:val="32"/>
        </w:rPr>
        <w:t>场</w:t>
      </w:r>
      <w:r w:rsidRPr="006E26E6">
        <w:rPr>
          <w:rFonts w:asciiTheme="minorEastAsia" w:eastAsiaTheme="minorEastAsia" w:hAnsiTheme="minorEastAsia" w:cs="仿宋" w:hint="eastAsia"/>
          <w:b w:val="0"/>
          <w:snapToGrid w:val="0"/>
          <w:color w:val="000000"/>
          <w:kern w:val="0"/>
          <w:sz w:val="32"/>
          <w:szCs w:val="32"/>
        </w:rPr>
        <w:t>次，印发宣传资料</w:t>
      </w:r>
      <w:r w:rsidRPr="006E26E6">
        <w:rPr>
          <w:rFonts w:asciiTheme="minorEastAsia" w:eastAsiaTheme="minorEastAsia" w:hAnsiTheme="minorEastAsia" w:cs="Times New Roman"/>
          <w:b w:val="0"/>
          <w:snapToGrid w:val="0"/>
          <w:color w:val="000000"/>
          <w:kern w:val="0"/>
          <w:sz w:val="32"/>
          <w:szCs w:val="32"/>
        </w:rPr>
        <w:t>6000</w:t>
      </w:r>
      <w:r w:rsidRPr="006E26E6">
        <w:rPr>
          <w:rFonts w:asciiTheme="minorEastAsia" w:eastAsiaTheme="minorEastAsia" w:hAnsiTheme="minorEastAsia" w:cs="仿宋" w:hint="eastAsia"/>
          <w:b w:val="0"/>
          <w:snapToGrid w:val="0"/>
          <w:color w:val="000000"/>
          <w:kern w:val="0"/>
          <w:sz w:val="32"/>
          <w:szCs w:val="32"/>
        </w:rPr>
        <w:t>余册，“宝庆大叔”全年累计巡防</w:t>
      </w:r>
      <w:r w:rsidRPr="006E26E6">
        <w:rPr>
          <w:rFonts w:asciiTheme="minorEastAsia" w:eastAsiaTheme="minorEastAsia" w:hAnsiTheme="minorEastAsia" w:cs="Times New Roman"/>
          <w:b w:val="0"/>
          <w:snapToGrid w:val="0"/>
          <w:color w:val="000000"/>
          <w:kern w:val="0"/>
          <w:sz w:val="32"/>
          <w:szCs w:val="32"/>
        </w:rPr>
        <w:t>30</w:t>
      </w:r>
      <w:r w:rsidRPr="006E26E6">
        <w:rPr>
          <w:rFonts w:asciiTheme="minorEastAsia" w:eastAsiaTheme="minorEastAsia" w:hAnsiTheme="minorEastAsia" w:cs="仿宋" w:hint="eastAsia"/>
          <w:b w:val="0"/>
          <w:snapToGrid w:val="0"/>
          <w:kern w:val="0"/>
          <w:sz w:val="32"/>
          <w:szCs w:val="32"/>
        </w:rPr>
        <w:t>余次。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全区范围内办理涉毒刑事案件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5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起，行政案件15起，行政拘留11人，刑事拘留7人，强制隔离戒毒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21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人，</w:t>
      </w:r>
      <w:r w:rsidRPr="006E26E6">
        <w:rPr>
          <w:rFonts w:asciiTheme="minorEastAsia" w:eastAsiaTheme="minorEastAsia" w:hAnsiTheme="minorEastAsia" w:cs="仿宋" w:hint="eastAsia"/>
          <w:b w:val="0"/>
          <w:snapToGrid w:val="0"/>
          <w:kern w:val="0"/>
          <w:sz w:val="32"/>
          <w:szCs w:val="32"/>
        </w:rPr>
        <w:t>开展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禁种踏查专项行动22次，治安处罚27人次，铲除毒品原植物600余株。打击涉“两卡”人员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11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人，其中采取刑事强制措施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8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人，行政拘留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3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人，涉诈人员劝返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1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人。征集反邪教问题线索1人次，签订反邪教承诺书100余份，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形成“打击一批、震慑一方”的良好效果</w:t>
      </w:r>
      <w:r w:rsidRPr="006E26E6">
        <w:rPr>
          <w:rFonts w:asciiTheme="minorEastAsia" w:eastAsiaTheme="minorEastAsia" w:hAnsiTheme="minorEastAsia" w:cs="仿宋" w:hint="eastAsia"/>
          <w:b w:val="0"/>
          <w:snapToGrid w:val="0"/>
          <w:color w:val="000000"/>
          <w:kern w:val="0"/>
          <w:sz w:val="32"/>
          <w:szCs w:val="32"/>
        </w:rPr>
        <w:t>。三是积极推进“利剑护蕾”。高标准落实“四位一体”关爱保护机制，严格落实压实监护人、村干部、驻村干部、班主任老师关爱保护责任，建立健全家庭保护、学校保护、社会保护、网络保护、政府保护、司法保护“六位一体”的新时代未成年人保护工作格局，全面开展对留守儿童、困境儿童、孤儿及重点隐患人员的摸底排查工作，做到底子清、情况明，全乡未发生涉案情形。四是交通安全常抓不懈。</w:t>
      </w:r>
      <w:r w:rsidRPr="006E26E6">
        <w:rPr>
          <w:rFonts w:asciiTheme="minorEastAsia" w:eastAsiaTheme="minorEastAsia" w:hAnsiTheme="minorEastAsia" w:cs="仿宋" w:hint="eastAsia"/>
          <w:b w:val="0"/>
          <w:bCs w:val="0"/>
          <w:snapToGrid w:val="0"/>
          <w:color w:val="000000"/>
          <w:kern w:val="0"/>
          <w:sz w:val="32"/>
          <w:szCs w:val="32"/>
        </w:rPr>
        <w:t>压紧压实“两站两员”及“路长制”责任，开展“戴帽工程”专项提升攻坚行动，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重点打击整治不戴头盔、非法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lastRenderedPageBreak/>
        <w:t>拼改装、超载超限等“六种情形”，</w:t>
      </w:r>
      <w:r w:rsidRPr="006E26E6">
        <w:rPr>
          <w:rFonts w:asciiTheme="minorEastAsia" w:eastAsiaTheme="minorEastAsia" w:hAnsiTheme="minorEastAsia" w:cs="仿宋" w:hint="eastAsia"/>
          <w:b w:val="0"/>
          <w:bCs w:val="0"/>
          <w:snapToGrid w:val="0"/>
          <w:color w:val="000000"/>
          <w:kern w:val="0"/>
          <w:sz w:val="32"/>
          <w:szCs w:val="32"/>
        </w:rPr>
        <w:t>攻坚行动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共宣传教育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400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余人次，拆除晴雨伞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30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余把，拖扣非法车辆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5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台，印发《关于骑乘摩托车电动自行车佩戴安全头盔的倡议书》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2400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余份，在蔡家农贸市场、板桥湾、渡头桥中心完小等人口集中点开展集中宣传活动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4</w:t>
      </w:r>
      <w:r w:rsidRPr="006E26E6">
        <w:rPr>
          <w:rFonts w:asciiTheme="minorEastAsia" w:eastAsiaTheme="minorEastAsia" w:hAnsiTheme="minorEastAsia" w:cs="仿宋" w:hint="eastAsia"/>
          <w:b w:val="0"/>
          <w:sz w:val="32"/>
          <w:szCs w:val="32"/>
        </w:rPr>
        <w:t>次，推动李家山村临时赶集点规范经营，在全乡营造交通安全浓厚氛围。五</w:t>
      </w:r>
      <w:r w:rsidRPr="006E26E6">
        <w:rPr>
          <w:rFonts w:asciiTheme="minorEastAsia" w:eastAsiaTheme="minorEastAsia" w:hAnsiTheme="minorEastAsia" w:cs="仿宋" w:hint="eastAsia"/>
          <w:b w:val="0"/>
          <w:snapToGrid w:val="0"/>
          <w:color w:val="000000"/>
          <w:kern w:val="0"/>
          <w:sz w:val="32"/>
          <w:szCs w:val="32"/>
        </w:rPr>
        <w:t>是安全生产时刻绷紧。</w:t>
      </w:r>
      <w:r w:rsidRPr="006E26E6">
        <w:rPr>
          <w:rFonts w:asciiTheme="minorEastAsia" w:eastAsiaTheme="minorEastAsia" w:hAnsiTheme="minorEastAsia" w:cs="仿宋" w:hint="eastAsia"/>
          <w:b w:val="0"/>
          <w:bCs w:val="0"/>
          <w:snapToGrid w:val="0"/>
          <w:color w:val="000000"/>
          <w:kern w:val="0"/>
          <w:sz w:val="32"/>
          <w:szCs w:val="32"/>
        </w:rPr>
        <w:t>认真贯彻“安全第一，预防为主，综合治理”的方针，树牢“生命至上、人民至上”理念，落实“管行业必须管安全、管业务必须管安全、管生产经营必须管安全”要求及“十五条措施”。以安全生产月活动为契机，积极开展对住建、交通运输、烟花爆竹、民族宗教、消防等领域的集中排查整治，发现隐</w:t>
      </w:r>
      <w:r w:rsidRPr="006E26E6">
        <w:rPr>
          <w:rFonts w:asciiTheme="minorEastAsia" w:eastAsiaTheme="minorEastAsia" w:hAnsiTheme="minorEastAsia" w:cs="Times New Roman"/>
          <w:b w:val="0"/>
          <w:bCs w:val="0"/>
          <w:snapToGrid w:val="0"/>
          <w:color w:val="000000"/>
          <w:kern w:val="0"/>
          <w:sz w:val="32"/>
          <w:szCs w:val="32"/>
        </w:rPr>
        <w:t>患72条，完成整改72条，督查指导82次，组织开展应急、消防、防溺水演练6场次，</w:t>
      </w:r>
      <w:r w:rsidRPr="006E26E6">
        <w:rPr>
          <w:rFonts w:asciiTheme="minorEastAsia" w:eastAsiaTheme="minorEastAsia" w:hAnsiTheme="minorEastAsia" w:cs="仿宋" w:hint="eastAsia"/>
          <w:b w:val="0"/>
          <w:bCs w:val="0"/>
          <w:snapToGrid w:val="0"/>
          <w:color w:val="000000"/>
          <w:kern w:val="0"/>
          <w:sz w:val="32"/>
          <w:szCs w:val="32"/>
        </w:rPr>
        <w:t>全年无重大事故发生。</w:t>
      </w:r>
      <w:r w:rsidRPr="006E26E6">
        <w:rPr>
          <w:rFonts w:asciiTheme="minorEastAsia" w:eastAsiaTheme="minorEastAsia" w:hAnsiTheme="minorEastAsia" w:cs="仿宋" w:hint="eastAsia"/>
          <w:b w:val="0"/>
          <w:snapToGrid w:val="0"/>
          <w:color w:val="000000"/>
          <w:kern w:val="0"/>
          <w:sz w:val="32"/>
          <w:szCs w:val="32"/>
        </w:rPr>
        <w:t>六是深入践行“枫桥经验”。</w:t>
      </w:r>
      <w:r w:rsidRPr="006E26E6">
        <w:rPr>
          <w:rFonts w:asciiTheme="minorEastAsia" w:eastAsiaTheme="minorEastAsia" w:hAnsiTheme="minorEastAsia" w:cs="仿宋" w:hint="eastAsia"/>
          <w:b w:val="0"/>
          <w:bCs w:val="0"/>
          <w:snapToGrid w:val="0"/>
          <w:color w:val="000000"/>
          <w:kern w:val="0"/>
          <w:sz w:val="32"/>
          <w:szCs w:val="32"/>
        </w:rPr>
        <w:t>坚持和发展新时代“枫桥经验”，学习借鉴“浦江经验”，按“三到位一处理”原则做好重点人员、重点群体的稳控工作，切实做到“五个不发生”。开展“带着板凳进村”</w:t>
      </w:r>
      <w:r w:rsidRPr="006E26E6">
        <w:rPr>
          <w:rFonts w:asciiTheme="minorEastAsia" w:eastAsiaTheme="minorEastAsia" w:hAnsiTheme="minorEastAsia" w:cs="Times New Roman"/>
          <w:b w:val="0"/>
          <w:bCs w:val="0"/>
          <w:snapToGrid w:val="0"/>
          <w:color w:val="000000"/>
          <w:kern w:val="0"/>
          <w:sz w:val="32"/>
          <w:szCs w:val="32"/>
        </w:rPr>
        <w:t>活动13</w:t>
      </w:r>
      <w:r w:rsidRPr="006E26E6">
        <w:rPr>
          <w:rFonts w:asciiTheme="minorEastAsia" w:eastAsiaTheme="minorEastAsia" w:hAnsiTheme="minorEastAsia" w:cs="Times New Roman" w:hint="eastAsia"/>
          <w:b w:val="0"/>
          <w:bCs w:val="0"/>
          <w:snapToGrid w:val="0"/>
          <w:color w:val="000000"/>
          <w:kern w:val="0"/>
          <w:sz w:val="32"/>
          <w:szCs w:val="32"/>
        </w:rPr>
        <w:t>次，接待群众300余人次。</w:t>
      </w:r>
      <w:r w:rsidRPr="006E26E6">
        <w:rPr>
          <w:rFonts w:asciiTheme="minorEastAsia" w:eastAsiaTheme="minorEastAsia" w:hAnsiTheme="minorEastAsia" w:cs="仿宋" w:hint="eastAsia"/>
          <w:b w:val="0"/>
          <w:bCs w:val="0"/>
          <w:snapToGrid w:val="0"/>
          <w:color w:val="000000"/>
          <w:kern w:val="0"/>
          <w:sz w:val="32"/>
          <w:szCs w:val="32"/>
        </w:rPr>
        <w:t>矛调中心成功调解各类民事纠纷</w:t>
      </w:r>
      <w:r w:rsidRPr="006E26E6">
        <w:rPr>
          <w:rFonts w:asciiTheme="minorEastAsia" w:eastAsiaTheme="minorEastAsia" w:hAnsiTheme="minorEastAsia" w:cs="Times New Roman"/>
          <w:b w:val="0"/>
          <w:bCs w:val="0"/>
          <w:snapToGrid w:val="0"/>
          <w:color w:val="000000"/>
          <w:kern w:val="0"/>
          <w:sz w:val="32"/>
          <w:szCs w:val="32"/>
        </w:rPr>
        <w:t>68</w:t>
      </w:r>
      <w:r w:rsidRPr="006E26E6">
        <w:rPr>
          <w:rFonts w:asciiTheme="minorEastAsia" w:eastAsiaTheme="minorEastAsia" w:hAnsiTheme="minorEastAsia" w:cs="仿宋" w:hint="eastAsia"/>
          <w:b w:val="0"/>
          <w:bCs w:val="0"/>
          <w:snapToGrid w:val="0"/>
          <w:color w:val="000000"/>
          <w:kern w:val="0"/>
          <w:sz w:val="32"/>
          <w:szCs w:val="32"/>
        </w:rPr>
        <w:t>件，重大矛盾化解</w:t>
      </w:r>
      <w:r w:rsidRPr="006E26E6">
        <w:rPr>
          <w:rFonts w:asciiTheme="minorEastAsia" w:eastAsiaTheme="minorEastAsia" w:hAnsiTheme="minorEastAsia" w:cs="Times New Roman"/>
          <w:b w:val="0"/>
          <w:bCs w:val="0"/>
          <w:snapToGrid w:val="0"/>
          <w:color w:val="000000"/>
          <w:kern w:val="0"/>
          <w:sz w:val="32"/>
          <w:szCs w:val="32"/>
        </w:rPr>
        <w:t>5</w:t>
      </w:r>
      <w:r w:rsidRPr="006E26E6">
        <w:rPr>
          <w:rFonts w:asciiTheme="minorEastAsia" w:eastAsiaTheme="minorEastAsia" w:hAnsiTheme="minorEastAsia" w:cs="仿宋" w:hint="eastAsia"/>
          <w:b w:val="0"/>
          <w:bCs w:val="0"/>
          <w:snapToGrid w:val="0"/>
          <w:color w:val="000000"/>
          <w:kern w:val="0"/>
          <w:sz w:val="32"/>
          <w:szCs w:val="32"/>
        </w:rPr>
        <w:t>件，化解率</w:t>
      </w:r>
      <w:r w:rsidRPr="006E26E6">
        <w:rPr>
          <w:rFonts w:asciiTheme="minorEastAsia" w:eastAsiaTheme="minorEastAsia" w:hAnsiTheme="minorEastAsia" w:cs="Times New Roman"/>
          <w:b w:val="0"/>
          <w:bCs w:val="0"/>
          <w:snapToGrid w:val="0"/>
          <w:color w:val="000000"/>
          <w:kern w:val="0"/>
          <w:sz w:val="32"/>
          <w:szCs w:val="32"/>
        </w:rPr>
        <w:t>100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%</w:t>
      </w:r>
      <w:r w:rsidRPr="006E26E6">
        <w:rPr>
          <w:rFonts w:asciiTheme="minorEastAsia" w:eastAsiaTheme="minorEastAsia" w:hAnsiTheme="minorEastAsia" w:cs="仿宋" w:hint="eastAsia"/>
          <w:b w:val="0"/>
          <w:bCs w:val="0"/>
          <w:snapToGrid w:val="0"/>
          <w:color w:val="000000"/>
          <w:kern w:val="0"/>
          <w:sz w:val="32"/>
          <w:szCs w:val="32"/>
        </w:rPr>
        <w:t>，做到“小事不出村、大事不出乡”。</w:t>
      </w:r>
    </w:p>
    <w:p w:rsidR="006E26E6" w:rsidRPr="006E26E6" w:rsidRDefault="006E26E6" w:rsidP="006E26E6">
      <w:pPr>
        <w:ind w:firstLineChars="200" w:firstLine="640"/>
        <w:rPr>
          <w:rFonts w:asciiTheme="minorEastAsia" w:eastAsiaTheme="minorEastAsia" w:hAnsiTheme="minorEastAsia"/>
          <w:b w:val="0"/>
          <w:sz w:val="32"/>
          <w:szCs w:val="32"/>
        </w:rPr>
      </w:pPr>
      <w:r w:rsidRPr="006E26E6">
        <w:rPr>
          <w:rStyle w:val="3Char"/>
          <w:rFonts w:asciiTheme="minorEastAsia" w:eastAsiaTheme="minorEastAsia" w:hAnsiTheme="minorEastAsia" w:hint="eastAsia"/>
          <w:b w:val="0"/>
          <w:szCs w:val="32"/>
        </w:rPr>
        <w:t>3、</w:t>
      </w:r>
      <w:r w:rsidRPr="006E26E6">
        <w:rPr>
          <w:rStyle w:val="3Char"/>
          <w:rFonts w:asciiTheme="minorEastAsia" w:eastAsiaTheme="minorEastAsia" w:hAnsiTheme="minorEastAsia" w:hint="eastAsia"/>
          <w:b w:val="0"/>
          <w:szCs w:val="32"/>
        </w:rPr>
        <w:t>民生事业持续增进。</w:t>
      </w:r>
      <w:r w:rsidRPr="006E26E6">
        <w:rPr>
          <w:rStyle w:val="3Char"/>
          <w:rFonts w:asciiTheme="minorEastAsia" w:eastAsiaTheme="minorEastAsia" w:hAnsiTheme="minorEastAsia" w:cs="仿宋" w:hint="eastAsia"/>
          <w:b w:val="0"/>
          <w:szCs w:val="32"/>
        </w:rPr>
        <w:t>一是兜底保障更加夯实。</w:t>
      </w:r>
      <w:r w:rsidRPr="006E26E6">
        <w:rPr>
          <w:rStyle w:val="3Char"/>
          <w:rFonts w:asciiTheme="minorEastAsia" w:eastAsiaTheme="minorEastAsia" w:hAnsiTheme="minorEastAsia" w:cs="仿宋" w:hint="eastAsia"/>
          <w:b w:val="0"/>
          <w:bCs w:val="0"/>
          <w:szCs w:val="32"/>
        </w:rPr>
        <w:t>全面落实低保、五保、两残、孤儿、临时救助、高龄等民生保障。</w:t>
      </w:r>
      <w:r w:rsidRPr="006E26E6">
        <w:rPr>
          <w:rFonts w:asciiTheme="minorEastAsia" w:eastAsiaTheme="minorEastAsia" w:hAnsiTheme="minorEastAsia" w:hint="eastAsia"/>
          <w:b w:val="0"/>
          <w:bCs w:val="0"/>
          <w:sz w:val="32"/>
          <w:szCs w:val="32"/>
        </w:rPr>
        <w:t>新增低保户</w:t>
      </w:r>
      <w:r w:rsidRPr="006E26E6">
        <w:rPr>
          <w:rFonts w:asciiTheme="minorEastAsia" w:eastAsiaTheme="minorEastAsia" w:hAnsiTheme="minorEastAsia" w:cs="Times New Roman"/>
          <w:b w:val="0"/>
          <w:bCs w:val="0"/>
          <w:sz w:val="32"/>
          <w:szCs w:val="32"/>
        </w:rPr>
        <w:t>10</w:t>
      </w:r>
      <w:r w:rsidRPr="006E26E6">
        <w:rPr>
          <w:rFonts w:asciiTheme="minorEastAsia" w:eastAsiaTheme="minorEastAsia" w:hAnsiTheme="minorEastAsia" w:hint="eastAsia"/>
          <w:b w:val="0"/>
          <w:bCs w:val="0"/>
          <w:sz w:val="32"/>
          <w:szCs w:val="32"/>
        </w:rPr>
        <w:t>户</w:t>
      </w:r>
      <w:r w:rsidRPr="006E26E6">
        <w:rPr>
          <w:rFonts w:asciiTheme="minorEastAsia" w:eastAsiaTheme="minorEastAsia" w:hAnsiTheme="minorEastAsia" w:cs="Times New Roman"/>
          <w:b w:val="0"/>
          <w:bCs w:val="0"/>
          <w:sz w:val="32"/>
          <w:szCs w:val="32"/>
        </w:rPr>
        <w:t>21</w:t>
      </w:r>
      <w:r w:rsidRPr="006E26E6">
        <w:rPr>
          <w:rFonts w:asciiTheme="minorEastAsia" w:eastAsiaTheme="minorEastAsia" w:hAnsiTheme="minorEastAsia" w:hint="eastAsia"/>
          <w:b w:val="0"/>
          <w:bCs w:val="0"/>
          <w:sz w:val="32"/>
          <w:szCs w:val="32"/>
        </w:rPr>
        <w:t>人，新增特困户</w:t>
      </w:r>
      <w:r w:rsidRPr="006E26E6">
        <w:rPr>
          <w:rFonts w:asciiTheme="minorEastAsia" w:eastAsiaTheme="minorEastAsia" w:hAnsiTheme="minorEastAsia" w:cs="Times New Roman"/>
          <w:b w:val="0"/>
          <w:bCs w:val="0"/>
          <w:sz w:val="32"/>
          <w:szCs w:val="32"/>
        </w:rPr>
        <w:t>10</w:t>
      </w:r>
      <w:r w:rsidRPr="006E26E6">
        <w:rPr>
          <w:rFonts w:asciiTheme="minorEastAsia" w:eastAsiaTheme="minorEastAsia" w:hAnsiTheme="minorEastAsia" w:hint="eastAsia"/>
          <w:b w:val="0"/>
          <w:bCs w:val="0"/>
          <w:sz w:val="32"/>
          <w:szCs w:val="32"/>
        </w:rPr>
        <w:t>人，新增低边户</w:t>
      </w:r>
      <w:r w:rsidRPr="006E26E6">
        <w:rPr>
          <w:rFonts w:asciiTheme="minorEastAsia" w:eastAsiaTheme="minorEastAsia" w:hAnsiTheme="minorEastAsia" w:cs="Times New Roman"/>
          <w:b w:val="0"/>
          <w:bCs w:val="0"/>
          <w:sz w:val="32"/>
          <w:szCs w:val="32"/>
        </w:rPr>
        <w:t>5</w:t>
      </w:r>
      <w:r w:rsidRPr="006E26E6">
        <w:rPr>
          <w:rFonts w:asciiTheme="minorEastAsia" w:eastAsiaTheme="minorEastAsia" w:hAnsiTheme="minorEastAsia" w:hint="eastAsia"/>
          <w:b w:val="0"/>
          <w:bCs w:val="0"/>
          <w:sz w:val="32"/>
          <w:szCs w:val="32"/>
        </w:rPr>
        <w:lastRenderedPageBreak/>
        <w:t>户</w:t>
      </w:r>
      <w:r w:rsidRPr="006E26E6">
        <w:rPr>
          <w:rFonts w:asciiTheme="minorEastAsia" w:eastAsiaTheme="minorEastAsia" w:hAnsiTheme="minorEastAsia" w:cs="Times New Roman"/>
          <w:b w:val="0"/>
          <w:bCs w:val="0"/>
          <w:sz w:val="32"/>
          <w:szCs w:val="32"/>
        </w:rPr>
        <w:t>6</w:t>
      </w:r>
      <w:r w:rsidRPr="006E26E6">
        <w:rPr>
          <w:rFonts w:asciiTheme="minorEastAsia" w:eastAsiaTheme="minorEastAsia" w:hAnsiTheme="minorEastAsia" w:hint="eastAsia"/>
          <w:b w:val="0"/>
          <w:bCs w:val="0"/>
          <w:sz w:val="32"/>
          <w:szCs w:val="32"/>
        </w:rPr>
        <w:t>人，临时救助发放</w:t>
      </w:r>
      <w:r w:rsidRPr="006E26E6">
        <w:rPr>
          <w:rFonts w:asciiTheme="minorEastAsia" w:eastAsiaTheme="minorEastAsia" w:hAnsiTheme="minorEastAsia" w:cs="Times New Roman"/>
          <w:b w:val="0"/>
          <w:bCs w:val="0"/>
          <w:sz w:val="32"/>
          <w:szCs w:val="32"/>
        </w:rPr>
        <w:t>335</w:t>
      </w:r>
      <w:r w:rsidRPr="006E26E6">
        <w:rPr>
          <w:rFonts w:asciiTheme="minorEastAsia" w:eastAsiaTheme="minorEastAsia" w:hAnsiTheme="minorEastAsia" w:hint="eastAsia"/>
          <w:b w:val="0"/>
          <w:bCs w:val="0"/>
          <w:sz w:val="32"/>
          <w:szCs w:val="32"/>
        </w:rPr>
        <w:t>人，发放金额</w:t>
      </w:r>
      <w:r w:rsidRPr="006E26E6">
        <w:rPr>
          <w:rFonts w:asciiTheme="minorEastAsia" w:eastAsiaTheme="minorEastAsia" w:hAnsiTheme="minorEastAsia" w:cs="Times New Roman"/>
          <w:b w:val="0"/>
          <w:bCs w:val="0"/>
          <w:sz w:val="32"/>
          <w:szCs w:val="32"/>
        </w:rPr>
        <w:t>31</w:t>
      </w:r>
      <w:r w:rsidRPr="006E26E6">
        <w:rPr>
          <w:rFonts w:asciiTheme="minorEastAsia" w:eastAsiaTheme="minorEastAsia" w:hAnsiTheme="minorEastAsia" w:cs="Times New Roman" w:hint="eastAsia"/>
          <w:b w:val="0"/>
          <w:bCs w:val="0"/>
          <w:sz w:val="32"/>
          <w:szCs w:val="32"/>
        </w:rPr>
        <w:t>.73万</w:t>
      </w:r>
      <w:r w:rsidRPr="006E26E6">
        <w:rPr>
          <w:rFonts w:asciiTheme="minorEastAsia" w:eastAsiaTheme="minorEastAsia" w:hAnsiTheme="minorEastAsia" w:hint="eastAsia"/>
          <w:b w:val="0"/>
          <w:bCs w:val="0"/>
          <w:sz w:val="32"/>
          <w:szCs w:val="32"/>
        </w:rPr>
        <w:t>元，做到应保尽保，应兜尽兜。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二是社会保障不断强化。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乡贤企业湘郡铭志教育基金会每年捐赠资金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20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万元用于帮扶解困、教育助学等，团委积极开展“希望工程”助学活动，为辖区困难学子、残障青少年发放助学金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8000</w:t>
      </w:r>
      <w:r w:rsidRPr="006E26E6">
        <w:rPr>
          <w:rFonts w:asciiTheme="minorEastAsia" w:eastAsiaTheme="minorEastAsia" w:hAnsiTheme="minorEastAsia" w:cs="Times New Roman" w:hint="eastAsia"/>
          <w:b w:val="0"/>
          <w:sz w:val="32"/>
          <w:szCs w:val="32"/>
        </w:rPr>
        <w:t>余元，组织开展</w:t>
      </w:r>
      <w:r w:rsidRPr="006E26E6">
        <w:rPr>
          <w:rFonts w:asciiTheme="minorEastAsia" w:eastAsiaTheme="minorEastAsia" w:hAnsiTheme="minorEastAsia" w:cs="Arial"/>
          <w:b w:val="0"/>
          <w:snapToGrid w:val="0"/>
          <w:color w:val="000000"/>
          <w:kern w:val="0"/>
          <w:sz w:val="32"/>
          <w:szCs w:val="32"/>
        </w:rPr>
        <w:t>两癌筛查</w:t>
      </w:r>
      <w:r w:rsidRPr="006E26E6">
        <w:rPr>
          <w:rFonts w:asciiTheme="minorEastAsia" w:eastAsiaTheme="minorEastAsia" w:hAnsiTheme="minorEastAsia" w:cs="Times New Roman"/>
          <w:b w:val="0"/>
          <w:snapToGrid w:val="0"/>
          <w:color w:val="000000"/>
          <w:kern w:val="0"/>
          <w:sz w:val="32"/>
          <w:szCs w:val="32"/>
        </w:rPr>
        <w:t>50</w:t>
      </w:r>
      <w:r w:rsidRPr="006E26E6">
        <w:rPr>
          <w:rFonts w:asciiTheme="minorEastAsia" w:eastAsiaTheme="minorEastAsia" w:hAnsiTheme="minorEastAsia" w:cs="Arial" w:hint="eastAsia"/>
          <w:b w:val="0"/>
          <w:snapToGrid w:val="0"/>
          <w:color w:val="000000"/>
          <w:kern w:val="0"/>
          <w:sz w:val="32"/>
          <w:szCs w:val="32"/>
        </w:rPr>
        <w:t>人次、义务献血70余人次。完成敬老院的高标准提质打造，为老年群体创造更加舒适的生活环境。完成儿童之家的打造，每村每月开展关爱留守儿童活动</w:t>
      </w:r>
      <w:r w:rsidRPr="006E26E6">
        <w:rPr>
          <w:rFonts w:asciiTheme="minorEastAsia" w:eastAsiaTheme="minorEastAsia" w:hAnsiTheme="minorEastAsia" w:cs="Times New Roman"/>
          <w:b w:val="0"/>
          <w:snapToGrid w:val="0"/>
          <w:color w:val="000000"/>
          <w:kern w:val="0"/>
          <w:sz w:val="32"/>
          <w:szCs w:val="32"/>
        </w:rPr>
        <w:t>2</w:t>
      </w:r>
      <w:r w:rsidRPr="006E26E6">
        <w:rPr>
          <w:rFonts w:asciiTheme="minorEastAsia" w:eastAsiaTheme="minorEastAsia" w:hAnsiTheme="minorEastAsia" w:cs="Arial" w:hint="eastAsia"/>
          <w:b w:val="0"/>
          <w:snapToGrid w:val="0"/>
          <w:color w:val="000000"/>
          <w:kern w:val="0"/>
          <w:sz w:val="32"/>
          <w:szCs w:val="32"/>
        </w:rPr>
        <w:t>次以上。</w:t>
      </w:r>
      <w:r w:rsidRPr="006E26E6">
        <w:rPr>
          <w:rFonts w:asciiTheme="minorEastAsia" w:eastAsiaTheme="minorEastAsia" w:hAnsiTheme="minorEastAsia" w:hint="eastAsia"/>
          <w:b w:val="0"/>
          <w:bCs w:val="0"/>
          <w:sz w:val="32"/>
          <w:szCs w:val="32"/>
        </w:rPr>
        <w:t>全面推动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医保缴费参保率达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96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%以上，其中“四类人员”参保率</w:t>
      </w:r>
      <w:r w:rsidRPr="006E26E6">
        <w:rPr>
          <w:rFonts w:asciiTheme="minorEastAsia" w:eastAsiaTheme="minorEastAsia" w:hAnsiTheme="minorEastAsia" w:cs="Times New Roman"/>
          <w:b w:val="0"/>
          <w:sz w:val="32"/>
          <w:szCs w:val="32"/>
        </w:rPr>
        <w:t>100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%，实现基本医保、大病保险、医疗救助三重保障常态化</w:t>
      </w:r>
      <w:r w:rsidRPr="006E26E6">
        <w:rPr>
          <w:rFonts w:asciiTheme="minorEastAsia" w:eastAsiaTheme="minorEastAsia" w:hAnsiTheme="minorEastAsia" w:hint="eastAsia"/>
          <w:b w:val="0"/>
          <w:bCs w:val="0"/>
          <w:sz w:val="32"/>
          <w:szCs w:val="32"/>
        </w:rPr>
        <w:t>。</w:t>
      </w:r>
      <w:r w:rsidRPr="006E26E6">
        <w:rPr>
          <w:rFonts w:asciiTheme="minorEastAsia" w:eastAsiaTheme="minorEastAsia" w:hAnsiTheme="minorEastAsia" w:cs="Arial" w:hint="eastAsia"/>
          <w:b w:val="0"/>
          <w:snapToGrid w:val="0"/>
          <w:color w:val="000000"/>
          <w:kern w:val="0"/>
          <w:sz w:val="32"/>
          <w:szCs w:val="32"/>
        </w:rPr>
        <w:t>三是营商环境持续优化。高效能推动“清廉大厅”建设，全力保障群众办事需求，做到“一件事一次办”，推动“走找想促”“三送三解三优”走深走实，优化营商环境相关经验信息获推介</w:t>
      </w:r>
      <w:r w:rsidRPr="006E26E6">
        <w:rPr>
          <w:rFonts w:asciiTheme="minorEastAsia" w:eastAsiaTheme="minorEastAsia" w:hAnsiTheme="minorEastAsia" w:cs="Times New Roman"/>
          <w:b w:val="0"/>
          <w:snapToGrid w:val="0"/>
          <w:color w:val="000000"/>
          <w:kern w:val="0"/>
          <w:sz w:val="32"/>
          <w:szCs w:val="32"/>
        </w:rPr>
        <w:t>30</w:t>
      </w:r>
      <w:r w:rsidRPr="006E26E6">
        <w:rPr>
          <w:rFonts w:asciiTheme="minorEastAsia" w:eastAsiaTheme="minorEastAsia" w:hAnsiTheme="minorEastAsia" w:cs="Arial" w:hint="eastAsia"/>
          <w:b w:val="0"/>
          <w:snapToGrid w:val="0"/>
          <w:color w:val="000000"/>
          <w:kern w:val="0"/>
          <w:sz w:val="32"/>
          <w:szCs w:val="32"/>
        </w:rPr>
        <w:t>余篇次。四是</w:t>
      </w:r>
      <w:r w:rsidRPr="006E26E6">
        <w:rPr>
          <w:rFonts w:asciiTheme="minorEastAsia" w:eastAsiaTheme="minorEastAsia" w:hAnsiTheme="minorEastAsia" w:hint="eastAsia"/>
          <w:b w:val="0"/>
          <w:sz w:val="32"/>
          <w:szCs w:val="32"/>
        </w:rPr>
        <w:t>社会事业更有活力。</w:t>
      </w:r>
      <w:r w:rsidRPr="006E26E6">
        <w:rPr>
          <w:rFonts w:asciiTheme="minorEastAsia" w:eastAsiaTheme="minorEastAsia" w:hAnsiTheme="minorEastAsia" w:hint="eastAsia"/>
          <w:b w:val="0"/>
          <w:bCs w:val="0"/>
          <w:sz w:val="32"/>
          <w:szCs w:val="32"/>
        </w:rPr>
        <w:t>龙</w:t>
      </w:r>
      <w:r w:rsidRPr="006E26E6">
        <w:rPr>
          <w:rFonts w:asciiTheme="minorEastAsia" w:eastAsiaTheme="minorEastAsia" w:hAnsiTheme="minorEastAsia" w:cs="Arial" w:hint="eastAsia"/>
          <w:b w:val="0"/>
          <w:bCs w:val="0"/>
          <w:snapToGrid w:val="0"/>
          <w:color w:val="000000"/>
          <w:kern w:val="0"/>
          <w:sz w:val="32"/>
          <w:szCs w:val="32"/>
        </w:rPr>
        <w:t>头村圆满完成全区科协换届暨现场经验交流会的现场承办任务。积极组织参与村BA和美乡村篮球赛、全区干部职工趣味运动会等活动。农村寄宿制学校建设标准化顺利实施完成，获评市级优秀单位。渡头桥中学秋季“三率一分”排名全区农村第一。深入开展爱国卫生运动，全面提高卫生服务水平。稳步推动第五次全国经济普查工作。</w:t>
      </w:r>
      <w:r w:rsidRPr="006E26E6">
        <w:rPr>
          <w:rFonts w:asciiTheme="minorEastAsia" w:eastAsiaTheme="minorEastAsia" w:hAnsiTheme="minorEastAsia" w:cs="Arial" w:hint="eastAsia"/>
          <w:b w:val="0"/>
          <w:snapToGrid w:val="0"/>
          <w:color w:val="000000"/>
          <w:kern w:val="0"/>
          <w:sz w:val="32"/>
          <w:szCs w:val="32"/>
        </w:rPr>
        <w:t>五是“一部一站”协作有力。</w:t>
      </w:r>
      <w:r w:rsidRPr="006E26E6">
        <w:rPr>
          <w:rFonts w:asciiTheme="minorEastAsia" w:eastAsiaTheme="minorEastAsia" w:hAnsiTheme="minorEastAsia" w:cs="Arial" w:hint="eastAsia"/>
          <w:b w:val="0"/>
          <w:bCs w:val="0"/>
          <w:snapToGrid w:val="0"/>
          <w:color w:val="000000"/>
          <w:kern w:val="0"/>
          <w:sz w:val="32"/>
          <w:szCs w:val="32"/>
        </w:rPr>
        <w:t>完成“一部一站”的全面融合提质共建，被评为全市“一部一站”紧密协作先进单位，基层武装部星级达标评定为“五</w:t>
      </w:r>
      <w:r w:rsidRPr="006E26E6">
        <w:rPr>
          <w:rFonts w:asciiTheme="minorEastAsia" w:eastAsiaTheme="minorEastAsia" w:hAnsiTheme="minorEastAsia" w:cs="Arial" w:hint="eastAsia"/>
          <w:b w:val="0"/>
          <w:bCs w:val="0"/>
          <w:snapToGrid w:val="0"/>
          <w:color w:val="000000"/>
          <w:kern w:val="0"/>
          <w:sz w:val="32"/>
          <w:szCs w:val="32"/>
        </w:rPr>
        <w:lastRenderedPageBreak/>
        <w:t>星级”。全年完成大学毕业生应征入伍2人，大学在校生5人，直招士官1人，上门为现役军人家属送三等功2次，喜报5次，为退役军人解决就业问题</w:t>
      </w:r>
      <w:r w:rsidRPr="006E26E6">
        <w:rPr>
          <w:rFonts w:asciiTheme="minorEastAsia" w:eastAsiaTheme="minorEastAsia" w:hAnsiTheme="minorEastAsia" w:cs="Times New Roman"/>
          <w:b w:val="0"/>
          <w:bCs w:val="0"/>
          <w:snapToGrid w:val="0"/>
          <w:color w:val="000000"/>
          <w:kern w:val="0"/>
          <w:sz w:val="32"/>
          <w:szCs w:val="32"/>
        </w:rPr>
        <w:t>62</w:t>
      </w:r>
      <w:r w:rsidRPr="006E26E6">
        <w:rPr>
          <w:rFonts w:asciiTheme="minorEastAsia" w:eastAsiaTheme="minorEastAsia" w:hAnsiTheme="minorEastAsia" w:cs="Arial" w:hint="eastAsia"/>
          <w:b w:val="0"/>
          <w:bCs w:val="0"/>
          <w:snapToGrid w:val="0"/>
          <w:color w:val="000000"/>
          <w:kern w:val="0"/>
          <w:sz w:val="32"/>
          <w:szCs w:val="32"/>
        </w:rPr>
        <w:t>人次，提供公益性岗位</w:t>
      </w:r>
      <w:r w:rsidRPr="006E26E6">
        <w:rPr>
          <w:rFonts w:asciiTheme="minorEastAsia" w:eastAsiaTheme="minorEastAsia" w:hAnsiTheme="minorEastAsia" w:cs="Times New Roman"/>
          <w:b w:val="0"/>
          <w:bCs w:val="0"/>
          <w:snapToGrid w:val="0"/>
          <w:color w:val="000000"/>
          <w:kern w:val="0"/>
          <w:sz w:val="32"/>
          <w:szCs w:val="32"/>
        </w:rPr>
        <w:t>1</w:t>
      </w:r>
      <w:r w:rsidRPr="006E26E6">
        <w:rPr>
          <w:rFonts w:asciiTheme="minorEastAsia" w:eastAsiaTheme="minorEastAsia" w:hAnsiTheme="minorEastAsia" w:cs="Times New Roman" w:hint="eastAsia"/>
          <w:b w:val="0"/>
          <w:bCs w:val="0"/>
          <w:snapToGrid w:val="0"/>
          <w:color w:val="000000"/>
          <w:kern w:val="0"/>
          <w:sz w:val="32"/>
          <w:szCs w:val="32"/>
        </w:rPr>
        <w:t>1</w:t>
      </w:r>
      <w:r w:rsidRPr="006E26E6">
        <w:rPr>
          <w:rFonts w:asciiTheme="minorEastAsia" w:eastAsiaTheme="minorEastAsia" w:hAnsiTheme="minorEastAsia" w:cs="Arial" w:hint="eastAsia"/>
          <w:b w:val="0"/>
          <w:bCs w:val="0"/>
          <w:snapToGrid w:val="0"/>
          <w:color w:val="000000"/>
          <w:kern w:val="0"/>
          <w:sz w:val="32"/>
          <w:szCs w:val="32"/>
        </w:rPr>
        <w:t>个，安置退役士官</w:t>
      </w:r>
      <w:r w:rsidRPr="006E26E6">
        <w:rPr>
          <w:rFonts w:asciiTheme="minorEastAsia" w:eastAsiaTheme="minorEastAsia" w:hAnsiTheme="minorEastAsia" w:cs="Times New Roman"/>
          <w:b w:val="0"/>
          <w:bCs w:val="0"/>
          <w:snapToGrid w:val="0"/>
          <w:color w:val="000000"/>
          <w:kern w:val="0"/>
          <w:sz w:val="32"/>
          <w:szCs w:val="32"/>
        </w:rPr>
        <w:t>1</w:t>
      </w:r>
      <w:r w:rsidRPr="006E26E6">
        <w:rPr>
          <w:rFonts w:asciiTheme="minorEastAsia" w:eastAsiaTheme="minorEastAsia" w:hAnsiTheme="minorEastAsia" w:cs="Arial" w:hint="eastAsia"/>
          <w:b w:val="0"/>
          <w:bCs w:val="0"/>
          <w:snapToGrid w:val="0"/>
          <w:color w:val="000000"/>
          <w:kern w:val="0"/>
          <w:sz w:val="32"/>
          <w:szCs w:val="32"/>
        </w:rPr>
        <w:t>名，真正实现入伍到退伍“一站式”服务。</w:t>
      </w:r>
    </w:p>
    <w:p w:rsidR="006E26E6" w:rsidRDefault="006E26E6" w:rsidP="006E26E6">
      <w:pPr>
        <w:pStyle w:val="2"/>
        <w:spacing w:line="500" w:lineRule="exact"/>
        <w:ind w:firstLine="643"/>
        <w:rPr>
          <w:rFonts w:ascii="宋体" w:eastAsiaTheme="minorEastAsia" w:hAnsi="宋体" w:cs="Times New Roman" w:hint="eastAsia"/>
          <w:kern w:val="0"/>
          <w:sz w:val="32"/>
          <w:szCs w:val="32"/>
          <w:highlight w:val="white"/>
        </w:rPr>
      </w:pPr>
    </w:p>
    <w:p w:rsidR="0092009A" w:rsidRDefault="00F062B1" w:rsidP="006E26E6">
      <w:pPr>
        <w:pStyle w:val="2"/>
        <w:spacing w:line="500" w:lineRule="exact"/>
        <w:ind w:firstLine="643"/>
        <w:rPr>
          <w:rFonts w:ascii="仿宋" w:eastAsia="仿宋" w:hAnsi="仿宋" w:cs="仿宋"/>
          <w:b w:val="0"/>
          <w:bCs w:val="0"/>
          <w:sz w:val="32"/>
          <w:szCs w:val="32"/>
        </w:rPr>
      </w:pPr>
      <w:r>
        <w:rPr>
          <w:rFonts w:ascii="宋体" w:eastAsia="Times New Roman" w:hAnsi="宋体" w:cs="Times New Roman" w:hint="eastAsia"/>
          <w:kern w:val="0"/>
          <w:sz w:val="32"/>
          <w:szCs w:val="32"/>
          <w:highlight w:val="white"/>
        </w:rPr>
        <w:t>四、部门整</w:t>
      </w:r>
      <w:r>
        <w:rPr>
          <w:rFonts w:ascii="宋体" w:hAnsi="宋体" w:hint="eastAsia"/>
          <w:kern w:val="0"/>
          <w:sz w:val="32"/>
          <w:szCs w:val="32"/>
          <w:highlight w:val="white"/>
        </w:rPr>
        <w:t>体支出绩效评价存在的问题</w:t>
      </w:r>
    </w:p>
    <w:p w:rsidR="0092009A" w:rsidRDefault="00F062B1">
      <w:pPr>
        <w:pStyle w:val="a6"/>
        <w:widowControl/>
        <w:shd w:val="clear" w:color="auto" w:fill="FFFFFF"/>
        <w:spacing w:before="0" w:beforeAutospacing="0" w:after="150" w:afterAutospacing="0" w:line="450" w:lineRule="atLeast"/>
        <w:ind w:firstLineChars="200" w:firstLine="640"/>
        <w:rPr>
          <w:rFonts w:ascii="宋体" w:hAnsi="宋体"/>
          <w:b w:val="0"/>
          <w:sz w:val="32"/>
          <w:szCs w:val="32"/>
        </w:rPr>
      </w:pPr>
      <w:r>
        <w:rPr>
          <w:rFonts w:ascii="宋体" w:hAnsi="宋体" w:hint="eastAsia"/>
          <w:b w:val="0"/>
          <w:sz w:val="32"/>
          <w:szCs w:val="32"/>
          <w:shd w:val="clear" w:color="auto" w:fill="FFFFFF"/>
        </w:rPr>
        <w:t>预算管理和财务管理有待加强，经费核算需进一步完善。在核算过程中部分支出难以区分支出范围，资金使用存在界限不清的现象。</w:t>
      </w:r>
    </w:p>
    <w:p w:rsidR="0092009A" w:rsidRDefault="0092009A">
      <w:pPr>
        <w:pStyle w:val="a6"/>
        <w:widowControl/>
        <w:topLinePunct/>
        <w:spacing w:before="450" w:beforeAutospacing="0" w:after="0" w:afterAutospacing="0" w:line="200" w:lineRule="exact"/>
        <w:ind w:firstLine="561"/>
        <w:jc w:val="both"/>
        <w:rPr>
          <w:rFonts w:ascii="宋体" w:eastAsia="Times New Roman" w:hAnsi="宋体" w:cs="Times New Roman"/>
          <w:bCs w:val="0"/>
          <w:sz w:val="32"/>
          <w:szCs w:val="32"/>
          <w:highlight w:val="white"/>
        </w:rPr>
      </w:pPr>
    </w:p>
    <w:p w:rsidR="0092009A" w:rsidRDefault="00F062B1">
      <w:pPr>
        <w:pStyle w:val="a6"/>
        <w:widowControl/>
        <w:topLinePunct/>
        <w:spacing w:before="450" w:beforeAutospacing="0" w:after="0" w:afterAutospacing="0" w:line="200" w:lineRule="exact"/>
        <w:ind w:firstLine="561"/>
        <w:jc w:val="both"/>
        <w:rPr>
          <w:rFonts w:ascii="宋体" w:eastAsia="Times New Roman" w:hAnsi="宋体" w:cs="Times New Roman"/>
          <w:bCs w:val="0"/>
          <w:sz w:val="32"/>
          <w:szCs w:val="32"/>
          <w:highlight w:val="white"/>
        </w:rPr>
      </w:pPr>
      <w:r>
        <w:rPr>
          <w:rFonts w:ascii="宋体" w:eastAsia="Times New Roman" w:hAnsi="宋体" w:cs="Times New Roman" w:hint="eastAsia"/>
          <w:bCs w:val="0"/>
          <w:sz w:val="32"/>
          <w:szCs w:val="32"/>
          <w:highlight w:val="white"/>
        </w:rPr>
        <w:t>五、部门整体支出绩效评价提出的改进措施和建议</w:t>
      </w:r>
    </w:p>
    <w:p w:rsidR="0092009A" w:rsidRDefault="00F062B1">
      <w:pPr>
        <w:pStyle w:val="a6"/>
        <w:widowControl/>
        <w:shd w:val="clear" w:color="auto" w:fill="FFFFFF"/>
        <w:spacing w:before="0" w:beforeAutospacing="0" w:after="150" w:afterAutospacing="0" w:line="450" w:lineRule="atLeast"/>
        <w:ind w:firstLineChars="200" w:firstLine="640"/>
        <w:rPr>
          <w:rFonts w:ascii="宋体" w:hAnsi="宋体"/>
          <w:b w:val="0"/>
          <w:sz w:val="32"/>
          <w:szCs w:val="32"/>
          <w:shd w:val="clear" w:color="auto" w:fill="FFFFFF"/>
        </w:rPr>
      </w:pPr>
      <w:r>
        <w:rPr>
          <w:rFonts w:ascii="宋体" w:hAnsi="宋体" w:hint="eastAsia"/>
          <w:b w:val="0"/>
          <w:sz w:val="32"/>
          <w:szCs w:val="32"/>
          <w:shd w:val="clear" w:color="auto" w:fill="FFFFFF"/>
        </w:rPr>
        <w:t>1</w:t>
      </w:r>
      <w:r>
        <w:rPr>
          <w:rFonts w:ascii="宋体" w:hAnsi="宋体" w:hint="eastAsia"/>
          <w:b w:val="0"/>
          <w:sz w:val="32"/>
          <w:szCs w:val="32"/>
          <w:shd w:val="clear" w:color="auto" w:fill="FFFFFF"/>
        </w:rPr>
        <w:t>、细化预算编制工作，认真做好年初预算编制。进一步加强单位内部各股室的预算管理意识，严格按照预算编制的相关要求进行编制。</w:t>
      </w:r>
    </w:p>
    <w:p w:rsidR="0092009A" w:rsidRDefault="00F062B1">
      <w:pPr>
        <w:pStyle w:val="a6"/>
        <w:widowControl/>
        <w:shd w:val="clear" w:color="auto" w:fill="FFFFFF"/>
        <w:spacing w:before="0" w:beforeAutospacing="0" w:after="150" w:afterAutospacing="0" w:line="450" w:lineRule="atLeast"/>
        <w:ind w:firstLineChars="200" w:firstLine="640"/>
        <w:rPr>
          <w:rFonts w:ascii="宋体" w:hAnsi="宋体"/>
          <w:b w:val="0"/>
          <w:sz w:val="32"/>
          <w:szCs w:val="32"/>
        </w:rPr>
      </w:pPr>
      <w:r>
        <w:rPr>
          <w:rFonts w:ascii="宋体" w:hAnsi="宋体" w:hint="eastAsia"/>
          <w:b w:val="0"/>
          <w:sz w:val="32"/>
          <w:szCs w:val="32"/>
          <w:shd w:val="clear" w:color="auto" w:fill="FFFFFF"/>
        </w:rPr>
        <w:t xml:space="preserve">　</w:t>
      </w:r>
      <w:r>
        <w:rPr>
          <w:rFonts w:ascii="宋体" w:hAnsi="宋体" w:hint="eastAsia"/>
          <w:b w:val="0"/>
          <w:sz w:val="32"/>
          <w:szCs w:val="32"/>
          <w:shd w:val="clear" w:color="auto" w:fill="FFFFFF"/>
        </w:rPr>
        <w:t>2</w:t>
      </w:r>
      <w:r>
        <w:rPr>
          <w:rFonts w:ascii="宋体" w:hAnsi="宋体" w:hint="eastAsia"/>
          <w:b w:val="0"/>
          <w:sz w:val="32"/>
          <w:szCs w:val="32"/>
          <w:shd w:val="clear" w:color="auto" w:fill="FFFFFF"/>
        </w:rPr>
        <w:t>、加强财务管理，严格财务审核。加强单位财务管理，健全单位财务管理制度体系，规范单位财务行为。在费用报销时，按照预算规定的项目和用途进行资金使用审核、支付及财务核算，预防超支现象的发生。</w:t>
      </w:r>
    </w:p>
    <w:p w:rsidR="0092009A" w:rsidRDefault="00F062B1">
      <w:pPr>
        <w:pStyle w:val="a6"/>
        <w:widowControl/>
        <w:shd w:val="clear" w:color="auto" w:fill="FFFFFF"/>
        <w:spacing w:before="0" w:beforeAutospacing="0" w:after="150" w:afterAutospacing="0" w:line="450" w:lineRule="atLeast"/>
        <w:rPr>
          <w:rFonts w:ascii="宋体" w:hAnsi="宋体"/>
          <w:b w:val="0"/>
          <w:sz w:val="32"/>
          <w:szCs w:val="32"/>
        </w:rPr>
      </w:pPr>
      <w:r>
        <w:rPr>
          <w:rFonts w:ascii="宋体" w:hAnsi="宋体" w:hint="eastAsia"/>
          <w:b w:val="0"/>
          <w:sz w:val="32"/>
          <w:szCs w:val="32"/>
          <w:shd w:val="clear" w:color="auto" w:fill="FFFFFF"/>
        </w:rPr>
        <w:t xml:space="preserve">　　</w:t>
      </w:r>
      <w:r>
        <w:rPr>
          <w:rFonts w:ascii="宋体" w:hAnsi="宋体" w:hint="eastAsia"/>
          <w:b w:val="0"/>
          <w:sz w:val="32"/>
          <w:szCs w:val="32"/>
          <w:shd w:val="clear" w:color="auto" w:fill="FFFFFF"/>
        </w:rPr>
        <w:t>3</w:t>
      </w:r>
      <w:r>
        <w:rPr>
          <w:rFonts w:ascii="宋体" w:hAnsi="宋体" w:hint="eastAsia"/>
          <w:b w:val="0"/>
          <w:sz w:val="32"/>
          <w:szCs w:val="32"/>
          <w:shd w:val="clear" w:color="auto" w:fill="FFFFFF"/>
        </w:rPr>
        <w:t>、加强对相关人员培训，特别是针对《预算法》、《政府会计制度》等方面学习培训，规范部门预算收支核算，切实提高部门预算收支管理水平。</w:t>
      </w:r>
    </w:p>
    <w:p w:rsidR="0092009A" w:rsidRDefault="0092009A">
      <w:pPr>
        <w:spacing w:line="600" w:lineRule="exact"/>
        <w:jc w:val="center"/>
        <w:rPr>
          <w:rFonts w:ascii="黑体" w:eastAsia="黑体" w:hAnsi="黑体" w:cs="黑体"/>
          <w:color w:val="000000"/>
          <w:kern w:val="0"/>
        </w:rPr>
      </w:pPr>
    </w:p>
    <w:p w:rsidR="0092009A" w:rsidRDefault="0092009A">
      <w:pPr>
        <w:pStyle w:val="Default"/>
        <w:ind w:firstLineChars="200" w:firstLine="640"/>
        <w:rPr>
          <w:rFonts w:asciiTheme="minorEastAsia" w:eastAsiaTheme="minorEastAsia" w:hAnsiTheme="minorEastAsia" w:cstheme="minorEastAsia"/>
          <w:color w:val="auto"/>
          <w:sz w:val="32"/>
          <w:szCs w:val="32"/>
        </w:rPr>
      </w:pPr>
    </w:p>
    <w:p w:rsidR="0092009A" w:rsidRDefault="0092009A">
      <w:pPr>
        <w:pStyle w:val="Defaul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2009A" w:rsidRDefault="0092009A">
      <w:pPr>
        <w:ind w:firstLineChars="200" w:firstLine="883"/>
        <w:jc w:val="left"/>
      </w:pPr>
    </w:p>
    <w:sectPr w:rsidR="0092009A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62B1">
      <w:r>
        <w:separator/>
      </w:r>
    </w:p>
  </w:endnote>
  <w:endnote w:type="continuationSeparator" w:id="0">
    <w:p w:rsidR="00000000" w:rsidRDefault="00F0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09A" w:rsidRDefault="00F062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2009A" w:rsidRDefault="00F062B1">
                          <w:pPr>
                            <w:pStyle w:val="a5"/>
                            <w:rPr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92009A" w:rsidRDefault="00F062B1">
                    <w:pPr>
                      <w:pStyle w:val="a5"/>
                      <w:rPr>
                        <w:b w:val="0"/>
                        <w:bCs w:val="0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 w:val="0"/>
                        <w:bCs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b w:val="0"/>
                        <w:bCs w:val="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 w:val="0"/>
                        <w:bCs w:val="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b w:val="0"/>
                        <w:bCs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62B1">
      <w:r>
        <w:separator/>
      </w:r>
    </w:p>
  </w:footnote>
  <w:footnote w:type="continuationSeparator" w:id="0">
    <w:p w:rsidR="00000000" w:rsidRDefault="00F0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ODQ1OTk2NGFhMWY1NWFlZTIzZWYxY2VmZjM5NzEifQ=="/>
  </w:docVars>
  <w:rsids>
    <w:rsidRoot w:val="0092009A"/>
    <w:rsid w:val="006E26E6"/>
    <w:rsid w:val="008E4B34"/>
    <w:rsid w:val="0092009A"/>
    <w:rsid w:val="00F062B1"/>
    <w:rsid w:val="08462E51"/>
    <w:rsid w:val="0ABF55A5"/>
    <w:rsid w:val="0FCE485A"/>
    <w:rsid w:val="256067E9"/>
    <w:rsid w:val="2B6A2EF0"/>
    <w:rsid w:val="3159202A"/>
    <w:rsid w:val="34391D07"/>
    <w:rsid w:val="34537F45"/>
    <w:rsid w:val="46195406"/>
    <w:rsid w:val="489857A5"/>
    <w:rsid w:val="48D94AC8"/>
    <w:rsid w:val="4C741033"/>
    <w:rsid w:val="506A1F4D"/>
    <w:rsid w:val="5BE302BA"/>
    <w:rsid w:val="69DF7BC0"/>
    <w:rsid w:val="6F15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semiHidden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b/>
      <w:bCs/>
      <w:kern w:val="2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E26E6"/>
    <w:pPr>
      <w:widowControl/>
      <w:kinsoku w:val="0"/>
      <w:autoSpaceDE w:val="0"/>
      <w:autoSpaceDN w:val="0"/>
      <w:adjustRightInd w:val="0"/>
      <w:snapToGrid w:val="0"/>
      <w:spacing w:line="579" w:lineRule="exact"/>
      <w:jc w:val="left"/>
      <w:textAlignment w:val="baseline"/>
      <w:outlineLvl w:val="2"/>
    </w:pPr>
    <w:rPr>
      <w:rFonts w:ascii="Times New Roman" w:eastAsia="楷体" w:hAnsi="Times New Roman" w:cs="Arial"/>
      <w:b w:val="0"/>
      <w:bCs w:val="0"/>
      <w:snapToGrid w:val="0"/>
      <w:color w:val="000000"/>
      <w:kern w:val="0"/>
      <w:sz w:val="3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5">
    <w:name w:val="index 5"/>
    <w:basedOn w:val="a"/>
    <w:next w:val="a"/>
    <w:qFormat/>
    <w:pPr>
      <w:ind w:leftChars="800" w:left="800"/>
    </w:pPr>
  </w:style>
  <w:style w:type="paragraph" w:styleId="a4">
    <w:name w:val="Body Text Indent"/>
    <w:basedOn w:val="a"/>
    <w:link w:val="Char"/>
    <w:qFormat/>
    <w:pPr>
      <w:ind w:firstLineChars="200" w:firstLine="720"/>
    </w:pPr>
    <w:rPr>
      <w:rFonts w:eastAsia="仿宋_GB2312"/>
      <w:sz w:val="36"/>
    </w:rPr>
  </w:style>
  <w:style w:type="paragraph" w:styleId="a5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">
    <w:name w:val="toc 1"/>
    <w:basedOn w:val="a"/>
    <w:next w:val="a"/>
    <w:semiHidden/>
    <w:qFormat/>
  </w:style>
  <w:style w:type="paragraph" w:styleId="a6">
    <w:name w:val="Normal (Web)"/>
    <w:basedOn w:val="a"/>
    <w:next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">
    <w:name w:val="Body Text First Indent 2"/>
    <w:basedOn w:val="a4"/>
    <w:next w:val="a"/>
    <w:qFormat/>
    <w:pPr>
      <w:ind w:firstLine="420"/>
    </w:p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Char">
    <w:name w:val="正文文本缩进 Char"/>
    <w:link w:val="a4"/>
    <w:qFormat/>
    <w:rPr>
      <w:rFonts w:eastAsia="仿宋_GB2312"/>
      <w:sz w:val="36"/>
    </w:rPr>
  </w:style>
  <w:style w:type="paragraph" w:customStyle="1" w:styleId="BodyText1I2">
    <w:name w:val="BodyText1I2"/>
    <w:basedOn w:val="BodyTextIndent"/>
    <w:qFormat/>
    <w:pPr>
      <w:ind w:firstLineChars="200" w:firstLine="420"/>
    </w:pPr>
  </w:style>
  <w:style w:type="paragraph" w:customStyle="1" w:styleId="BodyTextIndent">
    <w:name w:val="BodyTextIndent"/>
    <w:basedOn w:val="a"/>
    <w:qFormat/>
    <w:pPr>
      <w:ind w:leftChars="200" w:left="420"/>
    </w:pPr>
  </w:style>
  <w:style w:type="character" w:customStyle="1" w:styleId="3Char">
    <w:name w:val="标题 3 Char"/>
    <w:basedOn w:val="a1"/>
    <w:link w:val="3"/>
    <w:qFormat/>
    <w:rsid w:val="006E26E6"/>
    <w:rPr>
      <w:rFonts w:ascii="Times New Roman" w:eastAsia="楷体" w:hAnsi="Times New Roman" w:cs="Arial"/>
      <w:snapToGrid w:val="0"/>
      <w:color w:val="000000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semiHidden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b/>
      <w:bCs/>
      <w:kern w:val="2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E26E6"/>
    <w:pPr>
      <w:widowControl/>
      <w:kinsoku w:val="0"/>
      <w:autoSpaceDE w:val="0"/>
      <w:autoSpaceDN w:val="0"/>
      <w:adjustRightInd w:val="0"/>
      <w:snapToGrid w:val="0"/>
      <w:spacing w:line="579" w:lineRule="exact"/>
      <w:jc w:val="left"/>
      <w:textAlignment w:val="baseline"/>
      <w:outlineLvl w:val="2"/>
    </w:pPr>
    <w:rPr>
      <w:rFonts w:ascii="Times New Roman" w:eastAsia="楷体" w:hAnsi="Times New Roman" w:cs="Arial"/>
      <w:b w:val="0"/>
      <w:bCs w:val="0"/>
      <w:snapToGrid w:val="0"/>
      <w:color w:val="000000"/>
      <w:kern w:val="0"/>
      <w:sz w:val="3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5">
    <w:name w:val="index 5"/>
    <w:basedOn w:val="a"/>
    <w:next w:val="a"/>
    <w:qFormat/>
    <w:pPr>
      <w:ind w:leftChars="800" w:left="800"/>
    </w:pPr>
  </w:style>
  <w:style w:type="paragraph" w:styleId="a4">
    <w:name w:val="Body Text Indent"/>
    <w:basedOn w:val="a"/>
    <w:link w:val="Char"/>
    <w:qFormat/>
    <w:pPr>
      <w:ind w:firstLineChars="200" w:firstLine="720"/>
    </w:pPr>
    <w:rPr>
      <w:rFonts w:eastAsia="仿宋_GB2312"/>
      <w:sz w:val="36"/>
    </w:rPr>
  </w:style>
  <w:style w:type="paragraph" w:styleId="a5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">
    <w:name w:val="toc 1"/>
    <w:basedOn w:val="a"/>
    <w:next w:val="a"/>
    <w:semiHidden/>
    <w:qFormat/>
  </w:style>
  <w:style w:type="paragraph" w:styleId="a6">
    <w:name w:val="Normal (Web)"/>
    <w:basedOn w:val="a"/>
    <w:next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">
    <w:name w:val="Body Text First Indent 2"/>
    <w:basedOn w:val="a4"/>
    <w:next w:val="a"/>
    <w:qFormat/>
    <w:pPr>
      <w:ind w:firstLine="420"/>
    </w:p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Char">
    <w:name w:val="正文文本缩进 Char"/>
    <w:link w:val="a4"/>
    <w:qFormat/>
    <w:rPr>
      <w:rFonts w:eastAsia="仿宋_GB2312"/>
      <w:sz w:val="36"/>
    </w:rPr>
  </w:style>
  <w:style w:type="paragraph" w:customStyle="1" w:styleId="BodyText1I2">
    <w:name w:val="BodyText1I2"/>
    <w:basedOn w:val="BodyTextIndent"/>
    <w:qFormat/>
    <w:pPr>
      <w:ind w:firstLineChars="200" w:firstLine="420"/>
    </w:pPr>
  </w:style>
  <w:style w:type="paragraph" w:customStyle="1" w:styleId="BodyTextIndent">
    <w:name w:val="BodyTextIndent"/>
    <w:basedOn w:val="a"/>
    <w:qFormat/>
    <w:pPr>
      <w:ind w:leftChars="200" w:left="420"/>
    </w:pPr>
  </w:style>
  <w:style w:type="character" w:customStyle="1" w:styleId="3Char">
    <w:name w:val="标题 3 Char"/>
    <w:basedOn w:val="a1"/>
    <w:link w:val="3"/>
    <w:qFormat/>
    <w:rsid w:val="006E26E6"/>
    <w:rPr>
      <w:rFonts w:ascii="Times New Roman" w:eastAsia="楷体" w:hAnsi="Times New Roman" w:cs="Arial"/>
      <w:snapToGrid w:val="0"/>
      <w:color w:val="000000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4534</Words>
  <Characters>275</Characters>
  <Application>Microsoft Office Word</Application>
  <DocSecurity>0</DocSecurity>
  <Lines>2</Lines>
  <Paragraphs>9</Paragraphs>
  <ScaleCrop>false</ScaleCrop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cp:lastPrinted>2021-06-01T01:34:00Z</cp:lastPrinted>
  <dcterms:created xsi:type="dcterms:W3CDTF">2014-10-29T12:08:00Z</dcterms:created>
  <dcterms:modified xsi:type="dcterms:W3CDTF">2024-10-14T03:15:00Z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52D4A9AC45F64E408161DE7D5490FD8C</vt:lpwstr>
  </property>
</Properties>
</file>