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黑体" w:eastAsia="黑体" w:cs="Times New Roman"/>
          <w:bCs/>
          <w:sz w:val="32"/>
          <w:szCs w:val="32"/>
          <w:shd w:val="clear" w:color="auto" w:fill="FFFFFF"/>
        </w:rPr>
      </w:pPr>
    </w:p>
    <w:p>
      <w:pPr>
        <w:widowControl/>
        <w:jc w:val="left"/>
        <w:rPr>
          <w:rFonts w:ascii="Times New Roman" w:hAnsi="Times New Roman" w:eastAsia="黑体" w:cs="Times New Roman"/>
          <w:bCs/>
          <w:sz w:val="32"/>
          <w:szCs w:val="32"/>
          <w:shd w:val="clear" w:color="auto" w:fill="FFFFFF"/>
        </w:rPr>
      </w:pPr>
      <w:r>
        <w:rPr>
          <w:rFonts w:ascii="Times New Roman" w:hAnsi="黑体" w:eastAsia="黑体" w:cs="Times New Roman"/>
          <w:bCs/>
          <w:sz w:val="32"/>
          <w:szCs w:val="32"/>
          <w:shd w:val="clear" w:color="auto" w:fill="FFFFFF"/>
        </w:rPr>
        <w:t>附件</w:t>
      </w:r>
    </w:p>
    <w:p>
      <w:pPr>
        <w:pStyle w:val="6"/>
        <w:spacing w:before="0" w:beforeAutospacing="0" w:after="0" w:afterAutospacing="0" w:line="660" w:lineRule="exact"/>
        <w:jc w:val="center"/>
        <w:rPr>
          <w:rFonts w:ascii="Times New Roman" w:hAnsi="Times New Roman" w:eastAsia="方正小标宋简体" w:cs="Times New Roman"/>
          <w:bCs/>
          <w:sz w:val="44"/>
          <w:szCs w:val="44"/>
        </w:rPr>
      </w:pPr>
      <w:r>
        <w:rPr>
          <w:rFonts w:ascii="Times New Roman" w:hAnsi="方正小标宋简体" w:eastAsia="方正小标宋简体" w:cs="Times New Roman"/>
          <w:bCs/>
          <w:sz w:val="44"/>
          <w:szCs w:val="44"/>
          <w:shd w:val="clear" w:color="auto" w:fill="FFFFFF"/>
        </w:rPr>
        <w:t>政府网站工作年度报表</w:t>
      </w:r>
    </w:p>
    <w:p>
      <w:pPr>
        <w:pStyle w:val="6"/>
        <w:spacing w:before="0" w:beforeAutospacing="0" w:after="0" w:afterAutospacing="0" w:line="660" w:lineRule="exact"/>
        <w:jc w:val="center"/>
        <w:rPr>
          <w:rFonts w:ascii="Times New Roman" w:hAnsi="Times New Roman" w:cs="Times New Roman"/>
          <w:color w:val="333333"/>
          <w:shd w:val="clear" w:color="auto" w:fill="FFFFFF"/>
        </w:rPr>
      </w:pPr>
      <w:r>
        <w:rPr>
          <w:rFonts w:ascii="Times New Roman" w:cs="Times New Roman"/>
          <w:color w:val="333333"/>
          <w:shd w:val="clear" w:color="auto" w:fill="FFFFFF"/>
        </w:rPr>
        <w:t>（</w:t>
      </w:r>
      <w:r>
        <w:rPr>
          <w:rFonts w:hint="eastAsia" w:ascii="Times New Roman" w:hAnsi="Times New Roman" w:cs="Times New Roman"/>
          <w:color w:val="333333"/>
          <w:shd w:val="clear" w:color="auto" w:fill="FFFFFF"/>
          <w:lang w:val="en-US" w:eastAsia="zh-CN"/>
        </w:rPr>
        <w:t>2019</w:t>
      </w:r>
      <w:r>
        <w:rPr>
          <w:rFonts w:ascii="Times New Roman" w:cs="Times New Roman"/>
          <w:color w:val="333333"/>
          <w:shd w:val="clear" w:color="auto" w:fill="FFFFFF"/>
        </w:rPr>
        <w:t>年度）</w:t>
      </w:r>
    </w:p>
    <w:p>
      <w:pPr>
        <w:pStyle w:val="6"/>
        <w:spacing w:before="0" w:beforeAutospacing="0" w:after="0" w:afterAutospacing="0"/>
        <w:rPr>
          <w:rFonts w:hint="eastAsia" w:ascii="Times New Roman" w:hAnsi="Times New Roman" w:eastAsia="宋体" w:cs="Times New Roman"/>
          <w:color w:val="333333"/>
          <w:lang w:val="en-US" w:eastAsia="zh-CN"/>
        </w:rPr>
      </w:pPr>
      <w:r>
        <w:rPr>
          <w:rFonts w:ascii="Times New Roman" w:cs="Times New Roman"/>
          <w:color w:val="333333"/>
          <w:sz w:val="20"/>
          <w:szCs w:val="20"/>
          <w:shd w:val="clear" w:color="auto" w:fill="FFFFFF"/>
        </w:rPr>
        <w:t>填报单位</w:t>
      </w:r>
      <w:r>
        <w:rPr>
          <w:rFonts w:hint="eastAsia" w:ascii="Times New Roman" w:cs="Times New Roman"/>
          <w:color w:val="333333"/>
          <w:sz w:val="20"/>
          <w:szCs w:val="20"/>
          <w:shd w:val="clear" w:color="auto" w:fill="FFFFFF"/>
          <w:lang w:eastAsia="zh-CN"/>
        </w:rPr>
        <w:t>：洞口县人民政府办公室</w:t>
      </w:r>
    </w:p>
    <w:tbl>
      <w:tblPr>
        <w:tblStyle w:val="7"/>
        <w:tblW w:w="907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039"/>
        <w:gridCol w:w="2497"/>
        <w:gridCol w:w="2608"/>
        <w:gridCol w:w="19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网站名称</w:t>
            </w:r>
          </w:p>
        </w:tc>
        <w:tc>
          <w:tcPr>
            <w:tcW w:w="7037" w:type="dxa"/>
            <w:gridSpan w:val="3"/>
            <w:tcBorders>
              <w:top w:val="single" w:color="000000" w:sz="8"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洞口县人民政府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首页网址</w:t>
            </w:r>
          </w:p>
        </w:tc>
        <w:tc>
          <w:tcPr>
            <w:tcW w:w="7037" w:type="dxa"/>
            <w:gridSpan w:val="3"/>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fldChar w:fldCharType="begin"/>
            </w:r>
            <w:r>
              <w:rPr>
                <w:rFonts w:hint="eastAsia" w:ascii="Times New Roman" w:hAnsi="Times New Roman" w:cs="Times New Roman"/>
                <w:sz w:val="21"/>
                <w:szCs w:val="21"/>
                <w:lang w:val="en-US" w:eastAsia="zh-CN"/>
              </w:rPr>
              <w:instrText xml:space="preserve"> HYPERLINK "http://www.dongkou.gov.cn" </w:instrText>
            </w:r>
            <w:r>
              <w:rPr>
                <w:rFonts w:hint="eastAsia" w:ascii="Times New Roman" w:hAnsi="Times New Roman" w:cs="Times New Roman"/>
                <w:sz w:val="21"/>
                <w:szCs w:val="21"/>
                <w:lang w:val="en-US" w:eastAsia="zh-CN"/>
              </w:rPr>
              <w:fldChar w:fldCharType="separate"/>
            </w:r>
            <w:r>
              <w:rPr>
                <w:rStyle w:val="9"/>
                <w:rFonts w:hint="eastAsia" w:ascii="Times New Roman" w:hAnsi="Times New Roman" w:cs="Times New Roman"/>
                <w:sz w:val="21"/>
                <w:szCs w:val="21"/>
                <w:lang w:val="en-US" w:eastAsia="zh-CN"/>
              </w:rPr>
              <w:t>www.dongkou.gov.cn</w:t>
            </w:r>
            <w:r>
              <w:rPr>
                <w:rFonts w:hint="eastAsia" w:ascii="Times New Roman" w:hAnsi="Times New Roman" w:cs="Times New Roman"/>
                <w:sz w:val="21"/>
                <w:szCs w:val="21"/>
                <w:lang w:val="en-US" w:eastAsia="zh-CN"/>
              </w:rPr>
              <w:fldChar w:fldCharType="end"/>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主办单位</w:t>
            </w:r>
          </w:p>
        </w:tc>
        <w:tc>
          <w:tcPr>
            <w:tcW w:w="7037" w:type="dxa"/>
            <w:gridSpan w:val="3"/>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洞口县人民政府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网站类型</w:t>
            </w:r>
          </w:p>
        </w:tc>
        <w:tc>
          <w:tcPr>
            <w:tcW w:w="7037" w:type="dxa"/>
            <w:gridSpan w:val="3"/>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eastAsia="zh-CN"/>
              </w:rPr>
              <w:t>☑</w:t>
            </w:r>
            <w:r>
              <w:rPr>
                <w:rFonts w:ascii="Times New Roman" w:cs="Times New Roman"/>
                <w:sz w:val="20"/>
                <w:szCs w:val="20"/>
              </w:rPr>
              <w:t>政府门户网站　　　</w:t>
            </w:r>
            <w:r>
              <w:rPr>
                <w:rFonts w:ascii="Times New Roman" w:hAnsi="Times New Roman" w:cs="Times New Roman"/>
                <w:sz w:val="20"/>
                <w:szCs w:val="20"/>
              </w:rPr>
              <w:t>□</w:t>
            </w:r>
            <w:r>
              <w:rPr>
                <w:rFonts w:ascii="Times New Roman" w:cs="Times New Roman"/>
                <w:sz w:val="20"/>
                <w:szCs w:val="20"/>
              </w:rPr>
              <w:t>部门网站　　　</w:t>
            </w:r>
            <w:r>
              <w:rPr>
                <w:rFonts w:ascii="Times New Roman" w:hAnsi="Times New Roman" w:cs="Times New Roman"/>
                <w:sz w:val="20"/>
                <w:szCs w:val="20"/>
              </w:rPr>
              <w:t>□</w:t>
            </w:r>
            <w:r>
              <w:rPr>
                <w:rFonts w:ascii="Times New Roman" w:cs="Times New Roman"/>
                <w:sz w:val="20"/>
                <w:szCs w:val="20"/>
              </w:rPr>
              <w:t>专项网站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政府网站标识码</w:t>
            </w:r>
          </w:p>
        </w:tc>
        <w:tc>
          <w:tcPr>
            <w:tcW w:w="7037" w:type="dxa"/>
            <w:gridSpan w:val="3"/>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4305250009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shd w:val="clear" w:color="FFFFFF" w:fill="D9D9D9"/>
              </w:rPr>
            </w:pPr>
            <w:r>
              <w:rPr>
                <w:rFonts w:ascii="Times New Roman" w:hAnsi="Times New Roman" w:cs="Times New Roman"/>
                <w:sz w:val="20"/>
                <w:szCs w:val="20"/>
                <w:shd w:val="clear" w:color="FFFFFF" w:fill="auto"/>
              </w:rPr>
              <w:t>ICP</w:t>
            </w:r>
            <w:r>
              <w:rPr>
                <w:rFonts w:ascii="Times New Roman" w:cs="Times New Roman"/>
                <w:sz w:val="20"/>
                <w:szCs w:val="20"/>
                <w:shd w:val="clear" w:color="FFFFFF" w:fill="auto"/>
              </w:rPr>
              <w:t>备案号</w:t>
            </w: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Times New Roman" w:hAnsi="Times New Roman" w:eastAsia="宋体" w:cs="Times New Roman"/>
                <w:sz w:val="21"/>
                <w:szCs w:val="21"/>
                <w:shd w:val="clear" w:color="FFFFFF" w:fill="D9D9D9"/>
                <w:lang w:val="en-US" w:eastAsia="zh-CN"/>
              </w:rPr>
            </w:pPr>
            <w:r>
              <w:rPr>
                <w:rFonts w:hint="eastAsia" w:ascii="Times New Roman" w:hAnsi="Times New Roman" w:cs="Times New Roman"/>
                <w:sz w:val="21"/>
                <w:szCs w:val="21"/>
                <w:shd w:val="clear" w:color="FFFFFF" w:fill="D9D9D9"/>
                <w:lang w:val="en-US" w:eastAsia="zh-CN"/>
              </w:rPr>
              <w:t>湘ICP备09023995</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公安机关备案号</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43052502000024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独立用户访问总量（单位：个）</w:t>
            </w:r>
          </w:p>
        </w:tc>
        <w:tc>
          <w:tcPr>
            <w:tcW w:w="7037" w:type="dxa"/>
            <w:gridSpan w:val="3"/>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Times New Roman" w:hAnsi="Times New Roman" w:cs="Times New Roman"/>
                <w:sz w:val="21"/>
                <w:szCs w:val="21"/>
                <w:lang w:val="en-US"/>
              </w:rPr>
            </w:pPr>
            <w:r>
              <w:rPr>
                <w:rFonts w:hint="eastAsia" w:ascii="Times New Roman" w:hAnsi="Times New Roman" w:cs="Times New Roman"/>
                <w:sz w:val="20"/>
                <w:szCs w:val="20"/>
                <w:lang w:val="en-US" w:eastAsia="zh-CN"/>
              </w:rPr>
              <w:t>13541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9"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网站总访问量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（单位：次）</w:t>
            </w:r>
          </w:p>
        </w:tc>
        <w:tc>
          <w:tcPr>
            <w:tcW w:w="7037" w:type="dxa"/>
            <w:gridSpan w:val="3"/>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1547391</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4" w:hRule="exact"/>
          <w:jc w:val="center"/>
        </w:trPr>
        <w:tc>
          <w:tcPr>
            <w:tcW w:w="2039"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信息发布</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（单位：条）</w:t>
            </w: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总数</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16965</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概况类信息更新量</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78</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政务动态信息更新量</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bookmarkStart w:id="0" w:name="_GoBack"/>
            <w:bookmarkEnd w:id="0"/>
            <w:r>
              <w:rPr>
                <w:rFonts w:hint="eastAsia" w:ascii="Times New Roman" w:hAnsi="Times New Roman" w:cs="Times New Roman"/>
                <w:sz w:val="20"/>
                <w:szCs w:val="20"/>
                <w:lang w:val="en-US" w:eastAsia="zh-CN"/>
              </w:rPr>
              <w:t>12089</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信息公开目录信息更新量</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Times New Roman" w:hAnsi="Times New Roman" w:eastAsia="宋体" w:cs="Times New Roman"/>
                <w:sz w:val="21"/>
                <w:szCs w:val="21"/>
                <w:lang w:val="en-US" w:eastAsia="zh-CN"/>
              </w:rPr>
            </w:pPr>
            <w:r>
              <w:rPr>
                <w:rFonts w:ascii="Times New Roman" w:hAnsi="Times New Roman" w:cs="Times New Roman"/>
                <w:sz w:val="20"/>
                <w:szCs w:val="20"/>
              </w:rPr>
              <w:t> </w:t>
            </w:r>
            <w:r>
              <w:rPr>
                <w:rFonts w:hint="eastAsia" w:ascii="Times New Roman" w:hAnsi="Times New Roman" w:cs="Times New Roman"/>
                <w:sz w:val="20"/>
                <w:szCs w:val="20"/>
                <w:lang w:val="en-US" w:eastAsia="zh-CN"/>
              </w:rPr>
              <w:t>4798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exact"/>
          <w:jc w:val="center"/>
        </w:trPr>
        <w:tc>
          <w:tcPr>
            <w:tcW w:w="2039"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专栏专题</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（单位：个）</w:t>
            </w: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维护数量</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7</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新开设数量</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0"/>
                <w:szCs w:val="20"/>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9" w:hRule="exact"/>
          <w:jc w:val="center"/>
        </w:trPr>
        <w:tc>
          <w:tcPr>
            <w:tcW w:w="2039"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解读回应</w:t>
            </w:r>
          </w:p>
        </w:tc>
        <w:tc>
          <w:tcPr>
            <w:tcW w:w="2497" w:type="dxa"/>
            <w:vMerge w:val="restart"/>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解读信息发布</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总数</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39</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解读材料数量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38</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解读产品数量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（单位：个）</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媒体评论文章数量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（单位：篇）</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1</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4" w:hRule="exact"/>
          <w:jc w:val="center"/>
        </w:trPr>
        <w:tc>
          <w:tcPr>
            <w:tcW w:w="2039" w:type="dxa"/>
            <w:vMerge w:val="continue"/>
            <w:tcBorders>
              <w:top w:val="nil"/>
              <w:left w:val="single" w:color="000000" w:sz="8" w:space="0"/>
              <w:bottom w:val="single" w:color="auto" w:sz="4"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auto" w:sz="4"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回应公众关注热点或</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重大舆情数量（单位：次）</w:t>
            </w:r>
          </w:p>
        </w:tc>
        <w:tc>
          <w:tcPr>
            <w:tcW w:w="4540" w:type="dxa"/>
            <w:gridSpan w:val="2"/>
            <w:tcBorders>
              <w:top w:val="nil"/>
              <w:left w:val="nil"/>
              <w:bottom w:val="single" w:color="auto" w:sz="4"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0</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9" w:hRule="exact"/>
          <w:jc w:val="center"/>
        </w:trPr>
        <w:tc>
          <w:tcPr>
            <w:tcW w:w="2039" w:type="dxa"/>
            <w:vMerge w:val="restart"/>
            <w:tcBorders>
              <w:top w:val="single" w:color="auto" w:sz="4"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0"/>
                <w:szCs w:val="20"/>
              </w:rPr>
            </w:pPr>
            <w:r>
              <w:rPr>
                <w:rFonts w:ascii="Times New Roman" w:cs="Times New Roman"/>
                <w:sz w:val="20"/>
                <w:szCs w:val="20"/>
              </w:rPr>
              <w:t>办事服务</w:t>
            </w:r>
          </w:p>
          <w:p>
            <w:pPr>
              <w:pStyle w:val="6"/>
              <w:spacing w:before="0" w:beforeAutospacing="0" w:after="0" w:afterAutospacing="0"/>
              <w:jc w:val="both"/>
              <w:rPr>
                <w:rFonts w:ascii="Times New Roman" w:hAnsi="Times New Roman" w:cs="Times New Roman"/>
                <w:sz w:val="20"/>
                <w:szCs w:val="20"/>
              </w:rPr>
            </w:pPr>
          </w:p>
        </w:tc>
        <w:tc>
          <w:tcPr>
            <w:tcW w:w="2497" w:type="dxa"/>
            <w:tcBorders>
              <w:top w:val="single" w:color="auto" w:sz="4"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是否发布服务事项目录</w:t>
            </w:r>
          </w:p>
        </w:tc>
        <w:tc>
          <w:tcPr>
            <w:tcW w:w="4540" w:type="dxa"/>
            <w:gridSpan w:val="2"/>
            <w:tcBorders>
              <w:top w:val="single" w:color="auto" w:sz="4"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eastAsia="zh-CN"/>
              </w:rPr>
              <w:t>☑</w:t>
            </w:r>
            <w:r>
              <w:rPr>
                <w:rFonts w:ascii="Times New Roman" w:cs="Times New Roman"/>
                <w:sz w:val="20"/>
                <w:szCs w:val="20"/>
              </w:rPr>
              <w:t>是　　　</w:t>
            </w:r>
            <w:r>
              <w:rPr>
                <w:rFonts w:ascii="Times New Roman" w:hAnsi="Times New Roman" w:cs="Times New Roman"/>
                <w:sz w:val="20"/>
                <w:szCs w:val="20"/>
              </w:rPr>
              <w:t>□</w:t>
            </w:r>
            <w:r>
              <w:rPr>
                <w:rFonts w:ascii="Times New Roman" w:cs="Times New Roman"/>
                <w:sz w:val="20"/>
                <w:szCs w:val="20"/>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注册用户数</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（单位：个）</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15735</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000000" w:sz="8" w:space="0"/>
              <w:right w:val="single" w:color="000000" w:sz="8" w:space="0"/>
            </w:tcBorders>
            <w:tcMar>
              <w:left w:w="108" w:type="dxa"/>
              <w:right w:w="108" w:type="dxa"/>
            </w:tcMa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政务服务事项数量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（单位：项）</w:t>
            </w:r>
          </w:p>
        </w:tc>
        <w:tc>
          <w:tcPr>
            <w:tcW w:w="4540" w:type="dxa"/>
            <w:gridSpan w:val="2"/>
            <w:tcBorders>
              <w:top w:val="nil"/>
              <w:left w:val="nil"/>
              <w:bottom w:val="single" w:color="000000" w:sz="8" w:space="0"/>
              <w:right w:val="single" w:color="000000" w:sz="8" w:space="0"/>
            </w:tcBorders>
            <w:tcMar>
              <w:left w:w="108" w:type="dxa"/>
              <w:right w:w="108" w:type="dxa"/>
            </w:tcMar>
          </w:tcPr>
          <w:p>
            <w:pPr>
              <w:pStyle w:val="6"/>
              <w:spacing w:before="0" w:beforeAutospacing="0" w:after="0" w:afterAutospacing="0"/>
              <w:rPr>
                <w:rFonts w:hint="default" w:ascii="Times New Roman" w:hAnsi="Times New Roman" w:eastAsia="宋体" w:cs="Times New Roman"/>
                <w:sz w:val="21"/>
                <w:szCs w:val="21"/>
                <w:lang w:val="en-US" w:eastAsia="zh-CN"/>
              </w:rPr>
            </w:pPr>
            <w:r>
              <w:rPr>
                <w:rFonts w:ascii="Times New Roman" w:hAnsi="Times New Roman" w:cs="Times New Roman"/>
                <w:sz w:val="20"/>
                <w:szCs w:val="20"/>
              </w:rPr>
              <w:t> </w:t>
            </w:r>
            <w:r>
              <w:rPr>
                <w:rFonts w:hint="eastAsia" w:ascii="Times New Roman" w:hAnsi="Times New Roman" w:cs="Times New Roman"/>
                <w:sz w:val="20"/>
                <w:szCs w:val="20"/>
                <w:lang w:val="en-US" w:eastAsia="zh-CN"/>
              </w:rPr>
              <w:t>3841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000000" w:sz="8" w:space="0"/>
              <w:right w:val="single" w:color="000000" w:sz="8" w:space="0"/>
            </w:tcBorders>
            <w:tcMar>
              <w:left w:w="108" w:type="dxa"/>
              <w:right w:w="108" w:type="dxa"/>
            </w:tcMa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可全程在线办理政务服务事项数量（单位：项）</w:t>
            </w:r>
          </w:p>
        </w:tc>
        <w:tc>
          <w:tcPr>
            <w:tcW w:w="4540" w:type="dxa"/>
            <w:gridSpan w:val="2"/>
            <w:tcBorders>
              <w:top w:val="nil"/>
              <w:left w:val="nil"/>
              <w:bottom w:val="single" w:color="000000" w:sz="8" w:space="0"/>
              <w:right w:val="single" w:color="000000" w:sz="8" w:space="0"/>
            </w:tcBorders>
            <w:tcMar>
              <w:left w:w="108" w:type="dxa"/>
              <w:right w:w="108" w:type="dxa"/>
            </w:tcMar>
          </w:tcPr>
          <w:p>
            <w:pPr>
              <w:pStyle w:val="6"/>
              <w:spacing w:before="0" w:beforeAutospacing="0" w:after="0" w:afterAutospacing="0"/>
              <w:rPr>
                <w:rFonts w:hint="default" w:ascii="Times New Roman" w:hAnsi="Times New Roman" w:eastAsia="宋体" w:cs="Times New Roman"/>
                <w:sz w:val="21"/>
                <w:szCs w:val="21"/>
                <w:lang w:val="en-US" w:eastAsia="zh-CN"/>
              </w:rPr>
            </w:pPr>
            <w:r>
              <w:rPr>
                <w:rFonts w:ascii="Times New Roman" w:hAnsi="Times New Roman" w:cs="Times New Roman"/>
                <w:sz w:val="20"/>
                <w:szCs w:val="20"/>
              </w:rPr>
              <w:t> </w:t>
            </w:r>
            <w:r>
              <w:rPr>
                <w:rFonts w:hint="eastAsia" w:ascii="Times New Roman" w:hAnsi="Times New Roman" w:cs="Times New Roman"/>
                <w:sz w:val="20"/>
                <w:szCs w:val="20"/>
                <w:lang w:val="en-US" w:eastAsia="zh-CN"/>
              </w:rPr>
              <w:t>100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restart"/>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办件量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（单位：件）</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总数</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 xml:space="preserve">13896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自然人办件量</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10762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法人办件量</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0"/>
                <w:szCs w:val="20"/>
                <w:lang w:val="en-US" w:eastAsia="zh-CN"/>
              </w:rPr>
              <w:t>3134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4" w:hRule="exact"/>
          <w:jc w:val="center"/>
        </w:trPr>
        <w:tc>
          <w:tcPr>
            <w:tcW w:w="2039" w:type="dxa"/>
            <w:vMerge w:val="restart"/>
            <w:tcBorders>
              <w:top w:val="single" w:color="000000" w:sz="8" w:space="0"/>
              <w:left w:val="single" w:color="000000" w:sz="8" w:space="0"/>
              <w:bottom w:val="nil"/>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互动交流</w:t>
            </w:r>
          </w:p>
        </w:tc>
        <w:tc>
          <w:tcPr>
            <w:tcW w:w="2497" w:type="dxa"/>
            <w:tcBorders>
              <w:top w:val="single" w:color="000000" w:sz="8"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是否使用统一平台</w:t>
            </w:r>
          </w:p>
        </w:tc>
        <w:tc>
          <w:tcPr>
            <w:tcW w:w="4540"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eastAsia="zh-CN"/>
              </w:rPr>
              <w:t>☑</w:t>
            </w:r>
            <w:r>
              <w:rPr>
                <w:rFonts w:ascii="Times New Roman" w:cs="Times New Roman"/>
                <w:sz w:val="20"/>
                <w:szCs w:val="20"/>
              </w:rPr>
              <w:t>是　　　</w:t>
            </w:r>
            <w:r>
              <w:rPr>
                <w:rFonts w:ascii="Times New Roman" w:hAnsi="Times New Roman" w:cs="Times New Roman"/>
                <w:sz w:val="20"/>
                <w:szCs w:val="20"/>
              </w:rPr>
              <w:t>□</w:t>
            </w:r>
            <w:r>
              <w:rPr>
                <w:rFonts w:ascii="Times New Roman" w:cs="Times New Roman"/>
                <w:sz w:val="20"/>
                <w:szCs w:val="20"/>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4" w:hRule="exact"/>
          <w:jc w:val="center"/>
        </w:trPr>
        <w:tc>
          <w:tcPr>
            <w:tcW w:w="2039" w:type="dxa"/>
            <w:vMerge w:val="continue"/>
            <w:tcBorders>
              <w:top w:val="nil"/>
              <w:left w:val="single" w:color="000000" w:sz="8" w:space="0"/>
              <w:bottom w:val="nil"/>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restart"/>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留言办理</w:t>
            </w:r>
          </w:p>
        </w:tc>
        <w:tc>
          <w:tcPr>
            <w:tcW w:w="2608"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收到留言数量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（单位：条）</w:t>
            </w:r>
          </w:p>
        </w:tc>
        <w:tc>
          <w:tcPr>
            <w:tcW w:w="1932"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526</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办结留言数量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（单位：条）</w:t>
            </w:r>
          </w:p>
        </w:tc>
        <w:tc>
          <w:tcPr>
            <w:tcW w:w="1932"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0"/>
                <w:szCs w:val="20"/>
                <w:lang w:val="en-US" w:eastAsia="zh-CN"/>
              </w:rPr>
              <w:t>497</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exact"/>
          <w:jc w:val="center"/>
        </w:trPr>
        <w:tc>
          <w:tcPr>
            <w:tcW w:w="2039" w:type="dxa"/>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single" w:color="000000" w:sz="8"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平均办理时间</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（单位：天）</w:t>
            </w:r>
          </w:p>
        </w:tc>
        <w:tc>
          <w:tcPr>
            <w:tcW w:w="1932" w:type="dxa"/>
            <w:tcBorders>
              <w:top w:val="single" w:color="000000" w:sz="8"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0"/>
                <w:szCs w:val="20"/>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公开答复数量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52</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restart"/>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征集调查</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征集调查期数</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（单位：期）</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6</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收到意见数量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Times New Roman" w:hAnsi="Times New Roman" w:eastAsia="宋体" w:cs="Times New Roman"/>
                <w:sz w:val="21"/>
                <w:szCs w:val="21"/>
                <w:lang w:val="en-US" w:eastAsia="zh-CN"/>
              </w:rPr>
            </w:pPr>
            <w:r>
              <w:rPr>
                <w:rFonts w:ascii="Times New Roman" w:hAnsi="Times New Roman" w:cs="Times New Roman"/>
                <w:sz w:val="20"/>
                <w:szCs w:val="20"/>
              </w:rPr>
              <w:t> </w:t>
            </w:r>
            <w:r>
              <w:rPr>
                <w:rFonts w:hint="eastAsia" w:ascii="Times New Roman" w:hAnsi="Times New Roman" w:cs="Times New Roman"/>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公布调查结果期数</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（单位：期）</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6</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restart"/>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在线访谈</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访谈期数</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（单位：期）</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0</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网民留言数量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val="en-US" w:eastAsia="zh-CN"/>
              </w:rPr>
              <w:t>0</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答复网民提问数量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Times New Roman" w:hAnsi="Times New Roman" w:eastAsia="宋体" w:cs="Times New Roman"/>
                <w:sz w:val="21"/>
                <w:szCs w:val="21"/>
                <w:lang w:val="en-US" w:eastAsia="zh-CN"/>
              </w:rPr>
            </w:pPr>
            <w:r>
              <w:rPr>
                <w:rFonts w:ascii="Times New Roman" w:hAnsi="Times New Roman" w:cs="Times New Roman"/>
                <w:sz w:val="20"/>
                <w:szCs w:val="20"/>
              </w:rPr>
              <w:t> </w:t>
            </w:r>
            <w:r>
              <w:rPr>
                <w:rFonts w:hint="eastAsia" w:ascii="Times New Roman" w:hAnsi="Times New Roman" w:cs="Times New Roman"/>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4" w:hRule="exact"/>
          <w:jc w:val="center"/>
        </w:trPr>
        <w:tc>
          <w:tcPr>
            <w:tcW w:w="2039" w:type="dxa"/>
            <w:vMerge w:val="continue"/>
            <w:tcBorders>
              <w:top w:val="nil"/>
              <w:left w:val="single" w:color="000000" w:sz="8" w:space="0"/>
              <w:bottom w:val="single" w:color="auto" w:sz="4"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auto" w:sz="4"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是否提供智能问答</w:t>
            </w:r>
          </w:p>
        </w:tc>
        <w:tc>
          <w:tcPr>
            <w:tcW w:w="4540" w:type="dxa"/>
            <w:gridSpan w:val="2"/>
            <w:tcBorders>
              <w:top w:val="nil"/>
              <w:left w:val="nil"/>
              <w:bottom w:val="single" w:color="auto" w:sz="4"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eastAsia="zh-CN"/>
              </w:rPr>
              <w:t>□</w:t>
            </w:r>
            <w:r>
              <w:rPr>
                <w:rFonts w:ascii="Times New Roman" w:cs="Times New Roman"/>
                <w:sz w:val="20"/>
                <w:szCs w:val="20"/>
              </w:rPr>
              <w:t>是　　　</w:t>
            </w:r>
            <w:r>
              <w:rPr>
                <w:rFonts w:hint="eastAsia" w:ascii="Times New Roman" w:hAnsi="Times New Roman" w:cs="Times New Roman"/>
                <w:sz w:val="20"/>
                <w:szCs w:val="20"/>
                <w:lang w:eastAsia="zh-CN"/>
              </w:rPr>
              <w:t>☑</w:t>
            </w:r>
            <w:r>
              <w:rPr>
                <w:rFonts w:ascii="Times New Roman" w:cs="Times New Roman"/>
                <w:sz w:val="20"/>
                <w:szCs w:val="20"/>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9" w:hRule="exact"/>
          <w:jc w:val="center"/>
        </w:trPr>
        <w:tc>
          <w:tcPr>
            <w:tcW w:w="2039" w:type="dxa"/>
            <w:vMerge w:val="restart"/>
            <w:tcBorders>
              <w:top w:val="single" w:color="auto" w:sz="4"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安全防护</w:t>
            </w:r>
          </w:p>
        </w:tc>
        <w:tc>
          <w:tcPr>
            <w:tcW w:w="2497" w:type="dxa"/>
            <w:tcBorders>
              <w:top w:val="single" w:color="auto" w:sz="4"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安全检测评估次数</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（单位：次）</w:t>
            </w:r>
          </w:p>
        </w:tc>
        <w:tc>
          <w:tcPr>
            <w:tcW w:w="4540" w:type="dxa"/>
            <w:gridSpan w:val="2"/>
            <w:tcBorders>
              <w:top w:val="single" w:color="auto" w:sz="4"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发现问题数量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（单位：个）</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问题整改数量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（单位：个）</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0"/>
                <w:szCs w:val="20"/>
              </w:rPr>
            </w:pPr>
            <w:r>
              <w:rPr>
                <w:rFonts w:ascii="Times New Roman" w:cs="Times New Roman"/>
                <w:sz w:val="20"/>
                <w:szCs w:val="20"/>
              </w:rPr>
              <w:t>是否建立安全监测预警</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机制</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eastAsia="zh-CN"/>
              </w:rPr>
              <w:t>☑</w:t>
            </w:r>
            <w:r>
              <w:rPr>
                <w:rFonts w:ascii="Times New Roman" w:cs="Times New Roman"/>
                <w:sz w:val="20"/>
                <w:szCs w:val="20"/>
              </w:rPr>
              <w:t>是　　　</w:t>
            </w:r>
            <w:r>
              <w:rPr>
                <w:rFonts w:ascii="Times New Roman" w:hAnsi="Times New Roman" w:cs="Times New Roman"/>
                <w:sz w:val="20"/>
                <w:szCs w:val="20"/>
              </w:rPr>
              <w:t>□</w:t>
            </w:r>
            <w:r>
              <w:rPr>
                <w:rFonts w:ascii="Times New Roman" w:cs="Times New Roman"/>
                <w:sz w:val="20"/>
                <w:szCs w:val="20"/>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是否开展应急演练</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hAnsi="Times New Roman" w:cs="Times New Roman"/>
                <w:sz w:val="20"/>
                <w:szCs w:val="20"/>
              </w:rPr>
              <w:t>□</w:t>
            </w:r>
            <w:r>
              <w:rPr>
                <w:rFonts w:ascii="Times New Roman" w:cs="Times New Roman"/>
                <w:sz w:val="20"/>
                <w:szCs w:val="20"/>
              </w:rPr>
              <w:t>是　　　</w:t>
            </w:r>
            <w:r>
              <w:rPr>
                <w:rFonts w:hint="eastAsia" w:ascii="Times New Roman" w:hAnsi="Times New Roman" w:cs="Times New Roman"/>
                <w:sz w:val="20"/>
                <w:szCs w:val="20"/>
                <w:lang w:eastAsia="zh-CN"/>
              </w:rPr>
              <w:t>☑</w:t>
            </w:r>
            <w:r>
              <w:rPr>
                <w:rFonts w:ascii="Times New Roman" w:cs="Times New Roman"/>
                <w:sz w:val="20"/>
                <w:szCs w:val="20"/>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是否明确网站安全责任人</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eastAsia="zh-CN"/>
              </w:rPr>
              <w:t>☑</w:t>
            </w:r>
            <w:r>
              <w:rPr>
                <w:rFonts w:ascii="Times New Roman" w:cs="Times New Roman"/>
                <w:sz w:val="20"/>
                <w:szCs w:val="20"/>
              </w:rPr>
              <w:t>是　　　</w:t>
            </w:r>
            <w:r>
              <w:rPr>
                <w:rFonts w:ascii="Times New Roman" w:hAnsi="Times New Roman" w:cs="Times New Roman"/>
                <w:sz w:val="20"/>
                <w:szCs w:val="20"/>
              </w:rPr>
              <w:t>□</w:t>
            </w:r>
            <w:r>
              <w:rPr>
                <w:rFonts w:ascii="Times New Roman" w:cs="Times New Roman"/>
                <w:sz w:val="20"/>
                <w:szCs w:val="20"/>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4" w:hRule="exact"/>
          <w:jc w:val="center"/>
        </w:trPr>
        <w:tc>
          <w:tcPr>
            <w:tcW w:w="2039" w:type="dxa"/>
            <w:vMerge w:val="restart"/>
            <w:tcBorders>
              <w:top w:val="nil"/>
              <w:left w:val="single" w:color="auto" w:sz="4"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移动新媒体</w:t>
            </w: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是否有移动新媒体</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eastAsia="zh-CN"/>
              </w:rPr>
              <w:t>☑</w:t>
            </w:r>
            <w:r>
              <w:rPr>
                <w:rFonts w:ascii="Times New Roman" w:cs="Times New Roman"/>
                <w:sz w:val="20"/>
                <w:szCs w:val="20"/>
              </w:rPr>
              <w:t>是　　　</w:t>
            </w:r>
            <w:r>
              <w:rPr>
                <w:rFonts w:ascii="Times New Roman" w:hAnsi="Times New Roman" w:cs="Times New Roman"/>
                <w:sz w:val="20"/>
                <w:szCs w:val="20"/>
              </w:rPr>
              <w:t>□</w:t>
            </w:r>
            <w:r>
              <w:rPr>
                <w:rFonts w:ascii="Times New Roman" w:cs="Times New Roman"/>
                <w:sz w:val="20"/>
                <w:szCs w:val="20"/>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restart"/>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微博</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名称</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eastAsia="zh-CN"/>
              </w:rPr>
              <w:t>无</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exact"/>
          <w:jc w:val="center"/>
        </w:trPr>
        <w:tc>
          <w:tcPr>
            <w:tcW w:w="2039"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信息发布量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eastAsia="zh-CN"/>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exact"/>
          <w:jc w:val="center"/>
        </w:trPr>
        <w:tc>
          <w:tcPr>
            <w:tcW w:w="2039"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关注量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（单位：个）</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eastAsia="zh-CN"/>
              </w:rPr>
              <w:t>无</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restart"/>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微信</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名称</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0"/>
                <w:szCs w:val="20"/>
                <w:lang w:eastAsia="zh-CN"/>
              </w:rPr>
              <w:t>洞口县人民政府</w:t>
            </w:r>
            <w:r>
              <w:rPr>
                <w:rFonts w:ascii="Times New Roman" w:hAnsi="Times New Roman" w:cs="Times New Roman"/>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exact"/>
          <w:jc w:val="center"/>
        </w:trPr>
        <w:tc>
          <w:tcPr>
            <w:tcW w:w="2039"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信息发布量</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Times New Roman" w:hAnsi="Times New Roman" w:cs="Times New Roman"/>
                <w:sz w:val="21"/>
                <w:szCs w:val="21"/>
                <w:lang w:val="en-US"/>
              </w:rPr>
            </w:pPr>
            <w:r>
              <w:rPr>
                <w:rFonts w:hint="eastAsia" w:ascii="Times New Roman" w:hAnsi="Times New Roman" w:cs="Times New Roman"/>
                <w:sz w:val="20"/>
                <w:szCs w:val="20"/>
                <w:lang w:val="en-US" w:eastAsia="zh-CN"/>
              </w:rPr>
              <w:t>427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exact"/>
          <w:jc w:val="center"/>
        </w:trPr>
        <w:tc>
          <w:tcPr>
            <w:tcW w:w="2039" w:type="dxa"/>
            <w:vMerge w:val="continue"/>
            <w:tcBorders>
              <w:top w:val="nil"/>
              <w:left w:val="single" w:color="auto" w:sz="4" w:space="0"/>
              <w:bottom w:val="single" w:color="auto" w:sz="4" w:space="0"/>
              <w:right w:val="single" w:color="000000" w:sz="8" w:space="0"/>
            </w:tcBorders>
            <w:tcMar>
              <w:left w:w="108" w:type="dxa"/>
              <w:right w:w="108" w:type="dxa"/>
            </w:tcMar>
            <w:vAlign w:val="center"/>
          </w:tcPr>
          <w:p>
            <w:pPr>
              <w:rPr>
                <w:rFonts w:ascii="Times New Roman" w:hAnsi="Times New Roman" w:cs="Times New Roman"/>
                <w:sz w:val="24"/>
              </w:rPr>
            </w:pPr>
          </w:p>
        </w:tc>
        <w:tc>
          <w:tcPr>
            <w:tcW w:w="2497" w:type="dxa"/>
            <w:vMerge w:val="continue"/>
            <w:tcBorders>
              <w:top w:val="nil"/>
              <w:left w:val="nil"/>
              <w:bottom w:val="single" w:color="auto" w:sz="4" w:space="0"/>
              <w:right w:val="single" w:color="000000" w:sz="8" w:space="0"/>
            </w:tcBorders>
            <w:tcMar>
              <w:left w:w="108" w:type="dxa"/>
              <w:right w:w="108" w:type="dxa"/>
            </w:tcMar>
            <w:vAlign w:val="center"/>
          </w:tcPr>
          <w:p>
            <w:pPr>
              <w:rPr>
                <w:rFonts w:ascii="Times New Roman" w:hAnsi="Times New Roman" w:cs="Times New Roman"/>
                <w:sz w:val="24"/>
              </w:rPr>
            </w:pPr>
          </w:p>
        </w:tc>
        <w:tc>
          <w:tcPr>
            <w:tcW w:w="2608" w:type="dxa"/>
            <w:tcBorders>
              <w:top w:val="nil"/>
              <w:left w:val="nil"/>
              <w:bottom w:val="single" w:color="auto" w:sz="4" w:space="0"/>
              <w:right w:val="single" w:color="000000" w:sz="8"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订阅数</w:t>
            </w:r>
          </w:p>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（单位：个）</w:t>
            </w:r>
          </w:p>
        </w:tc>
        <w:tc>
          <w:tcPr>
            <w:tcW w:w="1932" w:type="dxa"/>
            <w:tcBorders>
              <w:top w:val="nil"/>
              <w:left w:val="nil"/>
              <w:bottom w:val="single" w:color="auto" w:sz="4"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Times New Roman" w:hAnsi="Times New Roman" w:cs="Times New Roman"/>
                <w:sz w:val="21"/>
                <w:szCs w:val="21"/>
                <w:lang w:val="en-US"/>
              </w:rPr>
            </w:pPr>
            <w:r>
              <w:rPr>
                <w:rFonts w:hint="eastAsia" w:ascii="Times New Roman" w:hAnsi="Times New Roman" w:cs="Times New Roman"/>
                <w:sz w:val="20"/>
                <w:szCs w:val="20"/>
                <w:lang w:val="en-US" w:eastAsia="zh-CN"/>
              </w:rPr>
              <w:t>3782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ascii="Times New Roman" w:hAnsi="Times New Roman" w:cs="Times New Roman"/>
                <w:sz w:val="24"/>
              </w:rPr>
            </w:pPr>
          </w:p>
        </w:tc>
        <w:tc>
          <w:tcPr>
            <w:tcW w:w="249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ascii="Times New Roman" w:cs="Times New Roman"/>
                <w:sz w:val="20"/>
                <w:szCs w:val="20"/>
              </w:rPr>
              <w:t>其他</w:t>
            </w:r>
          </w:p>
        </w:tc>
        <w:tc>
          <w:tcPr>
            <w:tcW w:w="4540"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spacing w:before="0" w:beforeAutospacing="0" w:after="0" w:afterAutospacing="0"/>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0"/>
                <w:szCs w:val="20"/>
                <w:lang w:eastAsia="zh-CN"/>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2" w:hRule="exact"/>
          <w:jc w:val="center"/>
        </w:trPr>
        <w:tc>
          <w:tcPr>
            <w:tcW w:w="203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spacing w:before="0" w:beforeAutospacing="0" w:after="0" w:afterAutospacing="0"/>
              <w:jc w:val="center"/>
              <w:rPr>
                <w:rFonts w:ascii="Times New Roman" w:hAnsi="Times New Roman" w:cs="Times New Roman"/>
                <w:sz w:val="21"/>
                <w:szCs w:val="21"/>
              </w:rPr>
            </w:pPr>
            <w:r>
              <w:rPr>
                <w:rFonts w:hint="eastAsia" w:ascii="Times New Roman" w:hAnsi="Times New Roman" w:cs="Times New Roman"/>
                <w:sz w:val="21"/>
                <w:szCs w:val="21"/>
              </w:rPr>
              <w:t>创新发展</w:t>
            </w:r>
          </w:p>
        </w:tc>
        <w:tc>
          <w:tcPr>
            <w:tcW w:w="7037"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spacing w:before="0" w:beforeAutospacing="0" w:after="0" w:afterAutospacing="0"/>
              <w:ind w:firstLine="200"/>
              <w:rPr>
                <w:rFonts w:ascii="Times New Roman" w:hAnsi="Times New Roman" w:cs="Times New Roman"/>
                <w:sz w:val="21"/>
                <w:szCs w:val="21"/>
              </w:rPr>
            </w:pPr>
            <w:r>
              <w:rPr>
                <w:rFonts w:hint="eastAsia" w:ascii="Times New Roman" w:hAnsi="Times New Roman" w:cs="Times New Roman"/>
                <w:sz w:val="20"/>
                <w:szCs w:val="20"/>
                <w:lang w:eastAsia="zh-CN"/>
              </w:rPr>
              <w:t>☑</w:t>
            </w:r>
            <w:r>
              <w:rPr>
                <w:rFonts w:ascii="Times New Roman" w:cs="Times New Roman"/>
                <w:sz w:val="20"/>
                <w:szCs w:val="20"/>
              </w:rPr>
              <w:t>搜索即服务　　　</w:t>
            </w:r>
            <w:r>
              <w:rPr>
                <w:rFonts w:ascii="Times New Roman" w:hAnsi="Times New Roman" w:cs="Times New Roman"/>
                <w:sz w:val="20"/>
                <w:szCs w:val="20"/>
              </w:rPr>
              <w:t>□</w:t>
            </w:r>
            <w:r>
              <w:rPr>
                <w:rFonts w:ascii="Times New Roman" w:cs="Times New Roman"/>
                <w:sz w:val="20"/>
                <w:szCs w:val="20"/>
              </w:rPr>
              <w:t>多语言版本　　　</w:t>
            </w:r>
            <w:r>
              <w:rPr>
                <w:rFonts w:hint="eastAsia" w:ascii="Times New Roman" w:hAnsi="Times New Roman" w:cs="Times New Roman"/>
                <w:sz w:val="20"/>
                <w:szCs w:val="20"/>
                <w:lang w:eastAsia="zh-CN"/>
              </w:rPr>
              <w:t>☑</w:t>
            </w:r>
            <w:r>
              <w:rPr>
                <w:rFonts w:ascii="Times New Roman" w:cs="Times New Roman"/>
                <w:sz w:val="20"/>
                <w:szCs w:val="20"/>
              </w:rPr>
              <w:t>无障碍浏览　　　</w:t>
            </w:r>
            <w:r>
              <w:rPr>
                <w:rFonts w:hint="eastAsia" w:ascii="Times New Roman" w:hAnsi="Times New Roman" w:cs="Times New Roman"/>
                <w:sz w:val="20"/>
                <w:szCs w:val="20"/>
                <w:lang w:eastAsia="zh-CN"/>
              </w:rPr>
              <w:t>□</w:t>
            </w:r>
            <w:r>
              <w:rPr>
                <w:rFonts w:ascii="Times New Roman" w:cs="Times New Roman"/>
                <w:sz w:val="20"/>
                <w:szCs w:val="20"/>
              </w:rPr>
              <w:t>千人千网</w:t>
            </w:r>
          </w:p>
          <w:p>
            <w:pPr>
              <w:pStyle w:val="6"/>
              <w:spacing w:before="0" w:beforeAutospacing="0" w:after="0" w:afterAutospacing="0"/>
              <w:rPr>
                <w:rFonts w:ascii="Times New Roman" w:hAnsi="Times New Roman" w:cs="Times New Roman"/>
                <w:sz w:val="21"/>
                <w:szCs w:val="21"/>
              </w:rPr>
            </w:pPr>
            <w:r>
              <w:rPr>
                <w:rFonts w:hint="eastAsia" w:ascii="Times New Roman" w:hAnsi="Times New Roman" w:cs="Times New Roman"/>
                <w:sz w:val="20"/>
                <w:szCs w:val="20"/>
              </w:rPr>
              <w:t xml:space="preserve">  </w:t>
            </w:r>
            <w:r>
              <w:rPr>
                <w:rFonts w:ascii="Times New Roman" w:hAnsi="Times New Roman" w:cs="Times New Roman"/>
                <w:sz w:val="20"/>
                <w:szCs w:val="20"/>
              </w:rPr>
              <w:t>□</w:t>
            </w:r>
            <w:r>
              <w:rPr>
                <w:rFonts w:ascii="Times New Roman" w:cs="Times New Roman"/>
                <w:sz w:val="20"/>
                <w:szCs w:val="20"/>
              </w:rPr>
              <w:t>其他</w:t>
            </w:r>
            <w:r>
              <w:rPr>
                <w:rFonts w:ascii="Times New Roman" w:hAnsi="Times New Roman" w:cs="Times New Roman"/>
                <w:sz w:val="20"/>
                <w:szCs w:val="20"/>
              </w:rPr>
              <w:t>__________________________________ </w:t>
            </w:r>
          </w:p>
        </w:tc>
      </w:tr>
    </w:tbl>
    <w:p>
      <w:pPr>
        <w:rPr>
          <w:rFonts w:hint="eastAsia" w:ascii="Times New Roman" w:hAnsi="Times New Roman" w:cs="Times New Roman" w:eastAsiaTheme="minorEastAsia"/>
          <w:lang w:eastAsia="zh-CN"/>
        </w:rPr>
      </w:pPr>
      <w:r>
        <w:rPr>
          <w:rFonts w:ascii="Times New Roman" w:cs="Times New Roman"/>
        </w:rPr>
        <w:t>单位负责人：</w:t>
      </w:r>
      <w:r>
        <w:rPr>
          <w:rFonts w:hint="eastAsia" w:ascii="Times New Roman" w:cs="Times New Roman"/>
          <w:lang w:eastAsia="zh-CN"/>
        </w:rPr>
        <w:t>唐秋玲</w:t>
      </w:r>
      <w:r>
        <w:rPr>
          <w:rFonts w:ascii="Times New Roman" w:hAnsi="Times New Roman" w:cs="Times New Roman"/>
        </w:rPr>
        <w:t xml:space="preserve">          </w:t>
      </w:r>
      <w:r>
        <w:rPr>
          <w:rFonts w:ascii="Times New Roman" w:cs="Times New Roman"/>
        </w:rPr>
        <w:t>审核人：</w:t>
      </w:r>
      <w:r>
        <w:rPr>
          <w:rFonts w:hint="eastAsia" w:ascii="Times New Roman" w:cs="Times New Roman"/>
          <w:lang w:eastAsia="zh-CN"/>
        </w:rPr>
        <w:t>陈瑶</w:t>
      </w:r>
      <w:r>
        <w:rPr>
          <w:rFonts w:ascii="Times New Roman" w:hAnsi="Times New Roman" w:cs="Times New Roman"/>
        </w:rPr>
        <w:t xml:space="preserve">           </w:t>
      </w:r>
      <w:r>
        <w:rPr>
          <w:rFonts w:ascii="Times New Roman" w:cs="Times New Roman"/>
        </w:rPr>
        <w:t>填报人：</w:t>
      </w:r>
      <w:r>
        <w:rPr>
          <w:rFonts w:hint="eastAsia" w:ascii="Times New Roman" w:cs="Times New Roman"/>
          <w:lang w:eastAsia="zh-CN"/>
        </w:rPr>
        <w:t>肖平</w:t>
      </w:r>
    </w:p>
    <w:p>
      <w:pPr>
        <w:rPr>
          <w:rFonts w:hint="default" w:ascii="Times New Roman" w:hAnsi="Times New Roman" w:cs="Times New Roman" w:eastAsiaTheme="minorEastAsia"/>
          <w:lang w:val="en-US" w:eastAsia="zh-CN"/>
        </w:rPr>
      </w:pPr>
      <w:r>
        <w:rPr>
          <w:rFonts w:ascii="Times New Roman" w:cs="Times New Roman"/>
        </w:rPr>
        <w:t>联系电话：</w:t>
      </w:r>
      <w:r>
        <w:rPr>
          <w:rFonts w:hint="eastAsia" w:ascii="Times New Roman" w:cs="Times New Roman"/>
          <w:lang w:val="en-US" w:eastAsia="zh-CN"/>
        </w:rPr>
        <w:t>07397221691</w:t>
      </w:r>
      <w:r>
        <w:rPr>
          <w:rFonts w:ascii="Times New Roman" w:hAnsi="Times New Roman" w:cs="Times New Roman"/>
        </w:rPr>
        <w:t xml:space="preserve">                 </w:t>
      </w:r>
      <w:r>
        <w:rPr>
          <w:rFonts w:ascii="Times New Roman" w:cs="Times New Roman"/>
        </w:rPr>
        <w:t>填报日期：</w:t>
      </w:r>
      <w:r>
        <w:rPr>
          <w:rFonts w:hint="eastAsia" w:ascii="Times New Roman" w:cs="Times New Roman"/>
          <w:lang w:val="en-US" w:eastAsia="zh-CN"/>
        </w:rPr>
        <w:t>2020-1-15</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6"/>
        <w:spacing w:before="0" w:beforeAutospacing="0" w:after="0" w:afterAutospacing="0"/>
        <w:jc w:val="center"/>
        <w:rPr>
          <w:rFonts w:ascii="Times New Roman" w:hAnsi="Times New Roman" w:cs="Times New Roman"/>
          <w:sz w:val="36"/>
          <w:szCs w:val="36"/>
        </w:rPr>
      </w:pPr>
      <w:r>
        <w:rPr>
          <w:rFonts w:ascii="Times New Roman" w:hAnsi="Times New Roman" w:cs="Times New Roman"/>
          <w:b/>
          <w:sz w:val="32"/>
          <w:szCs w:val="32"/>
          <w:shd w:val="clear" w:color="auto" w:fill="FFFFFF"/>
        </w:rPr>
        <w:br w:type="page"/>
      </w:r>
      <w:r>
        <w:rPr>
          <w:rFonts w:ascii="Times New Roman" w:cs="Times New Roman"/>
          <w:b/>
          <w:sz w:val="36"/>
          <w:szCs w:val="36"/>
          <w:shd w:val="clear" w:color="auto" w:fill="FFFFFF"/>
        </w:rPr>
        <w:t>政府网站工作年度报表填写说明</w:t>
      </w:r>
    </w:p>
    <w:p>
      <w:pPr>
        <w:pStyle w:val="6"/>
        <w:spacing w:before="0" w:beforeAutospacing="0" w:after="0" w:afterAutospacing="0"/>
        <w:ind w:firstLine="420"/>
        <w:jc w:val="both"/>
        <w:rPr>
          <w:rFonts w:ascii="Times New Roman" w:hAnsi="Times New Roman" w:cs="Times New Roman"/>
          <w:sz w:val="21"/>
          <w:szCs w:val="21"/>
        </w:rPr>
      </w:pP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一、基本信息</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网站名称：请填写网站的中文名称。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首页网址：请填写网站首页页面地址。例如，北京市人民政府门户网站填写</w:t>
      </w:r>
      <w:r>
        <w:rPr>
          <w:rFonts w:ascii="Times New Roman" w:hAnsi="Times New Roman" w:cs="Times New Roman"/>
          <w:sz w:val="21"/>
          <w:szCs w:val="21"/>
          <w:shd w:val="clear" w:color="auto" w:fill="FFFFFF"/>
        </w:rPr>
        <w:t>“http://www.beijing.gov.cn”</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主办单位：请填写网站的主办单位全称。例如，北京市人民政府门户网站填写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北京市人民政府办公厅</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网站类型：请按照网站类型勾选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政府门户网站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部门网站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专项网站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5.</w:t>
      </w:r>
      <w:r>
        <w:rPr>
          <w:rFonts w:ascii="Times New Roman" w:cs="Times New Roman"/>
          <w:sz w:val="21"/>
          <w:szCs w:val="21"/>
          <w:shd w:val="clear" w:color="auto" w:fill="FFFFFF"/>
        </w:rPr>
        <w:t>政府网站标识码：请填写在</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全国政府网站信息报送系统</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中获取的政府网站标识码。例如，北京市人民政府门户网站填写</w:t>
      </w:r>
      <w:r>
        <w:rPr>
          <w:rFonts w:ascii="Times New Roman" w:hAnsi="Times New Roman" w:cs="Times New Roman"/>
          <w:sz w:val="21"/>
          <w:szCs w:val="21"/>
          <w:shd w:val="clear" w:color="auto" w:fill="FFFFFF"/>
        </w:rPr>
        <w:t>“1100000088”</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6.ICP</w:t>
      </w:r>
      <w:r>
        <w:rPr>
          <w:rFonts w:ascii="Times New Roman" w:cs="Times New Roman"/>
          <w:sz w:val="21"/>
          <w:szCs w:val="21"/>
          <w:shd w:val="clear" w:color="auto" w:fill="FFFFFF"/>
        </w:rPr>
        <w:t>备案号：请填写网站对应的</w:t>
      </w:r>
      <w:r>
        <w:rPr>
          <w:rFonts w:ascii="Times New Roman" w:hAnsi="Times New Roman" w:cs="Times New Roman"/>
          <w:sz w:val="21"/>
          <w:szCs w:val="21"/>
          <w:shd w:val="clear" w:color="auto" w:fill="FFFFFF"/>
        </w:rPr>
        <w:t>ICP</w:t>
      </w:r>
      <w:r>
        <w:rPr>
          <w:rFonts w:ascii="Times New Roman" w:cs="Times New Roman"/>
          <w:sz w:val="21"/>
          <w:szCs w:val="21"/>
          <w:shd w:val="clear" w:color="auto" w:fill="FFFFFF"/>
        </w:rPr>
        <w:t>备案编号。例如，北京市人民政府门户网站填写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京</w:t>
      </w:r>
      <w:r>
        <w:rPr>
          <w:rFonts w:ascii="Times New Roman" w:hAnsi="Times New Roman" w:cs="Times New Roman"/>
          <w:sz w:val="21"/>
          <w:szCs w:val="21"/>
          <w:shd w:val="clear" w:color="auto" w:fill="FFFFFF"/>
        </w:rPr>
        <w:t>ICP</w:t>
      </w:r>
      <w:r>
        <w:rPr>
          <w:rFonts w:ascii="Times New Roman" w:cs="Times New Roman"/>
          <w:sz w:val="21"/>
          <w:szCs w:val="21"/>
          <w:shd w:val="clear" w:color="auto" w:fill="FFFFFF"/>
        </w:rPr>
        <w:t>备</w:t>
      </w:r>
      <w:r>
        <w:rPr>
          <w:rFonts w:ascii="Times New Roman" w:hAnsi="Times New Roman" w:cs="Times New Roman"/>
          <w:sz w:val="21"/>
          <w:szCs w:val="21"/>
          <w:shd w:val="clear" w:color="auto" w:fill="FFFFFF"/>
        </w:rPr>
        <w:t>05060933”</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7.</w:t>
      </w:r>
      <w:r>
        <w:rPr>
          <w:rFonts w:ascii="Times New Roman" w:cs="Times New Roman"/>
          <w:sz w:val="21"/>
          <w:szCs w:val="21"/>
          <w:shd w:val="clear" w:color="auto" w:fill="FFFFFF"/>
        </w:rPr>
        <w:t>公安机关备案号：请填写网站在公安机关的备案号。例如，北京市人民政府门户网站填写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京公网安备</w:t>
      </w:r>
      <w:r>
        <w:rPr>
          <w:rFonts w:ascii="Times New Roman" w:hAnsi="Times New Roman" w:cs="Times New Roman"/>
          <w:sz w:val="21"/>
          <w:szCs w:val="21"/>
          <w:shd w:val="clear" w:color="auto" w:fill="FFFFFF"/>
        </w:rPr>
        <w:t>110105000722”</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8.</w:t>
      </w:r>
      <w:r>
        <w:rPr>
          <w:rFonts w:ascii="Times New Roman" w:cs="Times New Roman"/>
          <w:sz w:val="21"/>
          <w:szCs w:val="21"/>
          <w:shd w:val="clear" w:color="auto" w:fill="FFFFFF"/>
        </w:rPr>
        <w:t>独立用户访问总量：请填写本年度访问网站的用户总数（</w:t>
      </w:r>
      <w:r>
        <w:rPr>
          <w:rFonts w:ascii="Times New Roman" w:hAnsi="Times New Roman" w:cs="Times New Roman"/>
          <w:sz w:val="21"/>
          <w:szCs w:val="21"/>
          <w:shd w:val="clear" w:color="auto" w:fill="FFFFFF"/>
        </w:rPr>
        <w:t>UV</w:t>
      </w:r>
      <w:r>
        <w:rPr>
          <w:rFonts w:ascii="Times New Roman" w:cs="Times New Roman"/>
          <w:sz w:val="21"/>
          <w:szCs w:val="21"/>
          <w:shd w:val="clear" w:color="auto" w:fill="FFFFFF"/>
        </w:rPr>
        <w:t>），同一用户每日多次访问不重复计算，只计一次。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9.</w:t>
      </w:r>
      <w:r>
        <w:rPr>
          <w:rFonts w:ascii="Times New Roman" w:cs="Times New Roman"/>
          <w:sz w:val="21"/>
          <w:szCs w:val="21"/>
          <w:shd w:val="clear" w:color="auto" w:fill="FFFFFF"/>
        </w:rPr>
        <w:t>网站总访问量：请填写本年度网站的总点击次数（</w:t>
      </w:r>
      <w:r>
        <w:rPr>
          <w:rFonts w:ascii="Times New Roman" w:hAnsi="Times New Roman" w:cs="Times New Roman"/>
          <w:sz w:val="21"/>
          <w:szCs w:val="21"/>
          <w:shd w:val="clear" w:color="auto" w:fill="FFFFFF"/>
        </w:rPr>
        <w:t>PV</w:t>
      </w:r>
      <w:r>
        <w:rPr>
          <w:rFonts w:ascii="Times New Roman" w:cs="Times New Roman"/>
          <w:sz w:val="21"/>
          <w:szCs w:val="21"/>
          <w:shd w:val="clear" w:color="auto" w:fill="FFFFFF"/>
        </w:rPr>
        <w:t>），同一用户对同一页面多次访问重复计算。</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二、信息发布</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总数：请填写本年度网站发布信息的总条数，不包括外链信息。</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概况类信息更新量：请填写本年度网站发布经济、社会、历史、地理、人文、行政区划等介绍性信息，机构设置、主要职责和联系方式等机构职能信息，本地区、本部门、本机构负责人信息的总条数。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政务动态信息更新量：请填写本年度网站发布本地区、本部门政务要闻、通知公告、工作动态等需要社会公众广泛知晓的政务动态信息的总条数。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信息公开目录信息更新量：请填写本年度网站政府信息公开目录中发布信息的总条数。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三、专栏专题</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维护数量：请填写网站维护的本年度有信息更新的专栏专题总个数。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新开设数量：请填写本年度网站新开设的专栏专题个数。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四、解读回应</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解读信息发布</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）总数：请填写本年度网站发布或转载的对政策文件的解读材料、解读产品、媒体评论文章的总数，不包括外链信息。</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）解读材料数量：请填写本年度网站发布或转载的对政策文件的解读材料（以文字解读为主）的总条数，不包括外链信息。</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）解读产品数量：请填写本年度网站发布或转载的对政策文件的解读产品的总个数，不包括外链信息。解读产品指运用数字化、图表图解、音频、视频、动漫等方式制作的解读材料。</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）媒体评论文章数量：请填写本年度网站发布或转载的关于政策文件的媒体评论文章的总篇数，不包括外链信息。</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回应公众关注热点或重大舆情数量：请填写本年度网站发布的回应公众关注热点或重大舆情的次数。以多种形式回应同一热点或舆情的不重复计算，只计一次。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五、办事服务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是否发布服务事项目录：是否在网站发布本单位政务服务事项目录，请勾选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注册用户数：请填写截至本年度</w:t>
      </w:r>
      <w:r>
        <w:rPr>
          <w:rFonts w:ascii="Times New Roman" w:hAnsi="Times New Roman" w:cs="Times New Roman"/>
          <w:sz w:val="21"/>
          <w:szCs w:val="21"/>
          <w:shd w:val="clear" w:color="auto" w:fill="FFFFFF"/>
        </w:rPr>
        <w:t>12</w:t>
      </w:r>
      <w:r>
        <w:rPr>
          <w:rFonts w:ascii="Times New Roman" w:cs="Times New Roman"/>
          <w:sz w:val="21"/>
          <w:szCs w:val="21"/>
          <w:shd w:val="clear" w:color="auto" w:fill="FFFFFF"/>
        </w:rPr>
        <w:t>月底网站的注册用户数。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政务服务事项数量：请填写网站提供的本单位政务服务事项总项数。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可全程在线办理政务服务事项数量：请填写网站提供的本单位可全程网上办理的政务服务事项总项数。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5.</w:t>
      </w:r>
      <w:r>
        <w:rPr>
          <w:rFonts w:ascii="Times New Roman" w:cs="Times New Roman"/>
          <w:sz w:val="21"/>
          <w:szCs w:val="21"/>
          <w:shd w:val="clear" w:color="auto" w:fill="FFFFFF"/>
        </w:rPr>
        <w:t>办件量</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）总数：请填写本年度本单位针对可在线预约、在线申报、在线查询、在线办理的办事服务事项，已办结的用户申请总件数。同一用户办理同一事项的不同环节不重复计算，只计一次。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）自然人办件量：请填写本年度本单位针对可在线预约、在线申报、在线查询、在线办理的办事服务事项，已办结的自然人申请总件数。同一自然人用户办理同一事项的不同环节不重复计算，只计一次。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）法人办件量：请填写本年度本单位针对可在线预约、在线申报、在线查询、在线办理的办事服务事项，已办结的法人申请总件数。同一法人用户办理同一事项的不同环节不重复计算，只计一次。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六、互动交流</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是否使用统一平台：网站的留言评论、征集调查、咨询投诉、在线访谈等互动交流栏目是否使用统一的互动交流平台，请勾选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。网站如使用其他网站提供的统一的互动交流平台，则勾选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留言办理</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）收到留言数量：请填写本年度通过网站开设的咨询投诉、反映问题等互动交流栏目收集到的网民留言总条数。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）办结留言数量：请填写本年度网站办结的网民留言总条数。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）平均办理时间：请填写本年度网站网民留言从收到到办结的平均办理天数。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）公开答复数量：请填写本年度网站公开网民留言及留言答复情况的留言总条数。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征集调查</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）征集调查期数：请填写本年度网站发布的面向公众或有关单位的征集调查的总期数。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）收到意见数量：请填写本年度网站通过征集调查收到的意见总条数。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）公布调查结果期数：请填写本年度已公布结果的征集调查的总期数。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在线访谈</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）访谈期数：请填写本年度网站单独举办或与主流媒体等其他机构合作举办，并可通过政府网站观看的在线访谈的总期数。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）网民留言数量：请填写本年度通过在线访谈收到的网民留言的总条数。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）答复网民提问数量：请填写本年度通过在线访谈答复网民提问的总条数。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5.</w:t>
      </w:r>
      <w:r>
        <w:rPr>
          <w:rFonts w:ascii="Times New Roman" w:cs="Times New Roman"/>
          <w:sz w:val="21"/>
          <w:szCs w:val="21"/>
          <w:shd w:val="clear" w:color="auto" w:fill="FFFFFF"/>
        </w:rPr>
        <w:t>是否提供智能问答：网站是否提供通过自然语言处理等相关技术自动解答用户咨询的智能问答功能，请勾选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七、安全防护</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安全检测评估次数：请填写本年度对网站开展安全检测评估的总次数。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发现问题数量：请填写本年度安全检测评估中发现并确认的安全问题总个数。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问题整改数量：请填写本年度网站整改到位的安全问题总个数。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是否建立安全监测预警机制：网站是否已建立安全监测预警机制，请勾选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5.</w:t>
      </w:r>
      <w:r>
        <w:rPr>
          <w:rFonts w:ascii="Times New Roman" w:cs="Times New Roman"/>
          <w:sz w:val="21"/>
          <w:szCs w:val="21"/>
          <w:shd w:val="clear" w:color="auto" w:fill="FFFFFF"/>
        </w:rPr>
        <w:t>是否开展应急演练：本年度网站是否开展网络安全应急演练，请勾选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6.</w:t>
      </w:r>
      <w:r>
        <w:rPr>
          <w:rFonts w:ascii="Times New Roman" w:cs="Times New Roman"/>
          <w:sz w:val="21"/>
          <w:szCs w:val="21"/>
          <w:shd w:val="clear" w:color="auto" w:fill="FFFFFF"/>
        </w:rPr>
        <w:t>是否明确网站安全责任人：网站是否明确网站安全责任人，请勾选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八、移动新媒体</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是否有移动新媒体：网站主办单位是否保障移动新媒体，请勾选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。如勾选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，请填写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微博</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微信</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其他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项目。</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微博</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）名称：请填写主要由网站主办单位保障的微博账号的名称。如，北京市公安局公安交通管理局填写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北京交警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。在多个平台开设微博账号或在一个平台开设多个微博账号的，仅填写网民关注数量最多的微博账号名称。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）信息发布量：请填写本年度微博账号发布信息总条数，包括转载的信息，不包括对其他账号发布内容的评论信息。</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）关注量：请填写微博账号的网民关注数量。</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微信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）名称：请填写主要由网站主办单位保障的微信公众账号的名称。如，北京市公安局公安交通管理局填写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北京交警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。开设多个微信公众账号的，仅填写网民订阅数量最多的微信公众账号名称。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）信息发布量：请填写本年度微信公众账号发布信息总条数。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）订阅数：请填写微信公众账号的网民订阅数量。</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其他</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请填写由网站主办单位保障的其他新媒体产品，如发布的移动客户端等，包括产品类型、平台名称、产品名称、信息发布量、用户关注量</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下载量等内容。</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九、创新发展</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本项为多选，请根据实际情况勾选对应选项。如勾选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其他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，请在横线上注明具体内容，字数不超过</w:t>
      </w:r>
      <w:r>
        <w:rPr>
          <w:rFonts w:ascii="Times New Roman" w:hAnsi="Times New Roman" w:cs="Times New Roman"/>
          <w:sz w:val="21"/>
          <w:szCs w:val="21"/>
          <w:shd w:val="clear" w:color="auto" w:fill="FFFFFF"/>
        </w:rPr>
        <w:t>200</w:t>
      </w:r>
      <w:r>
        <w:rPr>
          <w:rFonts w:ascii="Times New Roman" w:cs="Times New Roman"/>
          <w:sz w:val="21"/>
          <w:szCs w:val="21"/>
          <w:shd w:val="clear" w:color="auto" w:fill="FFFFFF"/>
        </w:rPr>
        <w:t>字。</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搜索即服务</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指网站搜索提供错别字自动纠正、关键词推荐、拼音转化搜索和通俗语言搜索等功能，根据用户真实需求调整搜索结果排序，提供多维度分类展现，聚合相关信息和服务。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多语言版本</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指根据用户群体特点和需求，提供多语言服务。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无障碍浏览</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指为方便残疾人、老年人等特殊群体获取网站信息，提供无障碍浏览服务。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千人千网</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指以用户为中心，打造个人和企业专属主页，提供个性化、便捷化、智能化服务。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其他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指在个性化服务、开放式架构、大数据支撑、多渠道拓展等方面提供的创新功能或服务。</w:t>
      </w:r>
    </w:p>
    <w:p>
      <w:pPr>
        <w:spacing w:line="400" w:lineRule="exact"/>
        <w:rPr>
          <w:rFonts w:ascii="Times New Roman" w:hAnsi="Times New Roman" w:cs="Times New Roman"/>
          <w:szCs w:val="21"/>
        </w:rPr>
      </w:pPr>
    </w:p>
    <w:p>
      <w:pPr>
        <w:spacing w:line="400" w:lineRule="exact"/>
        <w:rPr>
          <w:rFonts w:ascii="Times New Roman" w:hAnsi="Times New Roman" w:eastAsia="仿宋_GB2312" w:cs="Times New Roman"/>
          <w:sz w:val="32"/>
          <w:szCs w:val="32"/>
        </w:rPr>
      </w:pPr>
    </w:p>
    <w:p>
      <w:pPr>
        <w:jc w:val="center"/>
        <w:rPr>
          <w:rFonts w:ascii="Times New Roman" w:hAnsi="Times New Roman" w:eastAsia="仿宋_GB2312" w:cs="Times New Roman"/>
          <w:sz w:val="32"/>
          <w:szCs w:val="32"/>
        </w:rPr>
      </w:pP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C5"/>
    <w:rsid w:val="00006FF6"/>
    <w:rsid w:val="0002600E"/>
    <w:rsid w:val="000B6EC1"/>
    <w:rsid w:val="000D1D41"/>
    <w:rsid w:val="000D577A"/>
    <w:rsid w:val="001216F4"/>
    <w:rsid w:val="001730B3"/>
    <w:rsid w:val="001856FE"/>
    <w:rsid w:val="0019371B"/>
    <w:rsid w:val="001C7549"/>
    <w:rsid w:val="001E236B"/>
    <w:rsid w:val="00250E0D"/>
    <w:rsid w:val="002C4315"/>
    <w:rsid w:val="00332E17"/>
    <w:rsid w:val="003F0FC8"/>
    <w:rsid w:val="003F1B47"/>
    <w:rsid w:val="00412895"/>
    <w:rsid w:val="00417EE5"/>
    <w:rsid w:val="00492548"/>
    <w:rsid w:val="004968AA"/>
    <w:rsid w:val="004D5777"/>
    <w:rsid w:val="00594249"/>
    <w:rsid w:val="006600F9"/>
    <w:rsid w:val="00670057"/>
    <w:rsid w:val="006D0DCA"/>
    <w:rsid w:val="00765744"/>
    <w:rsid w:val="00771F99"/>
    <w:rsid w:val="00787EBB"/>
    <w:rsid w:val="008830D5"/>
    <w:rsid w:val="00933078"/>
    <w:rsid w:val="00933D85"/>
    <w:rsid w:val="00951713"/>
    <w:rsid w:val="00981165"/>
    <w:rsid w:val="00A12FD6"/>
    <w:rsid w:val="00A72371"/>
    <w:rsid w:val="00AF4D63"/>
    <w:rsid w:val="00B2125F"/>
    <w:rsid w:val="00B2677D"/>
    <w:rsid w:val="00B320ED"/>
    <w:rsid w:val="00B60186"/>
    <w:rsid w:val="00BB2345"/>
    <w:rsid w:val="00C54D4D"/>
    <w:rsid w:val="00C75281"/>
    <w:rsid w:val="00CA6E11"/>
    <w:rsid w:val="00CB6650"/>
    <w:rsid w:val="00CD4098"/>
    <w:rsid w:val="00CD637B"/>
    <w:rsid w:val="00CE180C"/>
    <w:rsid w:val="00D12A7D"/>
    <w:rsid w:val="00D338D2"/>
    <w:rsid w:val="00D939BA"/>
    <w:rsid w:val="00DF5AC5"/>
    <w:rsid w:val="00E147C3"/>
    <w:rsid w:val="00E1480F"/>
    <w:rsid w:val="00E271C5"/>
    <w:rsid w:val="00E61115"/>
    <w:rsid w:val="00EB5BC5"/>
    <w:rsid w:val="00ED0600"/>
    <w:rsid w:val="00ED1BBA"/>
    <w:rsid w:val="00F00F05"/>
    <w:rsid w:val="00FF5654"/>
    <w:rsid w:val="0D461603"/>
    <w:rsid w:val="11754EB9"/>
    <w:rsid w:val="1C1C4210"/>
    <w:rsid w:val="4DC7663E"/>
    <w:rsid w:val="6DC64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3 Char"/>
    <w:basedOn w:val="8"/>
    <w:link w:val="2"/>
    <w:qFormat/>
    <w:uiPriority w:val="9"/>
    <w:rPr>
      <w:rFonts w:ascii="宋体" w:hAnsi="宋体" w:eastAsia="宋体" w:cs="宋体"/>
      <w:b/>
      <w:bCs/>
      <w:kern w:val="0"/>
      <w:sz w:val="27"/>
      <w:szCs w:val="27"/>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764</Words>
  <Characters>4360</Characters>
  <Lines>36</Lines>
  <Paragraphs>10</Paragraphs>
  <TotalTime>17</TotalTime>
  <ScaleCrop>false</ScaleCrop>
  <LinksUpToDate>false</LinksUpToDate>
  <CharactersWithSpaces>5114</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2020-01-04T09:33:00Z</dcterms:created>
  <dc:creator>李威</dc:creator>
  <cp:lastModifiedBy>Administrator</cp:lastModifiedBy>
  <cp:lastPrinted>2020-01-20T01:12:30Z</cp:lastPrinted>
  <dcterms:modified xsi:type="dcterms:W3CDTF">2020-01-20T01:13:33Z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