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30" w:rsidRDefault="00E87C30">
      <w:pPr>
        <w:pStyle w:val="NormalWeb"/>
        <w:widowControl/>
        <w:shd w:val="clear" w:color="auto" w:fill="FFFFFF"/>
        <w:spacing w:beforeAutospacing="0" w:afterAutospacing="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附件：</w:t>
      </w:r>
    </w:p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87C30" w:rsidRDefault="00E87C30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36"/>
          <w:szCs w:val="36"/>
          <w:shd w:val="clear" w:color="auto" w:fill="FFFFFF"/>
        </w:rPr>
        <w:t>县市场监管局信息公开工作年度报告</w:t>
      </w:r>
    </w:p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87C30" w:rsidRPr="00B056E5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32"/>
          <w:szCs w:val="32"/>
        </w:rPr>
      </w:pPr>
      <w:r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  <w:t xml:space="preserve">  </w:t>
      </w:r>
      <w:r w:rsidRPr="00B056E5"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:rsidR="00E87C30" w:rsidRPr="00FF4621" w:rsidRDefault="00E87C30" w:rsidP="00085996">
      <w:pPr>
        <w:shd w:val="clear" w:color="auto" w:fill="FFFFFF"/>
        <w:spacing w:before="100" w:beforeAutospacing="1" w:after="100" w:afterAutospacing="1" w:line="480" w:lineRule="auto"/>
        <w:rPr>
          <w:rFonts w:ascii="仿宋" w:eastAsia="仿宋" w:hAnsi="宋体" w:cs="宋体"/>
          <w:color w:val="333333"/>
          <w:sz w:val="30"/>
          <w:szCs w:val="28"/>
        </w:rPr>
      </w:pPr>
      <w:r>
        <w:rPr>
          <w:rFonts w:ascii="宋体" w:hAnsi="宋体" w:cs="宋体"/>
          <w:color w:val="333333"/>
          <w:sz w:val="30"/>
          <w:szCs w:val="19"/>
          <w:shd w:val="clear" w:color="auto" w:fill="FFFFFF"/>
        </w:rPr>
        <w:t xml:space="preserve">    </w:t>
      </w:r>
      <w:r w:rsidRPr="00085996">
        <w:rPr>
          <w:rFonts w:ascii="宋体" w:hAnsi="宋体" w:cs="宋体"/>
          <w:color w:val="333333"/>
          <w:sz w:val="30"/>
          <w:szCs w:val="19"/>
          <w:shd w:val="clear" w:color="auto" w:fill="FFFFFF"/>
        </w:rPr>
        <w:t>2019</w:t>
      </w:r>
      <w:r w:rsidRPr="00085996">
        <w:rPr>
          <w:rFonts w:ascii="宋体" w:hAnsi="宋体" w:cs="宋体" w:hint="eastAsia"/>
          <w:color w:val="333333"/>
          <w:sz w:val="30"/>
          <w:szCs w:val="19"/>
          <w:shd w:val="clear" w:color="auto" w:fill="FFFFFF"/>
        </w:rPr>
        <w:t>年我局在县委县政府的坚强领导下，严格执行政务信息公开制度，成立了以党组书记、局长孙小成为组长、党组成员、副局长肖阳为副组长、办公室人员、信息中心人员为成员的信息公开工作小组，</w:t>
      </w:r>
      <w:r w:rsidRPr="00085996">
        <w:rPr>
          <w:rFonts w:ascii="仿宋" w:hAnsi="宋体" w:cs="宋体" w:hint="eastAsia"/>
          <w:color w:val="333333"/>
          <w:sz w:val="30"/>
        </w:rPr>
        <w:t>全面推进市场监管决策、执行、管理、服务、结果公开，加强解读回应，扩大公众参与，增强公开实效，助力提升市场监管工作的有效性，一年来，在政府网站发布信息</w:t>
      </w:r>
      <w:r>
        <w:rPr>
          <w:rFonts w:ascii="仿宋" w:hAnsi="宋体" w:cs="宋体"/>
          <w:color w:val="333333"/>
          <w:sz w:val="30"/>
        </w:rPr>
        <w:t>60</w:t>
      </w:r>
      <w:r w:rsidRPr="00085996">
        <w:rPr>
          <w:rFonts w:ascii="仿宋" w:hAnsi="宋体" w:cs="宋体"/>
          <w:color w:val="333333"/>
          <w:sz w:val="30"/>
        </w:rPr>
        <w:t>0</w:t>
      </w:r>
      <w:r w:rsidRPr="00085996">
        <w:rPr>
          <w:rFonts w:ascii="仿宋" w:hAnsi="宋体" w:cs="宋体" w:hint="eastAsia"/>
          <w:color w:val="333333"/>
          <w:sz w:val="30"/>
        </w:rPr>
        <w:t>余条，包含政策法规、食品药品质量报告、消费提醒、办事指南等。</w:t>
      </w:r>
      <w:r>
        <w:rPr>
          <w:rFonts w:ascii="仿宋" w:hAnsi="宋体" w:cs="宋体" w:hint="eastAsia"/>
          <w:color w:val="333333"/>
          <w:sz w:val="30"/>
        </w:rPr>
        <w:t>加大市场监管</w:t>
      </w:r>
      <w:r w:rsidRPr="00085996">
        <w:rPr>
          <w:rFonts w:ascii="仿宋" w:hAnsi="宋体" w:cs="宋体" w:hint="eastAsia"/>
          <w:color w:val="333333"/>
          <w:sz w:val="30"/>
        </w:rPr>
        <w:t>领域改革落实情况信息公开，真正让人民群众了解</w:t>
      </w:r>
      <w:r>
        <w:rPr>
          <w:rFonts w:ascii="仿宋" w:hAnsi="宋体" w:cs="宋体" w:hint="eastAsia"/>
          <w:color w:val="333333"/>
          <w:sz w:val="30"/>
        </w:rPr>
        <w:t>改革情况，监督改革进程，评价改革成效，共享改革成果，推动市场监管</w:t>
      </w:r>
      <w:r w:rsidRPr="00085996">
        <w:rPr>
          <w:rFonts w:ascii="仿宋" w:hAnsi="宋体" w:cs="宋体" w:hint="eastAsia"/>
          <w:color w:val="333333"/>
          <w:sz w:val="30"/>
        </w:rPr>
        <w:t>领域各项改革取得新进展。推进“放管服”改革信息公开。全面推行权力清单、责任清单和负面清单公开工作，以清单管理推动减权放权。根据权责事项取消、下放、承接情况进行动态调整，并通过在部门官方网站集中发布、开设反馈意见信箱、增加在线提交意见建议功能等方式，让公众了解放权情况、监督放权进程、评价放权效果。对涉及“四品一械”监管的中介服务事项清单、工商登记前置审批事项目录和企业设立后的经营许可清单等事项，都集中发布，接受群众监督，促进依法规范履职。及时公开政策性文件的废止、失效等情况，并在部门网站已发布的原文件上作出明确标注。围绕年内实现</w:t>
      </w:r>
      <w:r w:rsidRPr="00085996">
        <w:rPr>
          <w:rFonts w:ascii="仿宋" w:hAnsi="宋体" w:cs="宋体"/>
          <w:color w:val="333333"/>
          <w:sz w:val="30"/>
        </w:rPr>
        <w:t xml:space="preserve"> </w:t>
      </w:r>
      <w:r w:rsidRPr="00085996">
        <w:rPr>
          <w:rFonts w:ascii="仿宋" w:hAnsi="宋体" w:cs="宋体" w:hint="eastAsia"/>
          <w:color w:val="333333"/>
          <w:sz w:val="30"/>
        </w:rPr>
        <w:t>“双随机、一公开”监管全覆盖目标，汇总形成并统一公布本级随机抽查事项清单，明确抽查依据、主体、内容、方式等，及时通过部门网站公开抽查结果和查处情况。大力推进“互联网</w:t>
      </w:r>
      <w:r w:rsidRPr="00085996">
        <w:rPr>
          <w:rFonts w:ascii="仿宋" w:hAnsi="宋体" w:cs="宋体"/>
          <w:color w:val="333333"/>
          <w:sz w:val="30"/>
        </w:rPr>
        <w:t>+</w:t>
      </w:r>
      <w:r w:rsidRPr="00085996">
        <w:rPr>
          <w:rFonts w:ascii="仿宋" w:hAnsi="宋体" w:cs="宋体" w:hint="eastAsia"/>
          <w:color w:val="333333"/>
          <w:sz w:val="30"/>
        </w:rPr>
        <w:t>政务服务”，年内完成政务服务事项目录编制工作，通过门户网站集中全面公开；进一步完善网上政务服务平台，优先推动“四品一械”企业注册登记以及与群众生活密切相关的服务事项上网，加快实体政务大厅与网上服务平台融合发展，让企业和群众办事更加便捷。全面推进行政许可公开，通过部门网站公开行政审批许可信息，建立行政审批许可动态管理机制，根据法律法规、机构和职能调整变动情况等，及时调整行政许可公示信息，确保行政许可信息公示准确、合法、及时、有效。</w:t>
      </w:r>
      <w:r>
        <w:rPr>
          <w:rFonts w:ascii="仿宋" w:hAnsi="宋体" w:cs="宋体" w:hint="eastAsia"/>
          <w:color w:val="333333"/>
          <w:sz w:val="30"/>
        </w:rPr>
        <w:t>及时公开执法信息情况，公开行政处罚决定，</w:t>
      </w:r>
      <w:r w:rsidRPr="00FF4621">
        <w:rPr>
          <w:rFonts w:ascii="仿宋" w:eastAsia="仿宋" w:hAnsi="宋体" w:cs="宋体" w:hint="eastAsia"/>
          <w:color w:val="333333"/>
          <w:sz w:val="30"/>
        </w:rPr>
        <w:t>不断提高监管执法公信力和透明度。</w:t>
      </w:r>
    </w:p>
    <w:p w:rsidR="00E87C30" w:rsidRPr="00085996" w:rsidRDefault="00E87C30" w:rsidP="00085996">
      <w:pPr>
        <w:shd w:val="clear" w:color="auto" w:fill="FFFFFF"/>
        <w:spacing w:before="100" w:beforeAutospacing="1" w:after="100" w:afterAutospacing="1" w:line="480" w:lineRule="auto"/>
        <w:ind w:firstLineChars="200" w:firstLine="600"/>
        <w:rPr>
          <w:rFonts w:ascii="仿宋" w:hAnsi="宋体" w:cs="宋体"/>
          <w:color w:val="333333"/>
          <w:sz w:val="30"/>
          <w:szCs w:val="28"/>
        </w:rPr>
      </w:pPr>
    </w:p>
    <w:p w:rsidR="00E87C30" w:rsidRDefault="00E87C30" w:rsidP="00085996">
      <w:pPr>
        <w:shd w:val="clear" w:color="auto" w:fill="FFFFFF"/>
        <w:spacing w:before="100" w:beforeAutospacing="1" w:after="100" w:afterAutospacing="1" w:line="480" w:lineRule="auto"/>
        <w:rPr>
          <w:rFonts w:ascii="仿宋" w:eastAsia="仿宋" w:hAnsi="宋体" w:cs="宋体"/>
          <w:color w:val="333333"/>
          <w:sz w:val="30"/>
          <w:szCs w:val="28"/>
        </w:rPr>
      </w:pPr>
    </w:p>
    <w:p w:rsidR="00E87C30" w:rsidRDefault="00E87C30" w:rsidP="00085996">
      <w:pPr>
        <w:shd w:val="clear" w:color="auto" w:fill="FFFFFF"/>
        <w:spacing w:before="100" w:beforeAutospacing="1" w:after="100" w:afterAutospacing="1" w:line="480" w:lineRule="auto"/>
        <w:rPr>
          <w:rFonts w:ascii="仿宋" w:eastAsia="仿宋" w:hAnsi="宋体" w:cs="宋体"/>
          <w:color w:val="333333"/>
          <w:sz w:val="30"/>
          <w:szCs w:val="28"/>
        </w:rPr>
      </w:pPr>
    </w:p>
    <w:p w:rsidR="00E87C30" w:rsidRDefault="00E87C30" w:rsidP="00085996">
      <w:pPr>
        <w:shd w:val="clear" w:color="auto" w:fill="FFFFFF"/>
        <w:spacing w:before="100" w:beforeAutospacing="1" w:after="100" w:afterAutospacing="1" w:line="480" w:lineRule="auto"/>
        <w:rPr>
          <w:rFonts w:ascii="仿宋" w:eastAsia="仿宋" w:hAnsi="宋体" w:cs="宋体"/>
          <w:color w:val="333333"/>
          <w:sz w:val="30"/>
          <w:szCs w:val="28"/>
        </w:rPr>
      </w:pPr>
    </w:p>
    <w:p w:rsidR="00E87C30" w:rsidRDefault="00E87C30" w:rsidP="00085996">
      <w:pPr>
        <w:shd w:val="clear" w:color="auto" w:fill="FFFFFF"/>
        <w:spacing w:before="100" w:beforeAutospacing="1" w:after="100" w:afterAutospacing="1" w:line="480" w:lineRule="auto"/>
        <w:rPr>
          <w:rFonts w:ascii="仿宋" w:eastAsia="仿宋" w:hAnsi="宋体" w:cs="宋体"/>
          <w:color w:val="333333"/>
          <w:sz w:val="30"/>
          <w:szCs w:val="28"/>
        </w:rPr>
      </w:pPr>
    </w:p>
    <w:p w:rsidR="00E87C30" w:rsidRPr="00085996" w:rsidRDefault="00E87C30" w:rsidP="00085996">
      <w:pPr>
        <w:shd w:val="clear" w:color="auto" w:fill="FFFFFF"/>
        <w:spacing w:before="100" w:beforeAutospacing="1" w:after="100" w:afterAutospacing="1" w:line="480" w:lineRule="auto"/>
        <w:rPr>
          <w:rFonts w:ascii="仿宋" w:eastAsia="仿宋" w:hAnsi="宋体" w:cs="宋体"/>
          <w:color w:val="333333"/>
          <w:sz w:val="30"/>
          <w:szCs w:val="28"/>
        </w:rPr>
      </w:pPr>
    </w:p>
    <w:p w:rsidR="00E87C30" w:rsidRPr="00085996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87C30" w:rsidRDefault="00E87C30">
      <w:pPr>
        <w:pStyle w:val="NormalWeb"/>
        <w:widowControl/>
        <w:shd w:val="clear" w:color="auto" w:fill="FFFFFF"/>
        <w:spacing w:beforeAutospacing="0" w:after="192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E87C30" w:rsidRPr="00EC3363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87C30" w:rsidRPr="00EC336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EC3363">
              <w:rPr>
                <w:rFonts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EC3363">
              <w:rPr>
                <w:rFonts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87C30" w:rsidRPr="00EC3363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7C30" w:rsidRPr="00EC336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87C30" w:rsidRPr="00EC3363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87C30" w:rsidRPr="00EC336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87C30" w:rsidRPr="00EC3363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-187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1035</w:t>
            </w:r>
          </w:p>
        </w:tc>
      </w:tr>
      <w:tr w:rsidR="00E87C30" w:rsidRPr="00EC3363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7C30" w:rsidRPr="00EC3363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87C30" w:rsidRPr="00EC336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87C30" w:rsidRPr="00EC3363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E87C30" w:rsidRPr="00EC3363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87C30" w:rsidRPr="00EC3363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87C30" w:rsidRPr="00EC3363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E87C30" w:rsidRPr="00EC3363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 w:rsidP="00893F62">
            <w:pPr>
              <w:widowControl/>
              <w:spacing w:after="144"/>
            </w:pPr>
            <w:r>
              <w:t xml:space="preserve">            +5</w:t>
            </w:r>
          </w:p>
        </w:tc>
      </w:tr>
      <w:tr w:rsidR="00E87C30" w:rsidRPr="00EC3363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87C30" w:rsidRPr="00EC3363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E87C30" w:rsidRPr="00EC3363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</w:tr>
    </w:tbl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87C30" w:rsidRDefault="00E87C30">
      <w:pPr>
        <w:pStyle w:val="NormalWeb"/>
        <w:widowControl/>
        <w:shd w:val="clear" w:color="auto" w:fill="FFFFFF"/>
        <w:spacing w:beforeAutospacing="0" w:after="192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E87C30" w:rsidRPr="00EC3363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87C30" w:rsidRPr="00EC3363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87C30" w:rsidRPr="00EC3363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</w:tr>
      <w:tr w:rsidR="00E87C30" w:rsidRPr="00EC3363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E87C30" w:rsidRPr="00EC3363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</w:tr>
    </w:tbl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四、政府信息公开行政复议、行政诉讼情况</w:t>
      </w:r>
    </w:p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87C30" w:rsidRPr="00EC336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87C30" w:rsidRPr="00EC336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87C30" w:rsidRPr="00EC3363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87C30" w:rsidRPr="00EC336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1</w:t>
            </w: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1</w:t>
            </w:r>
            <w:r w:rsidRPr="00EC3363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87C30" w:rsidRPr="00EC3363" w:rsidRDefault="00E87C30">
            <w:pPr>
              <w:rPr>
                <w:rFonts w:ascii="宋体"/>
                <w:sz w:val="24"/>
              </w:rPr>
            </w:pPr>
          </w:p>
        </w:tc>
      </w:tr>
    </w:tbl>
    <w:p w:rsidR="00E87C30" w:rsidRDefault="00E87C30">
      <w:pPr>
        <w:widowControl/>
        <w:shd w:val="clear" w:color="auto" w:fill="FFFFFF"/>
        <w:jc w:val="center"/>
        <w:rPr>
          <w:rFonts w:ascii="宋体" w:cs="宋体"/>
          <w:color w:val="333333"/>
          <w:sz w:val="19"/>
          <w:szCs w:val="19"/>
        </w:rPr>
      </w:pPr>
    </w:p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五、存在的主要问题及改进情况</w:t>
      </w:r>
    </w:p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19"/>
          <w:szCs w:val="19"/>
          <w:shd w:val="clear" w:color="auto" w:fill="FFFFFF"/>
        </w:rPr>
        <w:t>信息公开工作人员政治素质和业务能力有待进一步提高，建议加强培训指导；信息公开工作经费保障不足，有待加大投入。</w:t>
      </w:r>
    </w:p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六、其他需要报告的事项</w:t>
      </w:r>
    </w:p>
    <w:p w:rsidR="00E87C30" w:rsidRDefault="00E87C30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19"/>
          <w:szCs w:val="19"/>
          <w:shd w:val="clear" w:color="auto" w:fill="FFFFFF"/>
        </w:rPr>
        <w:t>无</w:t>
      </w:r>
    </w:p>
    <w:p w:rsidR="00E87C30" w:rsidRDefault="00E87C30"/>
    <w:sectPr w:rsidR="00E87C30" w:rsidSect="00B12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C30" w:rsidRDefault="00E87C30" w:rsidP="00781223">
      <w:r>
        <w:separator/>
      </w:r>
    </w:p>
  </w:endnote>
  <w:endnote w:type="continuationSeparator" w:id="0">
    <w:p w:rsidR="00E87C30" w:rsidRDefault="00E87C30" w:rsidP="0078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30" w:rsidRDefault="00E87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30" w:rsidRDefault="00E87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30" w:rsidRDefault="00E87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C30" w:rsidRDefault="00E87C30" w:rsidP="00781223">
      <w:r>
        <w:separator/>
      </w:r>
    </w:p>
  </w:footnote>
  <w:footnote w:type="continuationSeparator" w:id="0">
    <w:p w:rsidR="00E87C30" w:rsidRDefault="00E87C30" w:rsidP="00781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30" w:rsidRDefault="00E87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30" w:rsidRDefault="00E87C30" w:rsidP="00B056E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30" w:rsidRDefault="00E87C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BB0DF0"/>
    <w:rsid w:val="00085996"/>
    <w:rsid w:val="00287811"/>
    <w:rsid w:val="002A4E8E"/>
    <w:rsid w:val="00395555"/>
    <w:rsid w:val="00446F2F"/>
    <w:rsid w:val="004807C1"/>
    <w:rsid w:val="006651BB"/>
    <w:rsid w:val="00781223"/>
    <w:rsid w:val="00893F62"/>
    <w:rsid w:val="00936295"/>
    <w:rsid w:val="00B056E5"/>
    <w:rsid w:val="00B12AE8"/>
    <w:rsid w:val="00B67D84"/>
    <w:rsid w:val="00DD264B"/>
    <w:rsid w:val="00E31057"/>
    <w:rsid w:val="00E87C30"/>
    <w:rsid w:val="00EC3363"/>
    <w:rsid w:val="00FF4621"/>
    <w:rsid w:val="3DBB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E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AE8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78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1223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8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122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343</Words>
  <Characters>1959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subject/>
  <dc:creator>干校六记</dc:creator>
  <cp:keywords/>
  <dc:description/>
  <cp:lastModifiedBy>webUser</cp:lastModifiedBy>
  <cp:revision>3</cp:revision>
  <dcterms:created xsi:type="dcterms:W3CDTF">2020-02-20T05:28:00Z</dcterms:created>
  <dcterms:modified xsi:type="dcterms:W3CDTF">2020-02-20T05:30:00Z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