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9673C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DAAE579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D911774">
      <w:pPr>
        <w:jc w:val="center"/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县</w:t>
      </w:r>
      <w:r>
        <w:rPr>
          <w:rFonts w:hint="eastAsia" w:ascii="Times New Roman" w:hAnsi="Times New Roman" w:eastAsia="方正小标宋_GBK" w:cs="Times New Roman"/>
          <w:sz w:val="52"/>
          <w:szCs w:val="52"/>
        </w:rPr>
        <w:t>党史</w:t>
      </w: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和地方志研究室</w:t>
      </w:r>
    </w:p>
    <w:p w14:paraId="271283CC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21E76E41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36F0B8F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5F410D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7DDE72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35E1B8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7CB53D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E4C61C7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BB5DF5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3B6CEE0"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（盖章）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   </w:t>
      </w:r>
    </w:p>
    <w:p w14:paraId="359CABB6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16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00412E9B"/>
    <w:p w14:paraId="4C691FD0"/>
    <w:p w14:paraId="63E028DE"/>
    <w:p w14:paraId="091EE5AE"/>
    <w:p w14:paraId="202AE396"/>
    <w:p w14:paraId="1F449941"/>
    <w:p w14:paraId="2F98C07A"/>
    <w:p w14:paraId="6517B9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27C48E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党史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和地方志研究室</w:t>
      </w:r>
    </w:p>
    <w:p w14:paraId="70EFDF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整体支出绩效自评报告</w:t>
      </w:r>
    </w:p>
    <w:p w14:paraId="05F1A6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5A588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1ADF87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36CEF1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党史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和地方志研究室是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参照公务员管理的全额拨款事业单位。</w:t>
      </w:r>
    </w:p>
    <w:p w14:paraId="4A7AD8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（二）人员编制情况</w:t>
      </w:r>
    </w:p>
    <w:p w14:paraId="625FBA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编制六人，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在职人员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31B33EB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75B5F81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党史研究职责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1B6E7F6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１、在县委领导下，主管全县党史研究工作。负责征集、整理中共城步史料，研究编修城步地方党史、党史大事记、党委工作年鉴；编纂出版党史专题专著、老同志回忆录。 </w:t>
      </w:r>
    </w:p>
    <w:p w14:paraId="1E5A709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２、运用党史资料和党史成果，开展各种形式的党史宣传教育，发挥党史资政育人的作用；参与组织重大党史事件、重要党史人物的纪念活动；会同有关部门做好全县重大党史题材出版物、影视音像作品的审查工作。 </w:t>
      </w:r>
    </w:p>
    <w:p w14:paraId="5968033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3、组织指导全县党史联络工作；负责县党史联络组的日常工作，为离退休老同志做好党史工作服务。 </w:t>
      </w:r>
    </w:p>
    <w:p w14:paraId="11B36E7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地方志研究职责</w:t>
      </w:r>
      <w:r>
        <w:rPr>
          <w:rFonts w:hint="eastAsia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7D65F127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在县委、县政府领导下，主管全县地方志工作。负责规划编修《城步县志》，指导编修评审部门志、乡镇志、专志，主办《城步年鉴》；收集、整理、研究城步地方文献和县情资料，编写地情专著；</w:t>
      </w:r>
    </w:p>
    <w:p w14:paraId="439210E7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负责组织编报省市年鉴城步资料以及其他专题资料。</w:t>
      </w:r>
    </w:p>
    <w:p w14:paraId="23D9A4D7"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负责指导和考核县属单位和乡镇志鉴资料编写工作。 </w:t>
      </w:r>
    </w:p>
    <w:p w14:paraId="18A60AC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其他职能职责</w:t>
      </w:r>
      <w:r>
        <w:rPr>
          <w:rFonts w:hint="eastAsia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72CF77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负责贯彻落实党史和地方志有关法律法规和各级有关文件精神，承办上级党史和地方志研究院（室）及县委县政府交办的其它事项。</w:t>
      </w:r>
    </w:p>
    <w:p w14:paraId="74BC05E7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0D671317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《城步年鉴》202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卷征集编纂，《城步年鉴》202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卷印刷</w:t>
      </w:r>
    </w:p>
    <w:p w14:paraId="707DF19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出版。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</w:p>
    <w:p w14:paraId="21AC586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上报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《中共湖南省委工作纪事》、《中共邵阳市委工作纪事》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《湖南年鉴》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和《邵阳年鉴》城步方面材料。</w:t>
      </w:r>
    </w:p>
    <w:p w14:paraId="152EB2B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3、完成党史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正本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二卷评审修改。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</w:p>
    <w:p w14:paraId="0D4B74C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/>
        <w:textAlignment w:val="auto"/>
        <w:rPr>
          <w:rFonts w:hint="eastAsia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4、完成《城步县扶贫志》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第二阶段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工作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。</w:t>
      </w:r>
    </w:p>
    <w:p w14:paraId="1C1458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5、党史联络组开展各项工作。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</w:p>
    <w:p w14:paraId="0AA8799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200" w:right="0" w:right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6、人员经费支出。</w:t>
      </w:r>
      <w:bookmarkStart w:id="0" w:name="_GoBack"/>
      <w:bookmarkEnd w:id="0"/>
    </w:p>
    <w:p w14:paraId="0791BE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29270251">
      <w:pPr>
        <w:pStyle w:val="8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 w14:paraId="7512031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 w14:paraId="7A99029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年年初预算安排收入126.14万元，其中一般公共预算拨款 126.14 万元，政府性基金预算拨款 0.00万元，国有资本经营预算拨款0.00万元，社会保障基金预算资金0.00万元，财政专户管理的非税收入拨款0.00万元，上级财政补助收入0.00万元，事业收入0.00万元，事业单位经营服务收入0.00万元，上级单位补助收入0.00万元，附属单位上缴收入 0.00 万元，其他收入0.00万元。2024年收入较去年增加 18.09 万元，上升 16.74%。主要是编修扶贫志；202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年年初预算安排支出126.14万元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其中:一般公共服务支出 81.67 万元，社会保障和就业支出7.21 万元,卫生健康支出 3.05 万元，农林水支出 30.00万元，住房保障支出 4.20 万元。支出较去年增加 18.09 万元，上升 16.74%。主要是编修扶贫志。</w:t>
      </w:r>
    </w:p>
    <w:p w14:paraId="7717405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 w14:paraId="7556AFE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年决算总收入</w:t>
      </w:r>
      <w:r>
        <w:rPr>
          <w:rFonts w:hint="eastAsia" w:cs="Times New Roman"/>
          <w:sz w:val="32"/>
          <w:szCs w:val="32"/>
          <w:lang w:val="en-US" w:eastAsia="zh-CN"/>
        </w:rPr>
        <w:t>147.59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21.45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147.59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101.28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46.31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项目经费增加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C47D8A8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 w14:paraId="2A9508C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 w14:paraId="1CB3887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cs="Times New Roman"/>
          <w:sz w:val="32"/>
          <w:szCs w:val="32"/>
          <w:lang w:val="en-US" w:eastAsia="zh-CN"/>
        </w:rPr>
        <w:t>1.4万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cs="Times New Roman"/>
          <w:sz w:val="32"/>
          <w:szCs w:val="32"/>
          <w:lang w:val="en-US" w:eastAsia="zh-CN"/>
        </w:rPr>
        <w:t>1.4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0F1E28D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 w14:paraId="695BA08C"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年度政府采购支出</w:t>
      </w:r>
      <w:r>
        <w:rPr>
          <w:rFonts w:hint="eastAsia" w:cs="Times New Roman"/>
          <w:sz w:val="32"/>
          <w:szCs w:val="32"/>
          <w:lang w:val="en-US" w:eastAsia="zh-CN"/>
        </w:rPr>
        <w:t>2.88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2.7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0.18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 w14:paraId="3396DB31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452077F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政府性基金的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。。</w:t>
      </w:r>
    </w:p>
    <w:p w14:paraId="15C259B3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13B018C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国有资本经营的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1C380D68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5D2749F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单位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社会保险基金的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B74E9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792197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来源于县财政全额拨款，单位财务制度制订完善，资金使用规范，实行大额发票集中会审，执行到位，无不良的资金使用记录。预决算（包括绩效）信息在规定时间内在政府网站公开、基础信息完善，资产管理管理制度完善，无遗失或使用不善情况，固定资产利用率100%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自评得分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98分，评价等级A级。</w:t>
      </w:r>
    </w:p>
    <w:p w14:paraId="78D375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（二）评价指标分析（或综合评价情况）。</w:t>
      </w:r>
    </w:p>
    <w:p w14:paraId="7BBA4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开展纪念红军长征过城步90周年系列活动。拍摄红色宣传片《一张借条》上报至市室，通过省市新媒体向外推送宣传。启动丹口镇莲花桥烈士墓园红色墙建设项目，设计了8个版块，约16张图片16000字，目前正在施工建造。</w:t>
      </w:r>
    </w:p>
    <w:p w14:paraId="2C1173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补充《中国共产党城步县历史（1949-1978）》文革时期资料4万字，参照《中共百年党史》编纂要求，完善调整篇章结构。</w:t>
      </w:r>
    </w:p>
    <w:p w14:paraId="583137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完成《中共湖南省委工作纪事》、《中共邵阳市委工作纪事》组稿审稿工作，上报5千余字的材料。向市室上报三篇高质量资政文章、上报“宛旦平生平事迹和革命精神”学术研讨会论文。完成市室下达两个党史学习教育创新案例。完成市室下达《红军四过邵阳》审稿和补充资料、图片任务。补充完善烈士龙道典传记材料，并将3000字的《革命烈士龙道典的情况调查》报送至市室。</w:t>
      </w:r>
    </w:p>
    <w:p w14:paraId="0FE714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4、为党史联络组老同志每人订阅《湘潮》杂志，征集了十一篇老同志回忆录。为机关、学校宣讲红色文化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0余次，组织希望小学等学校到城步烈士纪念园、丹口莲花桥烈士墓开展清明祭英烈活动。</w:t>
      </w:r>
    </w:p>
    <w:p w14:paraId="1BAEE00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、调度推动毛泽东长征过城步考证、汀坪蓬瀛村红色故事挖掘整理、莲花桥红军烈士墓园宣传栏建设等13个党史研究项目的实施。组织党史联络组调研专班到北京市军事博物馆、国家档案馆及河北省档案馆开展毛泽东长征过城步考证，完成一篇一万余字的考证报告。</w:t>
      </w:r>
    </w:p>
    <w:p w14:paraId="6610AE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6、《城步年鉴》2023卷已完成出版社三审三校，交付印刷公司印刷出版。《城步年鉴》2024卷于2024年4月发出征稿通知，基础材料已经基本收集完成，正进行初稿编辑工作。</w:t>
      </w:r>
    </w:p>
    <w:p w14:paraId="756A62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7、报送3千余字《湖南年鉴》2024卷所需城步苗族自治县资料和随文图片至省地方志编纂院，报送6千余字《邵阳年鉴》2024卷所需城步苗族自治县资料及随文图片和邵阳市地方志编纂室。</w:t>
      </w:r>
    </w:p>
    <w:p w14:paraId="23968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8、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上半年形成80万字《城步苗族自治县扶贫志》合成稿，经过多次补充修改形成较为成熟的评审稿，12月份召开县级评审。</w:t>
      </w:r>
    </w:p>
    <w:p w14:paraId="791443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围绕部门职责、行业发展规划，以预算资金管理为主线，从整体绩效目标设定、预算配置、预算执行、预算管理、资产管理、职责履行、履职效益等方面综合分析。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结归纳本部门"四本预算"支出的绩效目标完成情况，实现产出和取得效益的情况。</w:t>
      </w:r>
    </w:p>
    <w:p w14:paraId="352B79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5532A5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61E7C3A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3D9848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无。</w:t>
      </w:r>
    </w:p>
    <w:p w14:paraId="3169B0D4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 w14:paraId="4345D6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无。</w:t>
      </w:r>
    </w:p>
    <w:p w14:paraId="7A3A89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14167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050F8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1DBCF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738DB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8C473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9A6B0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4D889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FFA57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7942F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05594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BFA37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02F4533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A468E"/>
    <w:multiLevelType w:val="singleLevel"/>
    <w:tmpl w:val="B4DA468E"/>
    <w:lvl w:ilvl="0" w:tentative="0">
      <w:start w:val="1"/>
      <w:numFmt w:val="decimalFullWidth"/>
      <w:suff w:val="nothing"/>
      <w:lvlText w:val="%1、"/>
      <w:lvlJc w:val="left"/>
      <w:rPr>
        <w:rFonts w:hint="eastAsia"/>
      </w:rPr>
    </w:lvl>
  </w:abstractNum>
  <w:abstractNum w:abstractNumId="1">
    <w:nsid w:val="DABA44DD"/>
    <w:multiLevelType w:val="singleLevel"/>
    <w:tmpl w:val="DABA44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C2F23B8"/>
    <w:multiLevelType w:val="singleLevel"/>
    <w:tmpl w:val="6C2F23B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3F55027"/>
    <w:multiLevelType w:val="singleLevel"/>
    <w:tmpl w:val="73F5502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  <w:docVar w:name="KSO_WPS_MARK_KEY" w:val="2cad2da4-8c74-4208-b950-09c4ddb6f378"/>
  </w:docVars>
  <w:rsids>
    <w:rsidRoot w:val="00000000"/>
    <w:rsid w:val="0F802C6D"/>
    <w:rsid w:val="1EA33F65"/>
    <w:rsid w:val="259774A4"/>
    <w:rsid w:val="269E5DD8"/>
    <w:rsid w:val="32636C88"/>
    <w:rsid w:val="40EF74AB"/>
    <w:rsid w:val="48A8299A"/>
    <w:rsid w:val="4A5676C5"/>
    <w:rsid w:val="4A700DCC"/>
    <w:rsid w:val="4AE84B05"/>
    <w:rsid w:val="4B72396B"/>
    <w:rsid w:val="60317E24"/>
    <w:rsid w:val="6EAC7ED8"/>
    <w:rsid w:val="6FFA3D39"/>
    <w:rsid w:val="745B53EF"/>
    <w:rsid w:val="7AF6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57"/>
    </w:pPr>
    <w:rPr>
      <w:rFonts w:ascii="等线" w:hAnsi="等线" w:eastAsia="等线"/>
      <w:kern w:val="0"/>
      <w:sz w:val="20"/>
    </w:rPr>
  </w:style>
  <w:style w:type="paragraph" w:styleId="3">
    <w:name w:val="toc 4"/>
    <w:basedOn w:val="1"/>
    <w:next w:val="1"/>
    <w:qFormat/>
    <w:uiPriority w:val="0"/>
    <w:pPr>
      <w:ind w:left="1260"/>
    </w:pPr>
    <w:rPr>
      <w:rFonts w:ascii="黑体" w:eastAsia="黑体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3"/>
    <w:qFormat/>
    <w:uiPriority w:val="0"/>
    <w:pPr>
      <w:ind w:firstLine="420" w:firstLineChars="200"/>
    </w:pPr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标题 31"/>
    <w:basedOn w:val="10"/>
    <w:next w:val="10"/>
    <w:unhideWhenUsed/>
    <w:qFormat/>
    <w:uiPriority w:val="0"/>
    <w:pPr>
      <w:outlineLvl w:val="2"/>
    </w:pPr>
    <w:rPr>
      <w:rFonts w:ascii="楷体_GB2312" w:hAnsi="楷体_GB2312" w:eastAsia="楷体_GB2312"/>
    </w:rPr>
  </w:style>
  <w:style w:type="paragraph" w:customStyle="1" w:styleId="10">
    <w:name w:val="正文1"/>
    <w:qFormat/>
    <w:uiPriority w:val="0"/>
    <w:pPr>
      <w:widowControl w:val="0"/>
      <w:suppressAutoHyphens w:val="0"/>
      <w:bidi w:val="0"/>
      <w:spacing w:before="0" w:after="0" w:line="560" w:lineRule="exact"/>
      <w:ind w:firstLine="880"/>
      <w:jc w:val="both"/>
    </w:pPr>
    <w:rPr>
      <w:rFonts w:ascii="仿宋_GB2312" w:hAnsi="仿宋_GB2312" w:eastAsia="仿宋_GB2312" w:cstheme="minorBidi"/>
      <w:color w:val="auto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826</Words>
  <Characters>875</Characters>
  <Lines>0</Lines>
  <Paragraphs>0</Paragraphs>
  <TotalTime>0</TotalTime>
  <ScaleCrop>false</ScaleCrop>
  <LinksUpToDate>false</LinksUpToDate>
  <CharactersWithSpaces>883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dcterms:modified xsi:type="dcterms:W3CDTF">2025-04-16T08:43:39Z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D1BA0F076F3F45F5A4EC113A94463AE6_12</vt:lpwstr>
  </property>
  <property fmtid="{D5CDD505-2E9C-101B-9397-08002B2CF9AE}" pid="4" name="KSOTemplateDocerSaveRecord">
    <vt:lpwstr>eyJoZGlkIjoiMzgxOWU5M2IxZTU5NDdiNDhlYjY4NGQ4OTExYmFiYmMifQ==</vt:lpwstr>
  </property>
</Properties>
</file>