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_GBK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sz w:val="52"/>
          <w:szCs w:val="52"/>
          <w:lang w:eastAsia="zh-CN"/>
        </w:rPr>
        <w:drawing>
          <wp:inline distT="0" distB="0" distL="114300" distR="114300">
            <wp:extent cx="5750560" cy="8217535"/>
            <wp:effectExtent l="0" t="0" r="2540" b="12065"/>
            <wp:docPr id="1" name="图片 1" descr="微信图片_2024062709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27094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eastAsia="方正小标宋_GBK" w:cs="Times New Roman"/>
          <w:sz w:val="44"/>
          <w:szCs w:val="44"/>
          <w:lang w:eastAsia="zh-CN"/>
        </w:rPr>
        <w:t>城步苗族</w:t>
      </w:r>
      <w:bookmarkStart w:id="0" w:name="_GoBack"/>
      <w:bookmarkEnd w:id="0"/>
      <w:r>
        <w:rPr>
          <w:rFonts w:hint="eastAsia" w:eastAsia="方正小标宋_GBK" w:cs="Times New Roman"/>
          <w:sz w:val="44"/>
          <w:szCs w:val="44"/>
          <w:lang w:eastAsia="zh-CN"/>
        </w:rPr>
        <w:t>自治县住房和城乡建设局</w:t>
      </w:r>
      <w:r>
        <w:rPr>
          <w:rFonts w:ascii="Times New Roman" w:hAnsi="Times New Roman" w:eastAsia="方正小标宋_GBK" w:cs="Times New Roman"/>
          <w:sz w:val="44"/>
          <w:szCs w:val="44"/>
        </w:rPr>
        <w:t>整体支出绩效自评报告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本单位机构共三个，分别为局机关、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住房和城乡建设服务中心和规划建设执法大队。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>
      <w:pPr>
        <w:spacing w:line="52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2023年末，住建局编制人数共52名，实有人数54人，其中：行政编制人员14名，实有人数16人，工勤人员编制1名，实有人数5人，事业编制37名，实有人数33人。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贯彻执行有关建设法规、政策，协调城乡规划、勘察设计、风景名胜景区规划设计、建设工程设计方案和建设工程初步设计的审查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指导、协调城镇供水、排水、供气等工作，指导城建档案和市政工程管理工作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;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负责综合协调和指导、监督房地产业和房地产市场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绩效目标设定情况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根据项目计划和要求，我局已基本完成整体绩效目标的设置工作。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>
      <w:pPr>
        <w:pStyle w:val="7"/>
        <w:widowControl/>
        <w:spacing w:line="600" w:lineRule="exact"/>
        <w:ind w:left="0" w:leftChars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cs="Times New Roman"/>
          <w:sz w:val="32"/>
          <w:szCs w:val="32"/>
          <w:lang w:val="en-US" w:eastAsia="zh-CN"/>
        </w:rPr>
        <w:t>846.56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cs="Times New Roman"/>
          <w:sz w:val="32"/>
          <w:szCs w:val="32"/>
          <w:lang w:val="en-US" w:eastAsia="zh-CN"/>
        </w:rPr>
        <w:t>846.56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2023年年初预算安排支出</w:t>
      </w:r>
      <w:r>
        <w:rPr>
          <w:rFonts w:hint="eastAsia" w:cs="Times New Roman"/>
          <w:sz w:val="32"/>
          <w:szCs w:val="32"/>
          <w:lang w:val="en-US" w:eastAsia="zh-CN"/>
        </w:rPr>
        <w:t>846.56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cs="Times New Roman"/>
          <w:sz w:val="32"/>
          <w:szCs w:val="32"/>
          <w:lang w:val="en-US" w:eastAsia="zh-CN"/>
        </w:rPr>
        <w:t>721.56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11458.79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cs="Times New Roman"/>
          <w:sz w:val="32"/>
          <w:szCs w:val="32"/>
          <w:lang w:val="en-US" w:eastAsia="zh-CN"/>
        </w:rPr>
        <w:t>10612.23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11458.79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cs="Times New Roman"/>
          <w:sz w:val="32"/>
          <w:szCs w:val="32"/>
          <w:lang w:val="en-US" w:eastAsia="zh-CN"/>
        </w:rPr>
        <w:t>974.58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10484.2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91.5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cs="Times New Roman"/>
          <w:sz w:val="32"/>
          <w:szCs w:val="32"/>
          <w:lang w:eastAsia="zh-CN"/>
        </w:rPr>
        <w:t>工程多，项目经费增加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cs="Times New Roman"/>
          <w:sz w:val="32"/>
          <w:szCs w:val="32"/>
          <w:lang w:val="en-US" w:eastAsia="zh-CN"/>
        </w:rPr>
        <w:t>1.34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cs="Times New Roman"/>
          <w:sz w:val="32"/>
          <w:szCs w:val="32"/>
          <w:lang w:val="en-US" w:eastAsia="zh-CN"/>
        </w:rPr>
        <w:t>1.34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cs="Times New Roman"/>
          <w:sz w:val="32"/>
          <w:szCs w:val="32"/>
          <w:lang w:val="en-US" w:eastAsia="zh-CN"/>
        </w:rPr>
        <w:t>214.39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cs="Times New Roman"/>
          <w:sz w:val="32"/>
          <w:szCs w:val="32"/>
          <w:lang w:val="en-US" w:eastAsia="zh-CN"/>
        </w:rPr>
        <w:t>51.97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cs="Times New Roman"/>
          <w:sz w:val="32"/>
          <w:szCs w:val="32"/>
          <w:lang w:val="en-US" w:eastAsia="zh-CN"/>
        </w:rPr>
        <w:t>162.42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政府性基金预算支出情况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本年度政府性基金预算支出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6864.43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万元，均为项目支出。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本年度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国有资本经营预算的支出。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本年度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社会保险基金预算的支出。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（一）综合评价结论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我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根据《财政部关于</w:t>
      </w:r>
      <w:r>
        <w:rPr>
          <w:rFonts w:ascii="仿宋" w:hAnsi="仿宋" w:eastAsia="仿宋"/>
          <w:bCs/>
          <w:color w:val="000000"/>
          <w:sz w:val="32"/>
          <w:szCs w:val="32"/>
        </w:rPr>
        <w:t>2023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年部门决算工作的通知》要求进行部门整体支出绩效自评，经自评，我们认为得分为</w:t>
      </w:r>
      <w:r>
        <w:rPr>
          <w:rFonts w:ascii="仿宋" w:hAnsi="仿宋" w:eastAsia="仿宋"/>
          <w:bCs/>
          <w:color w:val="000000"/>
          <w:sz w:val="32"/>
          <w:szCs w:val="32"/>
        </w:rPr>
        <w:t>97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分，部门整体支出绩效为“优”。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评价指标分析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  <w:t>2023年本局认真贯彻落实中央、省委和省政府关于加强财务管理、严格控制“三公”经费、厉行节约等有关文件精神，在资金使用上，严格遵守各项财经法规和财务管理制度规定，资金拨付有完整的审批程序和手续，支出符合部门预算批复的用途，无截留、挤占、挪用、虚列支出等情况。在县委、县政府的正确领导下，在市住建局的精心指导下，我局认真贯彻落实全市建设工作和县委经济工作会议精神，紧紧围绕全县的中心工作，以推进城乡一体化为目标，突出抓好规划编制管理、质量安全监管、建筑市场管理、项目建设等工作，全局上下协调一致，奋力推进，攻坚克难，整体工作取得显著成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其他需要说明的情况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75EFC"/>
    <w:multiLevelType w:val="singleLevel"/>
    <w:tmpl w:val="AC075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7235DD"/>
    <w:multiLevelType w:val="singleLevel"/>
    <w:tmpl w:val="D67235D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2060B7"/>
    <w:multiLevelType w:val="singleLevel"/>
    <w:tmpl w:val="312060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7A76267"/>
    <w:multiLevelType w:val="singleLevel"/>
    <w:tmpl w:val="47A762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GQwNDNjZjhmNGM0MWQzZmJhNzQ5NmZjZGNmMWMifQ=="/>
    <w:docVar w:name="KSO_WPS_MARK_KEY" w:val="2cad2da4-8c74-4208-b950-09c4ddb6f378"/>
  </w:docVars>
  <w:rsids>
    <w:rsidRoot w:val="00000000"/>
    <w:rsid w:val="00C14B91"/>
    <w:rsid w:val="015B6354"/>
    <w:rsid w:val="05A3050F"/>
    <w:rsid w:val="06006807"/>
    <w:rsid w:val="0A7964DD"/>
    <w:rsid w:val="0DCE6AD0"/>
    <w:rsid w:val="0F1F5670"/>
    <w:rsid w:val="0F3B5E7E"/>
    <w:rsid w:val="12D05C36"/>
    <w:rsid w:val="137314E7"/>
    <w:rsid w:val="150211C3"/>
    <w:rsid w:val="153B4ABB"/>
    <w:rsid w:val="15C9585D"/>
    <w:rsid w:val="18363C5F"/>
    <w:rsid w:val="1BA76E00"/>
    <w:rsid w:val="1EA33F65"/>
    <w:rsid w:val="1EB3644B"/>
    <w:rsid w:val="1ECD5378"/>
    <w:rsid w:val="25754019"/>
    <w:rsid w:val="269E5DD8"/>
    <w:rsid w:val="2BEA293F"/>
    <w:rsid w:val="2DDF2570"/>
    <w:rsid w:val="36826596"/>
    <w:rsid w:val="451C2BC6"/>
    <w:rsid w:val="4B72396B"/>
    <w:rsid w:val="50E17F17"/>
    <w:rsid w:val="52B633F7"/>
    <w:rsid w:val="52E13DB8"/>
    <w:rsid w:val="55F37C5C"/>
    <w:rsid w:val="5935645A"/>
    <w:rsid w:val="5CD830CB"/>
    <w:rsid w:val="5ECA5D7B"/>
    <w:rsid w:val="605E0C2A"/>
    <w:rsid w:val="62A36DC8"/>
    <w:rsid w:val="63F975E8"/>
    <w:rsid w:val="68364CD7"/>
    <w:rsid w:val="6C5A7375"/>
    <w:rsid w:val="6C5A7BA3"/>
    <w:rsid w:val="6EF336A4"/>
    <w:rsid w:val="7AF366E7"/>
    <w:rsid w:val="7E086679"/>
    <w:rsid w:val="7EC3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1217</Words>
  <Characters>1348</Characters>
  <Lines>0</Lines>
  <Paragraphs>0</Paragraphs>
  <TotalTime>3</TotalTime>
  <ScaleCrop>false</ScaleCrop>
  <LinksUpToDate>false</LinksUpToDate>
  <CharactersWithSpaces>1350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2021-09-17T07:11:00Z</dcterms:created>
  <dc:creator>Administrator</dc:creator>
  <cp:lastModifiedBy>hi</cp:lastModifiedBy>
  <dcterms:modified xsi:type="dcterms:W3CDTF">2024-06-27T01:50:10Z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01A32452CC4B4A0EA8E85890C7C6367F_13</vt:lpwstr>
  </property>
</Properties>
</file>