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tbl>
      <w:tblPr>
        <w:tblW w:w="0" w:type="auto"/>
        <w:tblInd w:type="dxa" w:w="-108"/>
        <w:tblpPr w:leftFromText="180" w:rightFromText="180" w:vertAnchor="text" w:horzAnchor="margin" w:tblpX="288" w:tblpY="313"/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332"/>
        <w:gridCol w:w="2891"/>
        <w:gridCol w:w="1411"/>
        <w:gridCol w:w="3726"/>
      </w:tblGrid>
      <w:tr>
        <w:trPr>
          <w:trHeight w:val="1908" w:hRule="atLeast"/>
        </w:trPr>
        <w:tc>
          <w:tcPr>
            <w:tcW w:w="9360" w:type="dxa"/>
            <w:gridSpan w:val="4"/>
            <w:vAlign w:val="center"/>
            <w:tcBorders>
              <w:top w:val="nil" w:shadow="off" w:frame="off"/>
              <w:left w:val="nil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 w:val="24"/>
                <w:rFonts w:ascii="宋体" w:hAnsi="宋体"/>
              </w:rPr>
              <w:jc w:val="center"/>
            </w:pPr>
            <w:r>
              <w:rPr>
                <w:b w:val="1"/>
                <w:bCs w:val="1"/>
                <w:kern w:val="0"/>
                <w:sz w:val="24"/>
                <w:rFonts w:ascii="宋体" w:hAnsi="宋体"/>
              </w:rPr>
            </w:r>
          </w:p>
          <w:p>
            <w:pPr>
              <w:pStyle w:val="Normal"/>
              <w:widowControl/>
              <w:ind w:firstLine="723" w:firstLineChars="200"/>
              <w:framePr w:hAnchor="page" w:vAnchor="page" w:x="288" w:y="313"/>
              <w:rPr>
                <w:b w:val="1"/>
                <w:bCs w:val="1"/>
                <w:kern w:val="0"/>
                <w:sz w:val="36"/>
                <w:szCs w:val="36"/>
                <w:rFonts w:ascii="宋体" w:hAnsi="宋体" w:hint="eastAsia"/>
              </w:rPr>
            </w:pPr>
            <w:r>
              <w:rPr>
                <w:b w:val="1"/>
                <w:bCs w:val="1"/>
                <w:kern w:val="0"/>
                <w:sz w:val="36"/>
                <w:szCs w:val="36"/>
                <w:rFonts w:ascii="宋体" w:hAnsi="宋体" w:hint="eastAsia"/>
              </w:rPr>
              <w:t xml:space="preserve">湖南省城步苗族自治县疾病预防控制中心检验报告</w:t>
            </w:r>
            <w:r>
              <w:rPr>
                <w:b w:val="1"/>
                <w:bCs w:val="1"/>
                <w:kern w:val="0"/>
                <w:sz w:val="52"/>
                <w:szCs w:val="52"/>
                <w:rFonts w:ascii="宋体" w:hAnsi="宋体"/>
              </w:rPr>
            </w:r>
          </w:p>
        </w:tc>
      </w:tr>
      <w:tr>
        <w:trPr>
          <w:trHeight w:val="312" w:hRule="atLeast"/>
        </w:trPr>
        <w:tc>
          <w:tcPr>
            <w:tcW w:w="9360" w:type="dxa"/>
            <w:gridSpan w:val="4"/>
            <w:vMerge w:val="restart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ind w:firstLineChars="-250" w:hanging="525" w:left="525"/>
              <w:framePr w:hAnchor="page" w:vAnchor="page" w:x="288" w:y="313"/>
              <w:rPr>
                <w:kern w:val="0"/>
                <w:szCs w:val="21"/>
                <w:rFonts w:ascii="宋体" w:hAnsi="宋体" w:hint="eastAsia"/>
              </w:rPr>
            </w:pPr>
            <w:r>
              <w:rPr>
                <w:kern w:val="0"/>
                <w:szCs w:val="21"/>
                <w:rFonts w:ascii="宋体" w:hAnsi="宋体" w:hint="eastAsia"/>
              </w:rPr>
              <w:t xml:space="preserve"> 　                                                    </w:t>
            </w:r>
            <w:r>
              <w:rPr>
                <w:szCs w:val="21"/>
                <w:rFonts w:ascii="宋体" w:hAnsi="宋体"/>
              </w:rPr>
            </w:r>
          </w:p>
        </w:tc>
      </w:tr>
      <w:tr>
        <w:trPr>
          <w:trHeight w:val="312" w:hRule="atLeast"/>
        </w:trPr>
        <w:tc>
          <w:tcPr>
            <w:tcW w:w="9360" w:type="dxa"/>
            <w:gridSpan w:val="4"/>
            <w:vMerge w:val="continue"/>
            <w:vAlign w:val="center"/>
            <w:tcBorders>
              <w:bottom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kern w:val="0"/>
                <w:szCs w:val="21"/>
                <w:rFonts w:ascii="宋体" w:hAnsi="宋体"/>
              </w:rPr>
              <w:jc w:val="start"/>
            </w:pPr>
            <w:r>
              <w:rPr>
                <w:kern w:val="0"/>
                <w:szCs w:val="21"/>
                <w:rFonts w:ascii="宋体" w:hAnsi="宋体"/>
              </w:rPr>
            </w:r>
          </w:p>
        </w:tc>
      </w:tr>
      <w:tr>
        <w:trPr>
          <w:trHeight w:val="567" w:hRule="atLeast"/>
        </w:trPr>
        <w:tc>
          <w:tcPr>
            <w:tcW w:w="133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样品名称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2891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ind w:firstLine="840" w:firstLineChars="400"/>
              <w:framePr w:hAnchor="page" w:vAnchor="page" w:x="288" w:y="313"/>
              <w:rPr>
                <w:kern w:val="0"/>
                <w:szCs w:val="21"/>
                <w:rFonts w:ascii="宋体" w:hAnsi="宋体" w:hint="eastAsia"/>
              </w:rPr>
            </w:pPr>
            <w:r>
              <w:rPr>
                <w:kern w:val="0"/>
                <w:szCs w:val="21"/>
                <w:rFonts w:ascii="宋体" w:hAnsi="宋体" w:hint="eastAsia"/>
              </w:rPr>
              <w:t xml:space="preserve">生活饮用水</w:t>
            </w:r>
            <w:r>
              <w:rPr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1411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样品编号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372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left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  SZ2025059-063、2025068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eastAsia="宋体"/>
              </w:rPr>
            </w:r>
          </w:p>
        </w:tc>
      </w:tr>
      <w:tr>
        <w:trPr>
          <w:trHeight w:val="567" w:hRule="atLeast"/>
        </w:trPr>
        <w:tc>
          <w:tcPr>
            <w:tcW w:w="133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委托单位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2891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城步县自来水公司</w:t>
            </w:r>
            <w:r>
              <w:rPr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1411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采样地址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372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-------</w:t>
            </w:r>
            <w:r>
              <w:rPr>
                <w:bCs w:val="1"/>
                <w:kern w:val="0"/>
                <w:szCs w:val="21"/>
                <w:rFonts w:ascii="宋体" w:hAnsi="宋体"/>
              </w:rPr>
            </w:r>
          </w:p>
        </w:tc>
      </w:tr>
      <w:tr>
        <w:trPr>
          <w:trHeight w:val="567" w:hRule="atLeast"/>
        </w:trPr>
        <w:tc>
          <w:tcPr>
            <w:tcW w:w="133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送样单位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2891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城步县疾控中心</w:t>
            </w:r>
            <w:r>
              <w:rPr>
                <w:bCs w:val="1"/>
                <w:kern w:val="0"/>
                <w:szCs w:val="21"/>
                <w:lang w:eastAsia="zh-CN"/>
                <w:rFonts w:ascii="宋体" w:hAnsi="宋体" w:hint="eastAsia"/>
              </w:rPr>
              <w:t xml:space="preserve">卫生</w:t>
            </w: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监测科</w:t>
            </w:r>
            <w:r>
              <w:rPr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1411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送检人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372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刘东红、陈大根</w:t>
            </w:r>
            <w:r>
              <w:rPr>
                <w:bCs w:val="1"/>
                <w:kern w:val="0"/>
                <w:szCs w:val="21"/>
                <w:rFonts w:ascii="宋体" w:hAnsi="宋体"/>
              </w:rPr>
            </w:r>
          </w:p>
        </w:tc>
      </w:tr>
      <w:tr>
        <w:trPr>
          <w:trHeight w:val="567" w:hRule="atLeast"/>
        </w:trPr>
        <w:tc>
          <w:tcPr>
            <w:tcW w:w="133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检验目的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2891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质量检测</w:t>
            </w:r>
            <w:r>
              <w:rPr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1411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检验类型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372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委托检验</w:t>
            </w:r>
            <w:r>
              <w:rPr>
                <w:bCs w:val="1"/>
                <w:kern w:val="0"/>
                <w:szCs w:val="21"/>
                <w:rFonts w:ascii="宋体" w:hAnsi="宋体"/>
              </w:rPr>
            </w:r>
          </w:p>
        </w:tc>
      </w:tr>
      <w:tr>
        <w:trPr>
          <w:trHeight w:val="567" w:hRule="atLeast"/>
        </w:trPr>
        <w:tc>
          <w:tcPr>
            <w:tcW w:w="133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样品状态／包装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2891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液体/瓶装</w:t>
            </w:r>
            <w:r>
              <w:rPr>
                <w:bCs w:val="1"/>
                <w:kern w:val="0"/>
                <w:szCs w:val="21"/>
                <w:lang w:eastAsia="zh-CN"/>
                <w:rFonts w:ascii="宋体" w:hAnsi="宋体" w:hint="eastAsia"/>
              </w:rPr>
              <w:t xml:space="preserve">、袋装</w:t>
            </w:r>
            <w:r>
              <w:rPr>
                <w:bCs w:val="1"/>
                <w:kern w:val="0"/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411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样品数量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3726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lang w:val="en-US" w:eastAsia="zh-CN"/>
                <w:rFonts w:ascii="宋体" w:hAnsi="宋体" w:hint="eastAsia"/>
              </w:rPr>
              <w:t xml:space="preserve">6</w:t>
            </w: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份</w:t>
            </w:r>
            <w:r>
              <w:rPr>
                <w:bCs w:val="1"/>
                <w:kern w:val="0"/>
                <w:szCs w:val="21"/>
                <w:rFonts w:ascii="宋体" w:hAnsi="宋体"/>
              </w:rPr>
            </w:r>
          </w:p>
        </w:tc>
      </w:tr>
      <w:tr>
        <w:trPr>
          <w:trHeight w:val="567" w:hRule="atLeast"/>
        </w:trPr>
        <w:tc>
          <w:tcPr>
            <w:tcW w:w="133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收样日期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2891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2025.3.11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11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检验日期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3726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2025.3.11-</w:t>
            </w: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2025.3.14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eastAsia="宋体"/>
              </w:rPr>
            </w:r>
          </w:p>
        </w:tc>
      </w:tr>
      <w:tr>
        <w:trPr>
          <w:trHeight w:val="702" w:hRule="atLeast"/>
        </w:trPr>
        <w:tc>
          <w:tcPr>
            <w:tcW w:w="1332" w:type="dxa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检验项目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8028" w:type="dxa"/>
            <w:gridSpan w:val="3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Cs w:val="1"/>
                <w:kern w:val="0"/>
                <w:szCs w:val="21"/>
                <w:lang w:eastAsia="zh-CN"/>
                <w:rFonts w:ascii="宋体" w:hAnsi="宋体" w:hint="eastAsia"/>
              </w:rPr>
            </w:pPr>
            <w:r>
              <w:rPr>
                <w:bCs w:val="1"/>
                <w:kern w:val="0"/>
                <w:szCs w:val="21"/>
                <w:lang w:eastAsia="zh-CN"/>
                <w:rFonts w:ascii="宋体" w:hAnsi="宋体" w:hint="eastAsia"/>
              </w:rPr>
              <w:t xml:space="preserve">色度、浑浊度、臭和味、肉眼可见物、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hint="eastAsia"/>
              </w:rPr>
              <w:t xml:space="preserve">PH、</w:t>
            </w: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菌落总数、总大肠菌群、</w:t>
            </w:r>
            <w:r>
              <w:rPr>
                <w:bCs w:val="1"/>
                <w:kern w:val="0"/>
                <w:szCs w:val="21"/>
                <w:lang w:eastAsia="zh-CN"/>
                <w:rFonts w:ascii="宋体" w:hAnsi="宋体" w:hint="eastAsia"/>
              </w:rPr>
              <w:t xml:space="preserve">大肠埃希氏菌、</w:t>
            </w: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二氧化氯</w:t>
            </w:r>
            <w:r>
              <w:rPr>
                <w:bCs w:val="1"/>
                <w:kern w:val="0"/>
                <w:szCs w:val="21"/>
                <w:lang w:eastAsia="zh-CN"/>
                <w:rFonts w:ascii="宋体" w:hAnsi="宋体" w:hint="eastAsia"/>
              </w:rPr>
              <w:t xml:space="preserve">、亚氯酸盐。</w:t>
            </w:r>
            <w:r>
              <w:rPr>
                <w:bCs w:val="1"/>
                <w:kern w:val="0"/>
                <w:szCs w:val="21"/>
                <w:lang w:eastAsia="zh-CN"/>
                <w:rFonts w:ascii="宋体" w:hAnsi="宋体" w:eastAsia="宋体" w:hint="eastAsia"/>
              </w:rPr>
            </w:r>
          </w:p>
        </w:tc>
      </w:tr>
      <w:tr>
        <w:trPr>
          <w:trHeight w:val="312" w:hRule="atLeast"/>
        </w:trPr>
        <w:tc>
          <w:tcPr>
            <w:tcW w:w="1332" w:type="dxa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8028" w:type="dxa"/>
            <w:gridSpan w:val="3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</w:tr>
      <w:tr>
        <w:trPr>
          <w:trHeight w:val="567" w:hRule="atLeast"/>
        </w:trPr>
        <w:tc>
          <w:tcPr>
            <w:tcW w:w="133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检验依据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8028" w:type="dxa"/>
            <w:gridSpan w:val="3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ind w:firstLine="205" w:firstLineChars="98"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《生活饮用水标准检验方法》 GB∕T 5750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hint="eastAsia"/>
              </w:rPr>
              <w:t xml:space="preserve">.4</w:t>
            </w: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—2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hint="eastAsia"/>
              </w:rPr>
              <w:t xml:space="preserve">0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eastAsia="宋体"/>
              </w:rPr>
            </w:r>
          </w:p>
        </w:tc>
      </w:tr>
      <w:tr>
        <w:trPr>
          <w:trHeight w:val="1435" w:hRule="atLeast"/>
        </w:trPr>
        <w:tc>
          <w:tcPr>
            <w:tcW w:w="1332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framePr w:hAnchor="page" w:vAnchor="page" w:x="288" w:y="313"/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kern w:val="0"/>
                <w:szCs w:val="21"/>
                <w:rFonts w:ascii="宋体" w:hAnsi="宋体" w:hint="eastAsia"/>
              </w:rPr>
              <w:t xml:space="preserve">检验结论</w:t>
            </w:r>
            <w:r>
              <w:rPr>
                <w:b w:val="1"/>
                <w:bCs w:val="1"/>
                <w:kern w:val="0"/>
                <w:szCs w:val="21"/>
                <w:rFonts w:ascii="宋体" w:hAnsi="宋体"/>
              </w:rPr>
            </w:r>
          </w:p>
        </w:tc>
        <w:tc>
          <w:tcPr>
            <w:tcW w:w="8028" w:type="dxa"/>
            <w:gridSpan w:val="3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widowControl/>
              <w:ind w:firstLine="415" w:firstLineChars="198"/>
              <w:framePr w:hAnchor="page" w:vAnchor="page" w:x="288" w:y="313"/>
              <w:rPr>
                <w:bCs w:val="1"/>
                <w:kern w:val="0"/>
                <w:szCs w:val="21"/>
                <w:rFonts w:ascii="宋体" w:hAnsi="宋体" w:hint="eastAsia"/>
              </w:rPr>
            </w:pP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本次采集城步县自来水公司生产生活饮用水6份（县自来水公司出厂水、县行政中心、县人民医院、三和宾馆、一中、疾控中心末梢水），6份水样检测项目均符合国家生活饮用卫生水标准（GB 5749-20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hint="eastAsia"/>
              </w:rPr>
              <w:t xml:space="preserve">2</w:t>
            </w:r>
            <w:r>
              <w:rPr>
                <w:bCs w:val="1"/>
                <w:kern w:val="0"/>
                <w:szCs w:val="21"/>
                <w:lang w:val="en-US" w:eastAsia="zh-CN"/>
                <w:rFonts w:ascii="宋体" w:hAnsi="宋体" w:hint="eastAsia"/>
              </w:rPr>
              <w:t xml:space="preserve">2</w:t>
            </w:r>
            <w:r>
              <w:rPr>
                <w:bCs w:val="1"/>
                <w:kern w:val="0"/>
                <w:szCs w:val="21"/>
                <w:rFonts w:ascii="宋体" w:hAnsi="宋体" w:hint="eastAsia"/>
              </w:rPr>
              <w:t xml:space="preserve">）。</w:t>
            </w:r>
            <w:r>
              <w:rPr>
                <w:bCs w:val="1"/>
                <w:kern w:val="0"/>
                <w:szCs w:val="21"/>
                <w:rFonts w:ascii="宋体" w:hAnsi="宋体"/>
              </w:rPr>
            </w:r>
          </w:p>
        </w:tc>
      </w:tr>
    </w:tbl>
    <w:p>
      <w:pPr>
        <w:pStyle w:val="Normal"/>
        <w:ind w:firstLine="540" w:firstLineChars="150"/>
        <w:rPr>
          <w:sz w:val="36"/>
          <w:szCs w:val="44"/>
          <w:rFonts w:ascii="方正大标宋简体" w:eastAsia="方正大标宋简体"/>
        </w:rPr>
      </w:pPr>
      <w:r>
        <w:rPr>
          <w:sz w:val="36"/>
          <w:szCs w:val="44"/>
          <w:rFonts w:ascii="方正大标宋简体" w:eastAsia="方正大标宋简体"/>
        </w:rPr>
      </w:r>
    </w:p>
    <w:p>
      <w:pPr>
        <w:pStyle w:val="Normal"/>
        <w:ind w:firstLine="560" w:firstLineChars="200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检验者</w:t>
      </w:r>
      <w:r>
        <w:rPr>
          <w:sz w:val="28"/>
          <w:szCs w:val="28"/>
          <w:rFonts w:ascii="宋体" w:hAnsi="宋体" w:hint="eastAsia"/>
        </w:rPr>
        <w:t xml:space="preserve">：</w:t>
      </w:r>
      <w:r>
        <w:rPr>
          <w:sz w:val="28"/>
          <w:szCs w:val="28"/>
          <w:u w:val="single"/>
          <w:rFonts w:hint="eastAsia"/>
        </w:rPr>
        <w:t xml:space="preserve">  </w:t>
      </w:r>
      <w:r>
        <w:rPr>
          <w:sz w:val="28"/>
          <w:szCs w:val="28"/>
          <w:lang w:eastAsia="zh-CN"/>
          <w:u w:val="single"/>
          <w:rFonts w:hint="eastAsia"/>
        </w:rPr>
        <w:t xml:space="preserve">唐露茜、孙金鸣</w:t>
      </w:r>
      <w:r>
        <w:rPr>
          <w:sz w:val="28"/>
          <w:szCs w:val="28"/>
          <w:lang w:val="en-US" w:eastAsia="zh-CN"/>
          <w:u w:val="single"/>
          <w:rFonts w:hint="eastAsia"/>
        </w:rPr>
        <w:t xml:space="preserve"> </w:t>
      </w:r>
      <w:r>
        <w:rPr>
          <w:sz w:val="28"/>
          <w:szCs w:val="28"/>
          <w:u w:val="single"/>
          <w:rFonts w:hint="eastAsia"/>
        </w:rPr>
        <w:t xml:space="preserve"> </w:t>
      </w:r>
      <w:r>
        <w:rPr>
          <w:sz w:val="28"/>
          <w:szCs w:val="28"/>
          <w:rFonts w:hint="eastAsia"/>
        </w:rPr>
        <w:t xml:space="preserve">    </w:t>
      </w:r>
      <w:r>
        <w:rPr>
          <w:sz w:val="28"/>
          <w:szCs w:val="28"/>
        </w:rPr>
      </w:r>
    </w:p>
    <w:p>
      <w:pPr>
        <w:pStyle w:val="Normal"/>
        <w:ind w:firstLine="560" w:firstLineChars="200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复核者：</w:t>
      </w:r>
      <w:r>
        <w:rPr>
          <w:sz w:val="28"/>
          <w:szCs w:val="28"/>
          <w:u w:val="single"/>
          <w:rFonts w:hint="eastAsia"/>
        </w:rPr>
        <w:t xml:space="preserve">  </w:t>
      </w:r>
      <w:r>
        <w:rPr>
          <w:sz w:val="28"/>
          <w:szCs w:val="28"/>
          <w:lang w:eastAsia="zh-CN"/>
          <w:u w:val="single"/>
          <w:rFonts w:hint="eastAsia"/>
        </w:rPr>
        <w:t xml:space="preserve">程雯</w:t>
      </w:r>
      <w:r>
        <w:rPr>
          <w:sz w:val="28"/>
          <w:szCs w:val="28"/>
          <w:u w:val="single"/>
          <w:rFonts w:hint="eastAsia"/>
        </w:rPr>
        <w:t xml:space="preserve">               </w:t>
      </w:r>
      <w:r>
        <w:rPr>
          <w:sz w:val="28"/>
          <w:szCs w:val="28"/>
          <w:rFonts w:hint="eastAsia"/>
        </w:rPr>
        <w:t xml:space="preserve"> </w:t>
      </w:r>
      <w:r>
        <w:tab/>
        <w:rPr>
          <w:sz w:val="28"/>
          <w:szCs w:val="28"/>
        </w:rPr>
      </w:r>
      <w:r>
        <w:rPr>
          <w:sz w:val="28"/>
          <w:szCs w:val="28"/>
          <w:rFonts w:hint="eastAsia"/>
        </w:rPr>
        <w:t xml:space="preserve">      </w:t>
      </w:r>
      <w:r>
        <w:rPr>
          <w:sz w:val="28"/>
          <w:szCs w:val="28"/>
        </w:rPr>
      </w:r>
    </w:p>
    <w:p>
      <w:pPr>
        <w:pStyle w:val="Normal"/>
        <w:ind w:firstLine="560" w:firstLineChars="200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授权签字人：</w:t>
      </w:r>
      <w:r>
        <w:rPr>
          <w:sz w:val="28"/>
          <w:szCs w:val="28"/>
          <w:u w:val="single"/>
          <w:rFonts w:hint="eastAsia"/>
        </w:rPr>
        <w:t xml:space="preserve">  李文           </w:t>
      </w:r>
      <w:r>
        <w:rPr>
          <w:sz w:val="28"/>
          <w:szCs w:val="28"/>
          <w:lang w:val="en-US" w:eastAsia="zh-CN"/>
          <w:u w:val="single"/>
          <w:rFonts w:hint="eastAsia"/>
        </w:rPr>
        <w:t xml:space="preserve">  </w:t>
      </w:r>
      <w:r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  <w:u w:val="single"/>
        </w:rPr>
      </w:r>
    </w:p>
    <w:p>
      <w:pPr>
        <w:pStyle w:val="Normal"/>
        <w:ind w:firstLine="560" w:firstLineChars="200"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 xml:space="preserve">签发日期： </w:t>
      </w:r>
      <w:r>
        <w:rPr>
          <w:sz w:val="24"/>
          <w:u w:val="single"/>
          <w:rFonts w:hint="eastAsia"/>
        </w:rPr>
        <w:t xml:space="preserve">   2025.3.24</w:t>
      </w:r>
      <w:r>
        <w:rPr>
          <w:sz w:val="24"/>
          <w:u w:val="single"/>
          <w:rFonts w:hint="eastAsia"/>
        </w:rPr>
        <w:t xml:space="preserve">        </w:t>
      </w:r>
      <w:r>
        <w:rPr>
          <w:sz w:val="24"/>
          <w:lang w:val="en-US" w:eastAsia="zh-CN"/>
          <w:u w:val="single"/>
          <w:rFonts w:hint="eastAsia"/>
        </w:rPr>
        <w:t xml:space="preserve">  </w:t>
      </w:r>
      <w:r>
        <w:rPr>
          <w:sz w:val="24"/>
          <w:rFonts w:hint="eastAsia"/>
        </w:rPr>
        <w:t xml:space="preserve">   </w:t>
      </w:r>
      <w:r>
        <w:rPr>
          <w:sz w:val="24"/>
        </w:rPr>
      </w:r>
    </w:p>
    <w:p>
      <w:pPr>
        <w:pStyle w:val="Normal"/>
        <w:ind w:firstLine="360" w:firstLineChars="150"/>
        <w:rPr>
          <w:sz w:val="24"/>
        </w:rPr>
      </w:pPr>
      <w:r>
        <w:rPr>
          <w:sz w:val="24"/>
        </w:rPr>
      </w:r>
    </w:p>
    <w:p>
      <w:pPr>
        <w:pStyle w:val="Normal"/>
        <w:ind w:firstLine="360" w:firstLineChars="150"/>
        <w:rPr>
          <w:sz w:val="24"/>
        </w:rPr>
      </w:pPr>
      <w:r>
        <w:rPr>
          <w:sz w:val="24"/>
        </w:rPr>
      </w:r>
    </w:p>
    <w:p>
      <w:pPr>
        <w:pStyle w:val="Normal"/>
        <w:rPr>
          <w:kern w:val="0"/>
          <w:szCs w:val="21"/>
          <w:rFonts w:ascii="宋体" w:hAnsi="宋体" w:hint="eastAsia"/>
        </w:rPr>
        <w:jc w:val="center"/>
      </w:pPr>
      <w:r>
        <w:rPr>
          <w:kern w:val="0"/>
          <w:szCs w:val="21"/>
          <w:rFonts w:ascii="宋体" w:hAnsi="宋体" w:hint="eastAsia"/>
        </w:rPr>
        <w:t xml:space="preserve">                                                          （第1页 共</w:t>
      </w:r>
      <w:r>
        <w:rPr>
          <w:kern w:val="0"/>
          <w:szCs w:val="21"/>
          <w:lang w:val="en-US" w:eastAsia="zh-CN"/>
          <w:rFonts w:ascii="宋体" w:hAnsi="宋体" w:hint="eastAsia"/>
        </w:rPr>
        <w:t xml:space="preserve">4</w:t>
      </w:r>
      <w:r>
        <w:rPr>
          <w:kern w:val="0"/>
          <w:szCs w:val="21"/>
          <w:rFonts w:ascii="宋体" w:hAnsi="宋体" w:hint="eastAsia"/>
        </w:rPr>
        <w:t xml:space="preserve">页）</w:t>
      </w:r>
      <w:r>
        <w:rPr>
          <w:szCs w:val="21"/>
        </w:rPr>
      </w:r>
    </w:p>
    <w:p>
      <w:pPr>
        <w:pStyle w:val="Normal"/>
        <w:rPr>
          <w:sz w:val="36"/>
          <w:szCs w:val="44"/>
          <w:rFonts w:ascii="方正大标宋简体" w:eastAsia="方正大标宋简体" w:hint="eastAsia"/>
        </w:rPr>
        <w:jc w:val="center"/>
      </w:pPr>
      <w:r>
        <w:rPr>
          <w:sz w:val="36"/>
          <w:szCs w:val="44"/>
          <w:rFonts w:ascii="方正大标宋简体" w:eastAsia="方正大标宋简体" w:hint="eastAsia"/>
        </w:rPr>
        <w:t xml:space="preserve">湖南省城步苗族自治县疾病预防控制中心检验报告（续页）</w:t>
      </w:r>
      <w:r>
        <w:rPr>
          <w:sz w:val="36"/>
          <w:szCs w:val="44"/>
          <w:rFonts w:ascii="方正大标宋简体" w:eastAsia="方正大标宋简体"/>
        </w:rPr>
      </w:r>
    </w:p>
    <w:tbl>
      <w:tblPr>
        <w:tblW w:w="4948" w:type="pct"/>
        <w:jc w:val="center"/>
        <w:tblInd w:type="dxa" w:w="-57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"/>
      </w:tblPr>
      <w:tblGrid>
        <w:gridCol w:w="1681"/>
        <w:gridCol w:w="554"/>
        <w:gridCol w:w="1711"/>
        <w:gridCol w:w="1712"/>
        <w:gridCol w:w="1418"/>
        <w:gridCol w:w="2676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9752" w:type="dxa"/>
            <w:gridSpan w:val="6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b w:val="1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szCs w:val="21"/>
                <w:rFonts w:ascii="宋体" w:hAnsi="宋体" w:hint="eastAsia"/>
              </w:rPr>
              <w:t xml:space="preserve">检 验 结 果 汇 总</w:t>
            </w:r>
            <w:r>
              <w:rPr>
                <w:b w:val="1"/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862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样品名称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序号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检测项目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检出值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标准值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检验方法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862" w:type="dxa"/>
            <w:vMerge w:val="restart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县一中</w:t>
            </w: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  <w:jc w:val="both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末梢</w:t>
            </w:r>
            <w:r>
              <w:rPr>
                <w:szCs w:val="21"/>
                <w:rFonts w:ascii="宋体" w:hAnsi="宋体" w:hint="eastAsia"/>
              </w:rPr>
              <w:t xml:space="preserve">水</w:t>
            </w:r>
            <w:r>
              <w:rPr>
                <w:szCs w:val="21"/>
                <w:lang w:eastAsia="zh-CN"/>
                <w:rFonts w:ascii="宋体" w:hAnsi="宋体" w:hint="eastAsia"/>
              </w:rPr>
              <w:t xml:space="preserve">（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</w:t>
            </w:r>
            <w:r>
              <w:rPr>
                <w:szCs w:val="21"/>
                <w:lang w:eastAsia="zh-CN"/>
                <w:rFonts w:ascii="宋体" w:hAnsi="宋体" w:hint="eastAsia"/>
              </w:rPr>
              <w:t xml:space="preserve">）</w:t>
            </w: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1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色度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5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≤15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2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浑浊度，NTU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60</w:t>
            </w:r>
            <w:r>
              <w:rPr>
                <w:szCs w:val="21"/>
                <w:lang w:val="en-US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9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3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臭和味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肉眼可见物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无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5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PH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6.86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6.5-8.5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862" w:type="dxa"/>
            <w:vMerge w:val="continue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6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菌落总数，CFU/ml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未检出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≤100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7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总大肠菌群，MPN/100ml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8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大肠埃希氏菌</w:t>
            </w:r>
            <w:r>
              <w:rPr>
                <w:szCs w:val="21"/>
                <w:rFonts w:ascii="宋体" w:hAnsi="宋体" w:hint="eastAsia"/>
              </w:rPr>
              <w:t xml:space="preserve">MPN/100ml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9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亚氯酸盐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0.078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0.7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10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36" w:hRule="atLeast"/>
        </w:trPr>
        <w:tc>
          <w:tcPr>
            <w:tcW w:w="862" w:type="dxa"/>
            <w:vMerge w:val="continue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10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二氧化氯mg/L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09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≥0.02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11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20" w:hRule="atLeast"/>
        </w:trPr>
        <w:tc>
          <w:tcPr>
            <w:tcW w:w="862" w:type="dxa"/>
            <w:vMerge w:val="restart"/>
            <w:vAlign w:val="center"/>
            <w:textDirection w:val="lrTb"/>
          </w:tcPr>
          <w:p>
            <w:pPr>
              <w:pStyle w:val="Normal"/>
              <w:ind w:firstLine="210" w:firstLineChars="100"/>
              <w:rPr>
                <w:szCs w:val="21"/>
                <w:rFonts w:ascii="宋体" w:hAnsi="宋体" w:hint="eastAsia"/>
              </w:rPr>
              <w:jc w:val="both"/>
            </w:pPr>
            <w:r>
              <w:rPr>
                <w:szCs w:val="21"/>
                <w:rFonts w:ascii="宋体" w:hAnsi="宋体" w:hint="eastAsia"/>
              </w:rPr>
              <w:t xml:space="preserve">县自来水公司</w:t>
            </w:r>
            <w:r>
              <w:rPr>
                <w:szCs w:val="21"/>
                <w:lang w:eastAsia="zh-CN"/>
                <w:rFonts w:ascii="宋体" w:hAnsi="宋体" w:hint="eastAsia"/>
              </w:rPr>
            </w:r>
            <w:r>
              <w:rPr>
                <w:szCs w:val="21"/>
                <w:rFonts w:ascii="宋体" w:hAnsi="宋体" w:hint="eastAsia"/>
              </w:rPr>
              <w:t xml:space="preserve">出厂水（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</w:t>
            </w:r>
            <w:r>
              <w:rPr>
                <w:szCs w:val="21"/>
                <w:rFonts w:ascii="宋体" w:hAnsi="宋体" w:hint="eastAsia"/>
              </w:rPr>
              <w:t xml:space="preserve">）</w:t>
            </w:r>
            <w:r>
              <w:rPr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11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色度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5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≤15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75" w:hRule="atLeast"/>
        </w:trPr>
        <w:tc>
          <w:tcPr>
            <w:tcW w:w="862" w:type="dxa"/>
            <w:vMerge w:val="continue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浑浊度，NTU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0.59</w:t>
            </w:r>
            <w:r>
              <w:rPr>
                <w:szCs w:val="21"/>
                <w:lang w:val="en-US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15" w:hRule="atLeast"/>
        </w:trPr>
        <w:tc>
          <w:tcPr>
            <w:tcW w:w="862" w:type="dxa"/>
            <w:vMerge w:val="continue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13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臭和味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15" w:hRule="atLeast"/>
        </w:trPr>
        <w:tc>
          <w:tcPr>
            <w:tcW w:w="862" w:type="dxa"/>
            <w:vMerge w:val="continue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14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肉眼可见物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无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cantSplit/>
          <w:trHeight w:val="529" w:hRule="atLeast"/>
        </w:trPr>
        <w:tc>
          <w:tcPr>
            <w:tcW w:w="862" w:type="dxa"/>
            <w:vMerge w:val="continue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15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PH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6.90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6.5-8.5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c>
          <w:tcPr>
            <w:tcW w:w="862" w:type="dxa"/>
            <w:vMerge w:val="continue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rFonts w:hint="eastAsia"/>
              </w:rPr>
              <w:jc w:val="center"/>
            </w:pPr>
            <w:r>
              <w:rPr>
                <w:rFonts w:hint="eastAsia"/>
              </w:rPr>
              <w:t xml:space="preserve">16</w:t>
            </w:r>
            <w:r>
              <w:rPr>
                <w:sz w:val="24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菌落总数，CFU/ml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≤100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rFonts w:hint="eastAsia"/>
              </w:rPr>
              <w:jc w:val="center"/>
            </w:pPr>
            <w:r>
              <w:rPr>
                <w:rFonts w:hint="eastAsia"/>
              </w:rPr>
              <w:t xml:space="preserve">17</w:t>
            </w:r>
            <w:r>
              <w:rPr>
                <w:sz w:val="24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总大肠菌群，MPN/100ml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rFonts w:hint="eastAsia"/>
              </w:rPr>
              <w:jc w:val="center"/>
            </w:pPr>
            <w:r>
              <w:rPr>
                <w:rFonts w:hint="eastAsia"/>
              </w:rPr>
              <w:t xml:space="preserve">18</w:t>
            </w:r>
            <w:r>
              <w:rPr>
                <w:sz w:val="24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大肠埃希氏菌</w:t>
            </w:r>
            <w:r>
              <w:rPr>
                <w:szCs w:val="21"/>
                <w:rFonts w:ascii="宋体" w:hAnsi="宋体" w:hint="eastAsia"/>
              </w:rPr>
              <w:t xml:space="preserve">MPN/100ml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rFonts w:hint="eastAsia"/>
              </w:rPr>
              <w:jc w:val="center"/>
            </w:pPr>
            <w:r>
              <w:rPr>
                <w:rFonts w:hint="eastAsia"/>
              </w:rPr>
              <w:t xml:space="preserve">19</w:t>
            </w:r>
            <w:r>
              <w:rPr>
                <w:sz w:val="24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亚氯酸盐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0.088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0.7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10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rFonts w:hint="eastAsia"/>
              </w:rPr>
              <w:jc w:val="center"/>
            </w:pPr>
            <w:r>
              <w:rPr>
                <w:rFonts w:hint="eastAsia"/>
              </w:rPr>
              <w:t xml:space="preserve">20</w:t>
            </w:r>
            <w:r>
              <w:rPr>
                <w:sz w:val="24"/>
                <w:rFonts w:ascii="宋体" w:hAnsi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二氧化氯mg/L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0.23</w:t>
            </w:r>
            <w:r>
              <w:rPr>
                <w:szCs w:val="21"/>
                <w:lang w:val="en-US" w:eastAsia="zh-CN"/>
                <w:rFonts w:ascii="宋体" w:hAnsi="宋体" w:eastAsia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≥0.02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11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restart"/>
            <w:vAlign w:val="top"/>
            <w:textDirection w:val="lrTb"/>
          </w:tcPr>
          <w:p>
            <w:pPr>
              <w:pStyle w:val="Normal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县人民医院</w:t>
            </w: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末梢水（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3</w:t>
            </w:r>
            <w:r>
              <w:rPr>
                <w:szCs w:val="21"/>
                <w:lang w:eastAsia="zh-CN"/>
                <w:rFonts w:ascii="宋体" w:hAnsi="宋体" w:hint="eastAsia"/>
              </w:rPr>
              <w:t xml:space="preserve">）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21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色度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5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≤15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22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浑浊度，NTU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0.52</w:t>
            </w:r>
            <w:r>
              <w:rPr>
                <w:szCs w:val="21"/>
                <w:lang w:val="en-US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23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臭和味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24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肉眼可见物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无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restart"/>
            <w:vAlign w:val="top"/>
            <w:textDirection w:val="lrTb"/>
          </w:tcPr>
          <w:p>
            <w:pPr>
              <w:pStyle w:val="Normal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县人民医院</w:t>
            </w: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末梢水（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3</w:t>
            </w:r>
            <w:r>
              <w:rPr>
                <w:szCs w:val="21"/>
                <w:lang w:eastAsia="zh-CN"/>
                <w:rFonts w:ascii="宋体" w:hAnsi="宋体" w:hint="eastAsia"/>
              </w:rPr>
              <w:t xml:space="preserve">）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25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PH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6.94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6.5-8.5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26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菌落总数，CFU/ml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未检出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≤100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27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总大肠菌群，MPN/100ml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28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大肠埃希氏菌</w:t>
            </w:r>
            <w:r>
              <w:rPr>
                <w:szCs w:val="21"/>
                <w:rFonts w:ascii="宋体" w:hAnsi="宋体" w:hint="eastAsia"/>
              </w:rPr>
              <w:t xml:space="preserve">MPN/100ml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29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亚氯酸盐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0.086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0.7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10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30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二氧化氯mg/L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09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≥0.02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11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restart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县三和宾馆</w:t>
            </w:r>
            <w:r>
              <w:rPr>
                <w:szCs w:val="21"/>
                <w:lang w:eastAsia="zh-CN"/>
                <w:rFonts w:ascii="宋体" w:hAnsi="宋体" w:hint="eastAsia"/>
              </w:rPr>
            </w:r>
          </w:p>
          <w:p>
            <w:pPr>
              <w:pStyle w:val="Normal"/>
              <w:ind w:firstLine="210" w:firstLineChars="100"/>
              <w:rPr>
                <w:szCs w:val="21"/>
                <w:lang w:eastAsia="zh-CN"/>
                <w:rFonts w:ascii="宋体" w:hAnsi="宋体" w:hint="eastAsia"/>
              </w:rPr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末梢水（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lang w:eastAsia="zh-CN"/>
                <w:rFonts w:ascii="宋体" w:hAnsi="宋体" w:hint="eastAsia"/>
              </w:rPr>
              <w:t xml:space="preserve">）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31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色度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5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≤15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32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浑浊度，NTU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0.67</w:t>
            </w:r>
            <w:r>
              <w:rPr>
                <w:szCs w:val="21"/>
                <w:lang w:val="en-US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33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臭和味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34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肉眼可见物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无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35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PH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6.96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6.5-8.5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36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菌落总数，CFU/ml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未检出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≤100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37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总大肠菌群，MPN/100ml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38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大肠埃希氏菌</w:t>
            </w:r>
            <w:r>
              <w:rPr>
                <w:szCs w:val="21"/>
                <w:rFonts w:ascii="宋体" w:hAnsi="宋体" w:hint="eastAsia"/>
              </w:rPr>
              <w:t xml:space="preserve">MPN/100ml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39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亚氯酸盐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/>
              </w:rPr>
            </w:r>
            <w:r>
              <w:rPr>
                <w:szCs w:val="21"/>
                <w:rFonts w:ascii="宋体" w:hAnsi="宋体" w:eastAsia="宋体" w:hint="eastAsia"/>
              </w:rPr>
              <w:t>&lt;0.0024</w:t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0.7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10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40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二氧化氯mg/L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08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≥0.02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11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restart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lang w:val="en-US" w:eastAsia="zh-CN"/>
                <w:rFonts w:ascii="宋体" w:hAnsi="宋体" w:eastAsia="宋体"/>
              </w:rPr>
            </w:pP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  <w:p>
            <w:pPr>
              <w:pStyle w:val="Normal"/>
              <w:rPr>
                <w:szCs w:val="21"/>
                <w:lang w:val="en-US" w:eastAsia="zh-CN"/>
                <w:rFonts w:ascii="宋体" w:hAnsi="宋体" w:hint="eastAsia"/>
              </w:rPr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 县行政中心末梢水</w:t>
            </w:r>
            <w:r>
              <w:rPr>
                <w:szCs w:val="21"/>
                <w:lang w:val="en-US" w:eastAsia="zh-CN"/>
                <w:rFonts w:ascii="宋体" w:hAnsi="宋体" w:hint="eastAsia"/>
              </w:rPr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（5）</w:t>
            </w:r>
            <w:r>
              <w:rPr>
                <w:szCs w:val="21"/>
                <w:lang w:val="en-US" w:eastAsia="zh-CN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41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色度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5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≤15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42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浑浊度，NTU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0.60</w:t>
            </w:r>
            <w:r>
              <w:rPr>
                <w:szCs w:val="21"/>
                <w:lang w:val="en-US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43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臭和味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44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肉眼可见物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无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45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PH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6.86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6.5-8.5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46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菌落总数，CFU/ml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未检出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≤100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47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总大肠菌群，MPN/100ml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48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大肠埃希氏菌</w:t>
            </w:r>
            <w:r>
              <w:rPr>
                <w:szCs w:val="21"/>
                <w:rFonts w:ascii="宋体" w:hAnsi="宋体" w:hint="eastAsia"/>
              </w:rPr>
              <w:t xml:space="preserve">MPN/100ml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49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亚氯酸盐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/>
              </w:rPr>
            </w:r>
            <w:r>
              <w:rPr>
                <w:szCs w:val="21"/>
                <w:rFonts w:ascii="宋体" w:hAnsi="宋体" w:hint="eastAsia"/>
              </w:rPr>
              <w:t>0.066</w:t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0.7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10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862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284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50</w:t>
            </w:r>
            <w:r>
              <w:rPr>
                <w:lang w:val="en-US" w:eastAsia="zh-CN"/>
                <w:rFonts w:eastAsia="宋体"/>
              </w:rPr>
            </w:r>
          </w:p>
        </w:tc>
        <w:tc>
          <w:tcPr>
            <w:tcW w:w="87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二氧化氯mg/L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878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0.066</w:t>
            </w:r>
            <w:r>
              <w:rPr>
                <w:szCs w:val="21"/>
                <w:lang w:val="en-US"/>
                <w:rFonts w:ascii="宋体" w:hAnsi="宋体"/>
              </w:rPr>
            </w:r>
          </w:p>
        </w:tc>
        <w:tc>
          <w:tcPr>
            <w:tcW w:w="72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≥0.02</w:t>
            </w:r>
            <w:r>
              <w:rPr>
                <w:szCs w:val="21"/>
                <w:rFonts w:ascii="宋体" w:hAnsi="宋体" w:hint="eastAsia"/>
              </w:rPr>
            </w:r>
          </w:p>
        </w:tc>
        <w:tc>
          <w:tcPr>
            <w:tcW w:w="136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11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 w:hint="eastAsia"/>
              </w:rPr>
            </w:r>
          </w:p>
        </w:tc>
      </w:tr>
    </w:tbl>
    <w:p>
      <w:pPr>
        <w:pStyle w:val="Normal"/>
        <w:rPr>
          <w:rFonts w:ascii="宋体" w:hAnsi="宋体" w:hint="eastAsia"/>
        </w:rPr>
        <w:jc w:val="end"/>
      </w:pPr>
      <w:r>
        <w:rPr>
          <w:rFonts w:ascii="宋体" w:hAnsi="宋体" w:hint="eastAsia"/>
        </w:rPr>
        <w:t xml:space="preserve">（第</w:t>
      </w:r>
      <w:r>
        <w:rPr>
          <w:lang w:val="en-US" w:eastAsia="zh-CN"/>
          <w:rFonts w:ascii="宋体" w:hAnsi="宋体" w:hint="eastAsia"/>
        </w:rPr>
        <w:t xml:space="preserve">3</w:t>
      </w:r>
      <w:r>
        <w:rPr>
          <w:rFonts w:ascii="宋体" w:hAnsi="宋体" w:hint="eastAsia"/>
        </w:rPr>
        <w:t xml:space="preserve">页，共</w:t>
      </w:r>
      <w:r>
        <w:rPr>
          <w:lang w:val="en-US" w:eastAsia="zh-CN"/>
          <w:rFonts w:ascii="宋体" w:hAnsi="宋体" w:hint="eastAsia"/>
        </w:rPr>
        <w:t xml:space="preserve">4</w:t>
      </w:r>
      <w:r>
        <w:rPr>
          <w:rFonts w:ascii="宋体" w:hAnsi="宋体" w:hint="eastAsia"/>
        </w:rPr>
        <w:t xml:space="preserve">页）</w:t>
      </w:r>
      <w:r>
        <w:rPr>
          <w:rFonts w:ascii="宋体" w:hAnsi="宋体"/>
        </w:rPr>
      </w:r>
    </w:p>
    <w:p>
      <w:pPr>
        <w:pStyle w:val="Normal"/>
        <w:rPr>
          <w:rFonts w:ascii="宋体" w:hAnsi="宋体"/>
        </w:rPr>
      </w:pPr>
      <w:r>
        <w:rPr>
          <w:rFonts w:ascii="宋体" w:hAnsi="宋体"/>
        </w:rPr>
      </w:r>
    </w:p>
    <w:p>
      <w:pPr>
        <w:pStyle w:val="Normal"/>
        <w:rPr>
          <w:rFonts w:ascii="宋体" w:hAnsi="宋体"/>
        </w:rPr>
        <w:jc w:val="center"/>
      </w:pPr>
      <w:r>
        <w:rPr>
          <w:rFonts w:ascii="宋体" w:hAnsi="宋体"/>
        </w:rPr>
      </w:r>
    </w:p>
    <w:p>
      <w:pPr>
        <w:pStyle w:val="Normal"/>
        <w:wordWrap w:val="off"/>
        <w:rPr>
          <w:rFonts w:ascii="宋体" w:hAnsi="宋体"/>
        </w:rPr>
        <w:jc w:val="end"/>
      </w:pPr>
      <w:r>
        <w:rPr>
          <w:rFonts w:ascii="宋体" w:hAnsi="宋体"/>
        </w:rPr>
      </w:r>
    </w:p>
    <w:p>
      <w:pPr>
        <w:pStyle w:val="Normal"/>
        <w:rPr>
          <w:sz w:val="36"/>
          <w:szCs w:val="44"/>
          <w:rFonts w:ascii="方正大标宋简体" w:eastAsia="方正大标宋简体" w:hint="eastAsia"/>
        </w:rPr>
        <w:jc w:val="center"/>
      </w:pPr>
      <w:r>
        <w:rPr>
          <w:sz w:val="36"/>
          <w:szCs w:val="44"/>
          <w:rFonts w:ascii="方正大标宋简体" w:eastAsia="方正大标宋简体" w:hint="eastAsia"/>
        </w:rPr>
        <w:t xml:space="preserve">湖南省城步苗族自治县疾病预防控制中心检验报告（续页）</w:t>
      </w:r>
      <w:r>
        <w:rPr>
          <w:b w:val="1"/>
          <w:sz w:val="36"/>
          <w:szCs w:val="36"/>
        </w:rPr>
      </w:r>
    </w:p>
    <w:tbl>
      <w:tblPr>
        <w:tblW w:w="10102" w:type="dxa"/>
        <w:jc w:val="center"/>
        <w:tblInd w:type="dxa" w:w="-108"/>
        <w:tblBorders>
          <w:top w:val="single" w:color="000000" w:sz="4" w:space="0" w:shadow="off" w:frame="off"/>
          <w:left w:val="single" w:color="000000" w:sz="4" w:space="0" w:shadow="off" w:frame="off"/>
          <w:bottom w:val="single" w:color="000000" w:sz="4" w:space="0" w:shadow="off" w:frame="off"/>
          <w:right w:val="single" w:color="000000" w:sz="4" w:space="0" w:shadow="off" w:frame="off"/>
          <w:insideH w:val="single" w:color="000000" w:sz="4" w:space="0" w:shadow="off" w:frame="off"/>
          <w:insideV w:val="single" w:color="000000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908"/>
        <w:gridCol w:w="706"/>
        <w:gridCol w:w="1641"/>
        <w:gridCol w:w="1899"/>
        <w:gridCol w:w="1411"/>
        <w:gridCol w:w="2537"/>
      </w:tblGrid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1" w:hRule="atLeast"/>
        </w:trPr>
        <w:tc>
          <w:tcPr>
            <w:tcW w:w="10102" w:type="dxa"/>
            <w:gridSpan w:val="6"/>
            <w:vAlign w:val="center"/>
            <w:textDirection w:val="lrTb"/>
          </w:tcPr>
          <w:p>
            <w:pPr>
              <w:pStyle w:val="Normal"/>
              <w:rPr>
                <w:b w:val="1"/>
                <w:bCs w:val="1"/>
                <w:szCs w:val="21"/>
                <w:rFonts w:ascii="宋体" w:hAnsi="宋体" w:hint="eastAsia"/>
              </w:rPr>
              <w:jc w:val="center"/>
            </w:pPr>
            <w:r>
              <w:rPr>
                <w:b w:val="1"/>
                <w:bCs w:val="1"/>
                <w:szCs w:val="21"/>
                <w:rFonts w:ascii="宋体" w:hAnsi="宋体" w:hint="eastAsia"/>
              </w:rPr>
              <w:t xml:space="preserve">检 验 结 果 汇 总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501" w:hRule="atLeast"/>
        </w:trPr>
        <w:tc>
          <w:tcPr>
            <w:tcW w:w="1908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样品名称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序号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检测项目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检出值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标准值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检验方法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c>
          <w:tcPr>
            <w:tcW w:w="1908" w:type="dxa"/>
            <w:vMerge w:val="restart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县疾控中心</w:t>
            </w:r>
            <w:r>
              <w:rPr>
                <w:szCs w:val="21"/>
                <w:rFonts w:ascii="宋体" w:hAnsi="宋体" w:hint="eastAsia"/>
              </w:rPr>
            </w:r>
          </w:p>
          <w:p>
            <w:pPr>
              <w:pStyle w:val="Normal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 </w:t>
            </w:r>
            <w:r>
              <w:rPr>
                <w:szCs w:val="21"/>
                <w:rFonts w:ascii="宋体" w:hAnsi="宋体" w:hint="eastAsia"/>
              </w:rPr>
              <w:t xml:space="preserve">末梢水（6）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51</w:t>
            </w: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色度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5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≤15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c>
          <w:tcPr>
            <w:tcW w:w="1908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sz w:val="24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 w:val="24"/>
                <w:lang w:val="en-US" w:eastAsia="zh-CN"/>
                <w:rFonts w:ascii="宋体" w:hAnsi="宋体" w:hint="eastAsia"/>
              </w:rPr>
              <w:t xml:space="preserve">52</w:t>
            </w: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浑浊度，NTU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.54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1908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53</w:t>
            </w: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臭和味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无异臭、异味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1908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54</w:t>
            </w: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肉眼可见物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无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无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1908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55</w:t>
            </w: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PH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6.97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6.5-8.5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4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c>
          <w:tcPr>
            <w:tcW w:w="1908" w:type="dxa"/>
            <w:vMerge w:val="continue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56</w:t>
            </w: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菌落总数，CFU/ml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eastAsia="宋体" w:hint="eastAsia"/>
              </w:rPr>
              <w:t xml:space="preserve">未检出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≤100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c>
          <w:tcPr>
            <w:tcW w:w="1908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57</w:t>
            </w: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总大肠菌群，MPN/100ml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1908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58</w:t>
            </w:r>
            <w:r>
              <w:rPr>
                <w:sz w:val="24"/>
                <w:lang w:val="en-US" w:eastAsia="zh-CN"/>
                <w:rFonts w:ascii="宋体" w:hAnsi="宋体" w:eastAsia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大肠埃希氏菌</w:t>
            </w:r>
            <w:r>
              <w:rPr>
                <w:szCs w:val="21"/>
                <w:rFonts w:ascii="宋体" w:hAnsi="宋体" w:hint="eastAsia"/>
              </w:rPr>
              <w:t xml:space="preserve">MPN/100ml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未检出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不得检出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12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1908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5</w:t>
            </w:r>
            <w:r>
              <w:rPr>
                <w:rFonts w:hint="eastAsia"/>
              </w:rPr>
              <w:t xml:space="preserve">9</w:t>
            </w:r>
            <w:r>
              <w:rPr>
                <w:sz w:val="24"/>
                <w:rFonts w:ascii="宋体" w:hAnsi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eastAsia="zh-CN"/>
                <w:rFonts w:ascii="宋体" w:hAnsi="宋体" w:hint="eastAsia"/>
              </w:rPr>
              <w:t xml:space="preserve">亚氯酸盐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eastAsia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eastAsia="宋体" w:hint="eastAsia"/>
              </w:rPr>
              <w:t xml:space="preserve">0.028</w:t>
            </w:r>
            <w:r>
              <w:rPr>
                <w:szCs w:val="21"/>
                <w:lang w:val="en-US" w:eastAsia="zh-CN"/>
                <w:rFonts w:ascii="宋体" w:hAnsi="宋体" w:eastAsia="宋体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lang w:val="en-US" w:eastAsia="zh-CN"/>
                <w:rFonts w:ascii="宋体" w:hAnsi="宋体" w:hint="eastAsia"/>
              </w:rPr>
              <w:jc w:val="center"/>
            </w:pP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0.7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10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rPr>
          <w:trHeight w:val="454" w:hRule="atLeast"/>
        </w:trPr>
        <w:tc>
          <w:tcPr>
            <w:tcW w:w="1908" w:type="dxa"/>
            <w:vMerge w:val="continue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/>
              </w:rPr>
            </w:pPr>
            <w:r>
              <w:rPr>
                <w:szCs w:val="21"/>
                <w:rFonts w:ascii="宋体" w:hAnsi="宋体"/>
              </w:rPr>
            </w:r>
          </w:p>
        </w:tc>
        <w:tc>
          <w:tcPr>
            <w:tcW w:w="706" w:type="dxa"/>
            <w:vAlign w:val="center"/>
            <w:textDirection w:val="lrTb"/>
          </w:tcPr>
          <w:p>
            <w:pPr>
              <w:pStyle w:val="Normal"/>
              <w:rPr>
                <w:lang w:val="en-US" w:eastAsia="zh-CN"/>
                <w:rFonts w:hint="eastAsia"/>
              </w:rPr>
              <w:jc w:val="center"/>
            </w:pPr>
            <w:r>
              <w:rPr>
                <w:lang w:val="en-US" w:eastAsia="zh-CN"/>
                <w:rFonts w:hint="eastAsia"/>
              </w:rPr>
              <w:t xml:space="preserve">6</w:t>
            </w:r>
            <w:r>
              <w:rPr>
                <w:rFonts w:hint="eastAsia"/>
              </w:rPr>
              <w:t xml:space="preserve">0</w:t>
            </w:r>
            <w:r>
              <w:rPr>
                <w:sz w:val="24"/>
                <w:rFonts w:ascii="宋体" w:hAnsi="宋体"/>
              </w:rPr>
            </w:r>
          </w:p>
        </w:tc>
        <w:tc>
          <w:tcPr>
            <w:tcW w:w="164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二氧化氯mg/L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1899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07</w:t>
            </w:r>
            <w:r>
              <w:rPr>
                <w:szCs w:val="21"/>
                <w:lang w:eastAsia="zh-CN"/>
                <w:rFonts w:ascii="宋体" w:hAnsi="宋体" w:eastAsia="宋体" w:hint="eastAsia"/>
              </w:rPr>
            </w:r>
          </w:p>
        </w:tc>
        <w:tc>
          <w:tcPr>
            <w:tcW w:w="1411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≥0.02</w:t>
            </w:r>
            <w:r>
              <w:rPr>
                <w:szCs w:val="21"/>
                <w:rFonts w:ascii="宋体" w:hAnsi="宋体"/>
              </w:rPr>
            </w:r>
          </w:p>
        </w:tc>
        <w:tc>
          <w:tcPr>
            <w:tcW w:w="2537" w:type="dxa"/>
            <w:vAlign w:val="center"/>
            <w:textDirection w:val="lrTb"/>
          </w:tcPr>
          <w:p>
            <w:pPr>
              <w:pStyle w:val="Normal"/>
              <w:spacing w:afterAutospacing="0" w:beforeAutospacing="0" w:line="260" w:lineRule="exact"/>
              <w:ind w:left="-105" w:leftChars="-50" w:right="-105" w:rightChars="-50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GB/T 5750.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11</w:t>
            </w:r>
            <w:r>
              <w:rPr>
                <w:szCs w:val="21"/>
                <w:rFonts w:ascii="宋体" w:hAnsi="宋体" w:hint="eastAsia"/>
              </w:rPr>
              <w:t xml:space="preserve">-20</w:t>
            </w:r>
            <w:r>
              <w:rPr>
                <w:szCs w:val="21"/>
                <w:lang w:val="en-US" w:eastAsia="zh-CN"/>
                <w:rFonts w:ascii="宋体" w:hAnsi="宋体" w:hint="eastAsia"/>
              </w:rPr>
              <w:t xml:space="preserve">23</w:t>
            </w: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c>
          <w:tcPr>
            <w:tcW w:w="10102" w:type="dxa"/>
            <w:gridSpan w:val="6"/>
            <w:vAlign w:val="center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  <w:jc w:val="center"/>
            </w:pPr>
            <w:r>
              <w:rPr>
                <w:szCs w:val="21"/>
                <w:rFonts w:ascii="宋体" w:hAnsi="宋体" w:hint="eastAsia"/>
              </w:rPr>
              <w:t xml:space="preserve">以下空白</w:t>
            </w: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  <w:p>
            <w:pPr>
              <w:pStyle w:val="Normal"/>
              <w:rPr>
                <w:szCs w:val="21"/>
                <w:rFonts w:ascii="宋体" w:hAnsi="宋体"/>
              </w:rPr>
              <w:jc w:val="center"/>
            </w:pPr>
            <w:r>
              <w:rPr>
                <w:szCs w:val="21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 w:shadow="off" w:frame="off"/>
            <w:left w:val="single" w:color="000000" w:sz="4" w:space="0" w:shadow="off" w:frame="off"/>
            <w:bottom w:val="single" w:color="000000" w:sz="4" w:space="0" w:shadow="off" w:frame="off"/>
            <w:right w:val="single" w:color="000000" w:sz="4" w:space="0" w:shadow="off" w:frame="off"/>
            <w:insideH w:val="single" w:color="000000" w:sz="4" w:space="0" w:shadow="off" w:frame="off"/>
            <w:insideV w:val="single" w:color="000000" w:sz="4" w:space="0" w:shadow="off" w:frame="off"/>
          </w:tblBorders>
        </w:tblPrEx>
        <w:tc>
          <w:tcPr>
            <w:tcW w:w="10102" w:type="dxa"/>
            <w:gridSpan w:val="6"/>
            <w:vAlign w:val="top"/>
            <w:textDirection w:val="lrTb"/>
          </w:tcPr>
          <w:p>
            <w:pPr>
              <w:pStyle w:val="Normal"/>
              <w:rPr>
                <w:szCs w:val="21"/>
                <w:rFonts w:ascii="宋体" w:hAnsi="宋体" w:hint="eastAsia"/>
              </w:rPr>
            </w:pPr>
            <w:r>
              <w:rPr>
                <w:szCs w:val="21"/>
                <w:rFonts w:ascii="宋体" w:hAnsi="宋体" w:hint="eastAsia"/>
              </w:rPr>
              <w:t xml:space="preserve">附注：</w:t>
            </w:r>
            <w:r>
              <w:rPr>
                <w:szCs w:val="21"/>
                <w:rFonts w:ascii="宋体" w:hAnsi="宋体"/>
              </w:rPr>
            </w:r>
          </w:p>
        </w:tc>
      </w:tr>
    </w:tbl>
    <w:p>
      <w:pPr>
        <w:pStyle w:val="Normal"/>
        <w:rPr>
          <w:rFonts w:ascii="宋体" w:hAnsi="宋体" w:hint="eastAsia"/>
        </w:rPr>
        <w:jc w:val="end"/>
      </w:pPr>
      <w:r>
        <w:rPr>
          <w:rFonts w:ascii="宋体" w:hAnsi="宋体" w:hint="eastAsia"/>
        </w:rPr>
        <w:t xml:space="preserve">（第</w:t>
      </w:r>
      <w:r>
        <w:rPr>
          <w:lang w:val="en-US" w:eastAsia="zh-CN"/>
          <w:rFonts w:ascii="宋体" w:hAnsi="宋体" w:hint="eastAsia"/>
        </w:rPr>
        <w:t xml:space="preserve">4</w:t>
      </w:r>
      <w:r>
        <w:rPr>
          <w:rFonts w:ascii="宋体" w:hAnsi="宋体" w:hint="eastAsia"/>
        </w:rPr>
        <w:t xml:space="preserve">页，共</w:t>
      </w:r>
      <w:r>
        <w:rPr>
          <w:lang w:val="en-US" w:eastAsia="zh-CN"/>
          <w:rFonts w:ascii="宋体" w:hAnsi="宋体" w:hint="eastAsia"/>
        </w:rPr>
        <w:t xml:space="preserve">4</w:t>
      </w:r>
      <w:r>
        <w:rPr>
          <w:rFonts w:ascii="宋体" w:hAnsi="宋体" w:hint="eastAsia"/>
        </w:rPr>
        <w:t xml:space="preserve">页）</w:t>
      </w:r>
      <w:r>
        <w:rPr>
          <w:rFonts w:ascii="宋体" w:hAnsi="宋体"/>
        </w:rPr>
      </w:r>
    </w:p>
    <w:sectPr>
      <w:type w:val="nextPage"/>
      <w:docGrid w:type="lines" w:linePitch="312"/>
      <w:pgSz w:w="11906" w:h="16838"/>
      <w:pgMar w:top="1440" w:right="1134" w:bottom="1440" w:left="1134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99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/>
    </w:rPrDefault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szCs w:val="24"/>
      <w:lang w:val="en-US" w:eastAsia="zh-CN" w:bidi="ar-SA"/>
    </w:rPr>
  </w:style>
  <w:style w:type="character" w:styleId="NormalCharacter" w:default="0">
    <w:name w:val="默认段落字体"/>
    <w:link w:val="Normal"/>
  </w:style>
  <w:style w:type="table" w:styleId="TableNormal" w:default="0">
    <w:name w:val="普通表格"/>
    <w:link w:val="Normal"/>
  </w:style>
  <w:style w:type="paragraph" w:styleId="Footer" w:default="0">
    <w:name w:val="页脚"/>
    <w:basedOn w:val="Normal"/>
    <w:link w:val="UserStyle_0"/>
    <w:pPr>
      <w:snapToGrid w:val="off"/>
      <w:tabs>
        <w:tab w:val="center" w:pos="4153"/>
        <w:tab w:val="right" w:pos="8306"/>
      </w:tabs>
      <w:jc w:val="start"/>
    </w:pPr>
    <w:rPr>
      <w:sz w:val="18"/>
      <w:szCs w:val="18"/>
    </w:rPr>
  </w:style>
  <w:style w:type="character" w:styleId="UserStyle_0" w:default="0">
    <w:name w:val="页脚 Char"/>
    <w:basedOn w:val="NormalCharacter"/>
    <w:link w:val="Footer"/>
    <w:rPr>
      <w:kern w:val="2"/>
      <w:sz w:val="18"/>
      <w:szCs w:val="18"/>
    </w:rPr>
  </w:style>
  <w:style w:type="paragraph" w:styleId="Header" w:default="0">
    <w:name w:val="页眉"/>
    <w:basedOn w:val="Normal"/>
    <w:link w:val="UserStyle_1"/>
    <w:pPr>
      <w:snapToGrid w:val="off"/>
      <w:pBdr>
        <w:bottom w:val="single" w:color="000000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UserStyle_1" w:default="0">
    <w:name w:val="页眉 Char"/>
    <w:basedOn w:val="NormalCharacter"/>
    <w:link w:val="Header"/>
    <w:rPr>
      <w:kern w:val="2"/>
      <w:sz w:val="18"/>
      <w:szCs w:val="18"/>
    </w:rPr>
  </w:style>
  <w:style w:type="table" w:styleId="TableGrid" w:default="0">
    <w:name w:val="网格型"/>
    <w:basedOn w:val="TableNormal"/>
    <w:link w:val="Normal"/>
    <w:pPr>
      <w:widowControl w:val="off"/>
      <w:jc w:val="both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