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sz w:val="44"/>
          <w:szCs w:val="44"/>
        </w:rPr>
      </w:pPr>
      <w:r>
        <w:rPr>
          <w:rFonts w:hint="eastAsia" w:ascii="仿宋_GB2312" w:hAnsi="宋体" w:eastAsia="仿宋_GB2312"/>
          <w:color w:val="000000"/>
          <w:sz w:val="44"/>
          <w:szCs w:val="44"/>
        </w:rPr>
        <w:t>专项(项目)资金支出</w:t>
      </w:r>
      <w:r>
        <w:rPr>
          <w:rFonts w:hint="eastAsia" w:ascii="新宋体" w:hAnsi="新宋体" w:eastAsia="新宋体"/>
          <w:sz w:val="44"/>
          <w:szCs w:val="44"/>
        </w:rPr>
        <w:t>绩效自评报告表</w:t>
      </w:r>
    </w:p>
    <w:p>
      <w:pPr>
        <w:jc w:val="center"/>
        <w:rPr>
          <w:rFonts w:hint="eastAsia" w:ascii="楷体" w:hAnsi="楷体"/>
          <w:sz w:val="32"/>
          <w:szCs w:val="32"/>
        </w:rPr>
      </w:pPr>
      <w:r>
        <w:rPr>
          <w:rFonts w:ascii="楷体" w:hAnsi="楷体"/>
          <w:sz w:val="32"/>
          <w:szCs w:val="32"/>
        </w:rPr>
        <w:t>（实施单位用）</w:t>
      </w:r>
    </w:p>
    <w:p>
      <w:pPr>
        <w:spacing w:line="360" w:lineRule="auto"/>
        <w:rPr>
          <w:rFonts w:ascii="楷体" w:hAnsi="楷体"/>
          <w:sz w:val="32"/>
          <w:szCs w:val="32"/>
        </w:rPr>
      </w:pPr>
      <w:r>
        <w:rPr>
          <w:rFonts w:ascii="楷体" w:hAnsi="楷体"/>
          <w:sz w:val="32"/>
          <w:szCs w:val="32"/>
        </w:rPr>
        <w:t>填报单位：</w:t>
      </w:r>
      <w:r>
        <w:rPr>
          <w:rFonts w:hint="eastAsia" w:ascii="楷体" w:hAnsi="楷体"/>
          <w:sz w:val="32"/>
          <w:szCs w:val="32"/>
          <w:lang w:val="en-US" w:eastAsia="zh-CN"/>
        </w:rPr>
        <w:t xml:space="preserve">邵阳市教育局 </w:t>
      </w:r>
      <w:r>
        <w:rPr>
          <w:rFonts w:ascii="楷体" w:hAnsi="楷体"/>
          <w:sz w:val="32"/>
          <w:szCs w:val="32"/>
        </w:rPr>
        <w:t xml:space="preserve">   填报日期：</w:t>
      </w:r>
      <w:r>
        <w:rPr>
          <w:rFonts w:hint="eastAsia" w:ascii="楷体" w:hAnsi="楷体"/>
          <w:sz w:val="32"/>
          <w:szCs w:val="32"/>
          <w:lang w:val="en-US" w:eastAsia="zh-CN"/>
        </w:rPr>
        <w:t>2019</w:t>
      </w:r>
      <w:r>
        <w:rPr>
          <w:rFonts w:ascii="楷体" w:hAnsi="楷体"/>
          <w:sz w:val="32"/>
          <w:szCs w:val="32"/>
        </w:rPr>
        <w:t>年</w:t>
      </w:r>
      <w:r>
        <w:rPr>
          <w:rFonts w:hint="eastAsia" w:ascii="楷体" w:hAnsi="楷体"/>
          <w:sz w:val="32"/>
          <w:szCs w:val="32"/>
          <w:lang w:val="en-US" w:eastAsia="zh-CN"/>
        </w:rPr>
        <w:t>5</w:t>
      </w:r>
      <w:r>
        <w:rPr>
          <w:rFonts w:ascii="楷体" w:hAnsi="楷体"/>
          <w:sz w:val="32"/>
          <w:szCs w:val="32"/>
        </w:rPr>
        <w:t>月</w:t>
      </w:r>
      <w:r>
        <w:rPr>
          <w:rFonts w:hint="eastAsia" w:ascii="楷体" w:hAnsi="楷体"/>
          <w:sz w:val="32"/>
          <w:szCs w:val="32"/>
          <w:lang w:val="en-US" w:eastAsia="zh-CN"/>
        </w:rPr>
        <w:t>28</w:t>
      </w:r>
      <w:r>
        <w:rPr>
          <w:rFonts w:ascii="楷体" w:hAnsi="楷体"/>
          <w:sz w:val="32"/>
          <w:szCs w:val="32"/>
        </w:rPr>
        <w:t>日</w:t>
      </w:r>
    </w:p>
    <w:tbl>
      <w:tblPr>
        <w:tblStyle w:val="2"/>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50"/>
        <w:gridCol w:w="1796"/>
        <w:gridCol w:w="600"/>
        <w:gridCol w:w="1305"/>
        <w:gridCol w:w="765"/>
        <w:gridCol w:w="66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7"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sz w:val="28"/>
                <w:szCs w:val="28"/>
              </w:rPr>
            </w:pPr>
            <w:r>
              <w:rPr>
                <w:rFonts w:ascii="楷体" w:hAnsi="楷体"/>
                <w:sz w:val="28"/>
                <w:szCs w:val="28"/>
              </w:rPr>
              <w:t> </w:t>
            </w:r>
          </w:p>
          <w:p>
            <w:pPr>
              <w:spacing w:line="560" w:lineRule="exact"/>
              <w:jc w:val="center"/>
              <w:rPr>
                <w:rFonts w:ascii="楷体" w:hAnsi="楷体"/>
                <w:sz w:val="28"/>
                <w:szCs w:val="28"/>
              </w:rPr>
            </w:pPr>
            <w:r>
              <w:rPr>
                <w:rFonts w:ascii="楷体" w:hAnsi="楷体"/>
                <w:sz w:val="28"/>
                <w:szCs w:val="28"/>
              </w:rPr>
              <w:t> </w:t>
            </w:r>
          </w:p>
          <w:p>
            <w:pPr>
              <w:spacing w:line="560" w:lineRule="exact"/>
              <w:jc w:val="center"/>
              <w:rPr>
                <w:rFonts w:ascii="楷体" w:hAnsi="楷体"/>
                <w:sz w:val="28"/>
                <w:szCs w:val="28"/>
              </w:rPr>
            </w:pPr>
            <w:r>
              <w:rPr>
                <w:rFonts w:ascii="楷体" w:hAnsi="楷体"/>
                <w:sz w:val="28"/>
                <w:szCs w:val="28"/>
              </w:rPr>
              <w:t xml:space="preserve"> 基本情况</w:t>
            </w: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p>
            <w:pPr>
              <w:spacing w:line="560" w:lineRule="exact"/>
              <w:jc w:val="center"/>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名称</w:t>
            </w:r>
          </w:p>
        </w:tc>
        <w:tc>
          <w:tcPr>
            <w:tcW w:w="6506" w:type="dxa"/>
            <w:gridSpan w:val="6"/>
            <w:tcBorders>
              <w:top w:val="single" w:color="auto" w:sz="4" w:space="0"/>
              <w:left w:val="nil"/>
              <w:bottom w:val="single" w:color="auto" w:sz="4" w:space="0"/>
              <w:right w:val="single" w:color="auto" w:sz="4" w:space="0"/>
            </w:tcBorders>
            <w:vAlign w:val="center"/>
          </w:tcPr>
          <w:p>
            <w:pPr>
              <w:spacing w:line="540" w:lineRule="exact"/>
              <w:jc w:val="center"/>
              <w:rPr>
                <w:rFonts w:hint="eastAsia" w:ascii="楷体" w:hAnsi="楷体" w:eastAsia="宋体"/>
                <w:sz w:val="28"/>
                <w:szCs w:val="28"/>
                <w:lang w:eastAsia="zh-CN"/>
              </w:rPr>
            </w:pPr>
            <w:r>
              <w:rPr>
                <w:rFonts w:hint="eastAsia" w:ascii="楷体" w:hAnsi="楷体"/>
                <w:sz w:val="28"/>
                <w:szCs w:val="28"/>
                <w:lang w:eastAsia="zh-CN"/>
              </w:rPr>
              <w:t>国家义务教育质量监测工作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1"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主要内容</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sz w:val="28"/>
                <w:szCs w:val="28"/>
              </w:rPr>
            </w:pPr>
            <w:r>
              <w:rPr>
                <w:rFonts w:hint="eastAsia" w:ascii="楷体" w:hAnsi="楷体"/>
                <w:sz w:val="28"/>
                <w:szCs w:val="28"/>
                <w:lang w:val="en-US" w:eastAsia="zh-CN"/>
              </w:rPr>
              <w:t>1.</w:t>
            </w:r>
            <w:r>
              <w:rPr>
                <w:rFonts w:hint="eastAsia" w:ascii="楷体" w:hAnsi="楷体"/>
                <w:sz w:val="28"/>
                <w:szCs w:val="28"/>
                <w:lang w:eastAsia="zh-CN"/>
              </w:rPr>
              <w:t>专家评审费</w:t>
            </w:r>
            <w:r>
              <w:rPr>
                <w:rFonts w:hint="eastAsia" w:ascii="楷体" w:hAnsi="楷体"/>
                <w:sz w:val="28"/>
                <w:szCs w:val="28"/>
                <w:lang w:val="en-US" w:eastAsia="zh-CN"/>
              </w:rPr>
              <w:t>2.</w:t>
            </w:r>
            <w:r>
              <w:rPr>
                <w:rFonts w:hint="eastAsia" w:ascii="楷体" w:hAnsi="楷体"/>
                <w:sz w:val="28"/>
                <w:szCs w:val="28"/>
                <w:lang w:eastAsia="zh-CN"/>
              </w:rPr>
              <w:t>住宿、伙食费</w:t>
            </w:r>
            <w:r>
              <w:rPr>
                <w:rFonts w:hint="eastAsia" w:ascii="楷体" w:hAnsi="楷体"/>
                <w:sz w:val="28"/>
                <w:szCs w:val="28"/>
                <w:lang w:val="en-US" w:eastAsia="zh-CN"/>
              </w:rPr>
              <w:t>3.质量监测器材设备费4.车辆租金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单位</w:t>
            </w:r>
          </w:p>
        </w:tc>
        <w:tc>
          <w:tcPr>
            <w:tcW w:w="2396" w:type="dxa"/>
            <w:gridSpan w:val="2"/>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sz w:val="28"/>
                <w:szCs w:val="28"/>
              </w:rPr>
            </w:pPr>
            <w:r>
              <w:rPr>
                <w:rFonts w:hint="eastAsia" w:ascii="楷体" w:hAnsi="楷体"/>
                <w:sz w:val="28"/>
                <w:szCs w:val="28"/>
                <w:lang w:eastAsia="zh-CN"/>
              </w:rPr>
              <w:t>邵阳市人民政府教育督导委员会办公室</w:t>
            </w:r>
          </w:p>
        </w:tc>
        <w:tc>
          <w:tcPr>
            <w:tcW w:w="207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主管部门</w:t>
            </w:r>
          </w:p>
        </w:tc>
        <w:tc>
          <w:tcPr>
            <w:tcW w:w="2040" w:type="dxa"/>
            <w:gridSpan w:val="2"/>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sz w:val="28"/>
                <w:szCs w:val="28"/>
              </w:rPr>
            </w:pPr>
            <w:r>
              <w:rPr>
                <w:rFonts w:ascii="楷体" w:hAnsi="楷体"/>
                <w:sz w:val="28"/>
                <w:szCs w:val="28"/>
              </w:rPr>
              <w:t>单位负责人</w:t>
            </w:r>
          </w:p>
        </w:tc>
        <w:tc>
          <w:tcPr>
            <w:tcW w:w="2396" w:type="dxa"/>
            <w:gridSpan w:val="2"/>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sz w:val="28"/>
                <w:szCs w:val="28"/>
              </w:rPr>
            </w:pPr>
            <w:r>
              <w:rPr>
                <w:rFonts w:hint="eastAsia" w:ascii="楷体" w:hAnsi="楷体"/>
                <w:sz w:val="28"/>
                <w:szCs w:val="28"/>
                <w:lang w:eastAsia="zh-CN"/>
              </w:rPr>
              <w:t>肖玉叶</w:t>
            </w:r>
          </w:p>
        </w:tc>
        <w:tc>
          <w:tcPr>
            <w:tcW w:w="207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负责人</w:t>
            </w:r>
          </w:p>
        </w:tc>
        <w:tc>
          <w:tcPr>
            <w:tcW w:w="2040" w:type="dxa"/>
            <w:gridSpan w:val="2"/>
            <w:tcBorders>
              <w:top w:val="single" w:color="auto" w:sz="4" w:space="0"/>
              <w:left w:val="nil"/>
              <w:bottom w:val="single" w:color="auto" w:sz="4" w:space="0"/>
              <w:right w:val="single" w:color="auto" w:sz="4" w:space="0"/>
            </w:tcBorders>
            <w:vAlign w:val="center"/>
          </w:tcPr>
          <w:p>
            <w:pPr>
              <w:spacing w:line="540" w:lineRule="exact"/>
              <w:jc w:val="center"/>
              <w:rPr>
                <w:rFonts w:ascii="楷体" w:hAnsi="楷体"/>
                <w:sz w:val="28"/>
                <w:szCs w:val="28"/>
              </w:rPr>
            </w:pPr>
            <w:r>
              <w:rPr>
                <w:rFonts w:hint="eastAsia" w:ascii="楷体" w:hAnsi="楷体"/>
                <w:sz w:val="28"/>
                <w:szCs w:val="28"/>
                <w:lang w:eastAsia="zh-CN"/>
              </w:rPr>
              <w:t>杨进琼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属性</w:t>
            </w:r>
          </w:p>
        </w:tc>
        <w:tc>
          <w:tcPr>
            <w:tcW w:w="6506" w:type="dxa"/>
            <w:gridSpan w:val="6"/>
            <w:tcBorders>
              <w:top w:val="single" w:color="auto" w:sz="4" w:space="0"/>
              <w:left w:val="nil"/>
              <w:bottom w:val="single" w:color="auto" w:sz="4" w:space="0"/>
              <w:right w:val="single" w:color="auto" w:sz="4" w:space="0"/>
            </w:tcBorders>
          </w:tcPr>
          <w:p>
            <w:pPr>
              <w:spacing w:line="540" w:lineRule="exact"/>
              <w:jc w:val="left"/>
              <w:rPr>
                <w:rFonts w:ascii="楷体" w:hAnsi="楷体"/>
                <w:sz w:val="28"/>
                <w:szCs w:val="28"/>
              </w:rPr>
            </w:pPr>
            <w:r>
              <w:rPr>
                <w:rFonts w:ascii="楷体" w:hAnsi="楷体"/>
                <w:sz w:val="28"/>
                <w:szCs w:val="28"/>
              </w:rPr>
              <w:t xml:space="preserve"> </w:t>
            </w:r>
            <w:r>
              <w:rPr>
                <w:rFonts w:hint="eastAsia" w:ascii="楷体" w:hAnsi="楷体"/>
                <w:sz w:val="28"/>
                <w:szCs w:val="28"/>
                <w:lang w:eastAsia="zh-CN"/>
              </w:rPr>
              <w:t>☑</w:t>
            </w:r>
            <w:r>
              <w:rPr>
                <w:rFonts w:ascii="楷体" w:hAnsi="楷体"/>
                <w:sz w:val="28"/>
                <w:szCs w:val="28"/>
              </w:rPr>
              <w:t>经常性  □一次性  □新增  □延续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7"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资金总额    及构成</w:t>
            </w:r>
          </w:p>
        </w:tc>
        <w:tc>
          <w:tcPr>
            <w:tcW w:w="6506" w:type="dxa"/>
            <w:gridSpan w:val="6"/>
            <w:tcBorders>
              <w:top w:val="single" w:color="auto" w:sz="4" w:space="0"/>
              <w:left w:val="nil"/>
              <w:bottom w:val="single" w:color="auto" w:sz="4" w:space="0"/>
              <w:right w:val="single" w:color="auto" w:sz="4" w:space="0"/>
            </w:tcBorders>
          </w:tcPr>
          <w:p>
            <w:pPr>
              <w:spacing w:line="440" w:lineRule="exact"/>
              <w:jc w:val="left"/>
              <w:rPr>
                <w:rFonts w:ascii="楷体" w:hAnsi="楷体"/>
                <w:sz w:val="28"/>
                <w:szCs w:val="28"/>
              </w:rPr>
            </w:pPr>
            <w:r>
              <w:rPr>
                <w:rFonts w:ascii="楷体" w:hAnsi="楷体"/>
                <w:sz w:val="28"/>
                <w:szCs w:val="28"/>
              </w:rPr>
              <w:t>总额：</w:t>
            </w:r>
            <w:r>
              <w:rPr>
                <w:rFonts w:hint="eastAsia" w:ascii="楷体" w:hAnsi="楷体"/>
                <w:sz w:val="28"/>
                <w:szCs w:val="28"/>
                <w:lang w:val="en-US" w:eastAsia="zh-CN"/>
              </w:rPr>
              <w:t>4.5</w:t>
            </w:r>
            <w:r>
              <w:rPr>
                <w:rFonts w:ascii="楷体" w:hAnsi="楷体"/>
                <w:sz w:val="28"/>
                <w:szCs w:val="28"/>
              </w:rPr>
              <w:t xml:space="preserve">万元，其中：省级财政  万元；市级财政  </w:t>
            </w:r>
            <w:r>
              <w:rPr>
                <w:rFonts w:hint="eastAsia" w:ascii="楷体" w:hAnsi="楷体"/>
                <w:sz w:val="28"/>
                <w:szCs w:val="28"/>
                <w:lang w:val="en-US" w:eastAsia="zh-CN"/>
              </w:rPr>
              <w:t>4.5</w:t>
            </w:r>
            <w:r>
              <w:rPr>
                <w:rFonts w:ascii="楷体" w:hAnsi="楷体"/>
                <w:sz w:val="28"/>
                <w:szCs w:val="28"/>
              </w:rPr>
              <w:t>万元；其他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5"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起止时间</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hint="eastAsia" w:ascii="楷体" w:hAnsi="楷体"/>
                <w:sz w:val="28"/>
                <w:szCs w:val="28"/>
                <w:lang w:val="en-US" w:eastAsia="zh-CN"/>
              </w:rPr>
              <w:t>2018</w:t>
            </w:r>
            <w:r>
              <w:rPr>
                <w:rFonts w:ascii="楷体" w:hAnsi="楷体"/>
                <w:sz w:val="28"/>
                <w:szCs w:val="28"/>
              </w:rPr>
              <w:t>年</w:t>
            </w:r>
            <w:r>
              <w:rPr>
                <w:rFonts w:hint="eastAsia" w:ascii="楷体" w:hAnsi="楷体"/>
                <w:sz w:val="28"/>
                <w:szCs w:val="28"/>
                <w:lang w:val="en-US" w:eastAsia="zh-CN"/>
              </w:rPr>
              <w:t>4</w:t>
            </w:r>
            <w:r>
              <w:rPr>
                <w:rFonts w:ascii="楷体" w:hAnsi="楷体"/>
                <w:sz w:val="28"/>
                <w:szCs w:val="28"/>
              </w:rPr>
              <w:t>月起至</w:t>
            </w:r>
            <w:r>
              <w:rPr>
                <w:rFonts w:hint="eastAsia" w:ascii="楷体" w:hAnsi="楷体"/>
                <w:sz w:val="28"/>
                <w:szCs w:val="28"/>
                <w:lang w:val="en-US" w:eastAsia="zh-CN"/>
              </w:rPr>
              <w:t>2018</w:t>
            </w:r>
            <w:r>
              <w:rPr>
                <w:rFonts w:ascii="楷体" w:hAnsi="楷体"/>
                <w:sz w:val="28"/>
                <w:szCs w:val="28"/>
              </w:rPr>
              <w:t>年</w:t>
            </w:r>
            <w:r>
              <w:rPr>
                <w:rFonts w:hint="eastAsia" w:ascii="楷体" w:hAnsi="楷体"/>
                <w:sz w:val="28"/>
                <w:szCs w:val="28"/>
                <w:lang w:val="en-US" w:eastAsia="zh-CN"/>
              </w:rPr>
              <w:t>5</w:t>
            </w:r>
            <w:r>
              <w:rPr>
                <w:rFonts w:ascii="楷体" w:hAnsi="楷体"/>
                <w:sz w:val="28"/>
                <w:szCs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jc w:val="center"/>
        </w:trPr>
        <w:tc>
          <w:tcPr>
            <w:tcW w:w="540" w:type="dxa"/>
            <w:vMerge w:val="restart"/>
            <w:tcBorders>
              <w:top w:val="nil"/>
              <w:left w:val="single" w:color="auto" w:sz="4" w:space="0"/>
              <w:bottom w:val="single" w:color="auto" w:sz="4" w:space="0"/>
              <w:right w:val="single" w:color="auto" w:sz="4" w:space="0"/>
            </w:tcBorders>
            <w:vAlign w:val="center"/>
          </w:tcPr>
          <w:p>
            <w:pPr>
              <w:spacing w:line="560" w:lineRule="exact"/>
              <w:jc w:val="center"/>
              <w:rPr>
                <w:rFonts w:ascii="楷体" w:hAnsi="楷体"/>
                <w:sz w:val="28"/>
                <w:szCs w:val="28"/>
              </w:rPr>
            </w:pPr>
            <w:r>
              <w:rPr>
                <w:rFonts w:ascii="楷体" w:hAnsi="楷体"/>
                <w:sz w:val="28"/>
                <w:szCs w:val="28"/>
              </w:rPr>
              <w:t>实施情况</w:t>
            </w: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专项（项目）  立项依据</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宋体"/>
                <w:sz w:val="28"/>
                <w:szCs w:val="28"/>
                <w:lang w:eastAsia="zh-CN"/>
              </w:rPr>
            </w:pPr>
            <w:r>
              <w:rPr>
                <w:rFonts w:hint="eastAsia" w:ascii="楷体" w:hAnsi="楷体"/>
                <w:sz w:val="28"/>
                <w:szCs w:val="28"/>
                <w:lang w:eastAsia="zh-CN"/>
              </w:rPr>
              <w:t>根据《国务院教育督导委员会办公室关于开展2018年全国义务教育阶段学生数学学习质量和体育与健康状况监测的通知》（国教督办函〔2018〕14号），省教育督导委员会办公室《关于做好2018年国家义务教育阶段学生数学学习质量和体育与健康状况监测的通知》（湘教督办〔2018〕24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可行性研究报告结论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hint="eastAsia" w:ascii="楷体" w:hAnsi="楷体"/>
                <w:sz w:val="28"/>
                <w:szCs w:val="28"/>
                <w:lang w:eastAsia="zh-CN"/>
              </w:rPr>
              <w:t>该项目按照教育部和省教育厅、省教育督导委员会办公室部署开展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专家评审论证 结论</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hint="eastAsia" w:ascii="楷体" w:hAnsi="楷体" w:eastAsia="宋体"/>
                <w:sz w:val="28"/>
                <w:szCs w:val="28"/>
                <w:lang w:eastAsia="zh-CN"/>
              </w:rPr>
            </w:pPr>
            <w:r>
              <w:rPr>
                <w:rFonts w:hint="eastAsia" w:ascii="楷体" w:hAnsi="楷体"/>
                <w:sz w:val="28"/>
                <w:szCs w:val="28"/>
                <w:lang w:eastAsia="zh-CN"/>
              </w:rPr>
              <w:t>省教育督导委员会办公室</w:t>
            </w:r>
            <w:r>
              <w:rPr>
                <w:rFonts w:ascii="楷体" w:hAnsi="楷体"/>
                <w:sz w:val="28"/>
                <w:szCs w:val="28"/>
              </w:rPr>
              <w:t>召开</w:t>
            </w:r>
            <w:r>
              <w:rPr>
                <w:rFonts w:hint="eastAsia" w:ascii="楷体" w:hAnsi="楷体"/>
                <w:sz w:val="28"/>
                <w:szCs w:val="28"/>
                <w:lang w:eastAsia="zh-CN"/>
              </w:rPr>
              <w:t>了</w:t>
            </w:r>
            <w:r>
              <w:rPr>
                <w:rFonts w:ascii="楷体" w:hAnsi="楷体"/>
                <w:sz w:val="28"/>
                <w:szCs w:val="28"/>
              </w:rPr>
              <w:t>义务教育质量监测结果解读会议</w:t>
            </w:r>
            <w:r>
              <w:rPr>
                <w:rFonts w:hint="eastAsia" w:ascii="楷体" w:hAnsi="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5"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sz w:val="28"/>
                <w:szCs w:val="28"/>
              </w:rPr>
            </w:pPr>
            <w:r>
              <w:rPr>
                <w:rFonts w:ascii="楷体" w:hAnsi="楷体"/>
                <w:sz w:val="28"/>
                <w:szCs w:val="28"/>
              </w:rPr>
              <w:t>是否实施政府采购及金额</w:t>
            </w:r>
            <w:bookmarkStart w:id="0" w:name="_GoBack"/>
            <w:bookmarkEnd w:id="0"/>
          </w:p>
        </w:tc>
        <w:tc>
          <w:tcPr>
            <w:tcW w:w="6506" w:type="dxa"/>
            <w:gridSpan w:val="6"/>
            <w:tcBorders>
              <w:top w:val="single" w:color="auto" w:sz="4" w:space="0"/>
              <w:left w:val="nil"/>
              <w:bottom w:val="single" w:color="auto" w:sz="4" w:space="0"/>
              <w:right w:val="single" w:color="auto" w:sz="4" w:space="0"/>
            </w:tcBorders>
          </w:tcPr>
          <w:p>
            <w:pPr>
              <w:spacing w:line="360" w:lineRule="exact"/>
              <w:rPr>
                <w:rFonts w:ascii="楷体" w:hAnsi="楷体"/>
                <w:sz w:val="28"/>
                <w:szCs w:val="28"/>
              </w:rPr>
            </w:pPr>
            <w:r>
              <w:rPr>
                <w:rFonts w:ascii="楷体" w:hAnsi="楷体"/>
                <w:sz w:val="28"/>
                <w:szCs w:val="28"/>
              </w:rPr>
              <w:t xml:space="preserve">□是                     </w:t>
            </w:r>
            <w:r>
              <w:rPr>
                <w:rFonts w:hint="eastAsia" w:ascii="楷体" w:hAnsi="楷体"/>
                <w:sz w:val="28"/>
                <w:szCs w:val="28"/>
                <w:lang w:eastAsia="zh-CN"/>
              </w:rPr>
              <w:t>☑</w:t>
            </w:r>
            <w:r>
              <w:rPr>
                <w:rFonts w:ascii="楷体" w:hAnsi="楷体"/>
                <w:sz w:val="28"/>
                <w:szCs w:val="28"/>
              </w:rPr>
              <w:t xml:space="preserve">否   </w:t>
            </w:r>
            <w:r>
              <w:rPr>
                <w:rFonts w:ascii="楷体" w:hAnsi="楷体"/>
                <w:sz w:val="28"/>
                <w:szCs w:val="28"/>
              </w:rPr>
              <w:br w:type="textWrapping"/>
            </w:r>
            <w:r>
              <w:rPr>
                <w:rFonts w:ascii="楷体" w:hAnsi="楷体"/>
                <w:sz w:val="28"/>
                <w:szCs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是否实行    招投标</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ascii="楷体" w:hAnsi="楷体"/>
                <w:sz w:val="28"/>
                <w:szCs w:val="28"/>
              </w:rPr>
              <w:t xml:space="preserve">□是                    </w:t>
            </w:r>
            <w:r>
              <w:rPr>
                <w:rFonts w:hint="eastAsia" w:ascii="楷体" w:hAnsi="楷体"/>
                <w:sz w:val="28"/>
                <w:szCs w:val="28"/>
                <w:lang w:eastAsia="zh-CN"/>
              </w:rPr>
              <w:t>☑</w:t>
            </w:r>
            <w:r>
              <w:rPr>
                <w:rFonts w:ascii="楷体" w:hAnsi="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sz w:val="28"/>
                <w:szCs w:val="28"/>
              </w:rPr>
            </w:pPr>
            <w:r>
              <w:rPr>
                <w:rFonts w:ascii="楷体" w:hAnsi="楷体"/>
                <w:sz w:val="28"/>
                <w:szCs w:val="28"/>
              </w:rPr>
              <w:t>是否实行国库     集中支付</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ascii="楷体" w:hAnsi="楷体"/>
                <w:sz w:val="28"/>
                <w:szCs w:val="28"/>
              </w:rPr>
              <w:t xml:space="preserve">□是                    </w:t>
            </w:r>
            <w:r>
              <w:rPr>
                <w:rFonts w:hint="eastAsia" w:ascii="楷体" w:hAnsi="楷体"/>
                <w:sz w:val="28"/>
                <w:szCs w:val="28"/>
                <w:lang w:eastAsia="zh-CN"/>
              </w:rPr>
              <w:t>☑</w:t>
            </w:r>
            <w:r>
              <w:rPr>
                <w:rFonts w:ascii="楷体" w:hAnsi="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是否实行资金报账制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hint="eastAsia" w:ascii="楷体" w:hAnsi="楷体"/>
                <w:sz w:val="28"/>
                <w:szCs w:val="28"/>
                <w:lang w:eastAsia="zh-CN"/>
              </w:rPr>
              <w:t>☑</w:t>
            </w:r>
            <w:r>
              <w:rPr>
                <w:rFonts w:ascii="楷体" w:hAnsi="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400" w:lineRule="exact"/>
              <w:jc w:val="center"/>
              <w:rPr>
                <w:rFonts w:ascii="楷体" w:hAnsi="楷体"/>
                <w:sz w:val="28"/>
                <w:szCs w:val="28"/>
              </w:rPr>
            </w:pPr>
            <w:r>
              <w:rPr>
                <w:rFonts w:ascii="楷体" w:hAnsi="楷体"/>
                <w:sz w:val="28"/>
                <w:szCs w:val="28"/>
              </w:rPr>
              <w:t>是否实行工程代理和投资评审制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ascii="楷体" w:hAnsi="楷体"/>
                <w:sz w:val="28"/>
                <w:szCs w:val="28"/>
              </w:rPr>
              <w:t xml:space="preserve">□是                    </w:t>
            </w:r>
            <w:r>
              <w:rPr>
                <w:rFonts w:hint="eastAsia" w:ascii="楷体" w:hAnsi="楷体"/>
                <w:sz w:val="28"/>
                <w:szCs w:val="28"/>
                <w:lang w:eastAsia="zh-CN"/>
              </w:rPr>
              <w:t>☑</w:t>
            </w:r>
            <w:r>
              <w:rPr>
                <w:rFonts w:ascii="楷体" w:hAnsi="楷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是否实行合同管理制</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ascii="楷体" w:hAnsi="楷体"/>
                <w:sz w:val="28"/>
                <w:szCs w:val="28"/>
              </w:rPr>
              <w:t xml:space="preserve">□是                   </w:t>
            </w:r>
            <w:r>
              <w:rPr>
                <w:rFonts w:hint="eastAsia" w:ascii="楷体" w:hAnsi="楷体"/>
                <w:sz w:val="28"/>
                <w:szCs w:val="28"/>
                <w:lang w:eastAsia="zh-CN"/>
              </w:rPr>
              <w:t>☑</w:t>
            </w:r>
            <w:r>
              <w:rPr>
                <w:rFonts w:ascii="楷体" w:hAnsi="楷体"/>
                <w:sz w:val="28"/>
                <w:szCs w:val="28"/>
              </w:rPr>
              <w:t>否</w:t>
            </w:r>
          </w:p>
          <w:p>
            <w:pPr>
              <w:spacing w:line="560" w:lineRule="exact"/>
              <w:jc w:val="left"/>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sz w:val="28"/>
                <w:szCs w:val="28"/>
              </w:rPr>
            </w:pPr>
            <w:r>
              <w:rPr>
                <w:rFonts w:ascii="楷体" w:hAnsi="楷体"/>
                <w:sz w:val="28"/>
                <w:szCs w:val="28"/>
              </w:rPr>
              <w:t>是否实行财政双控账户管理</w:t>
            </w:r>
          </w:p>
          <w:p>
            <w:pPr>
              <w:spacing w:line="360" w:lineRule="exact"/>
              <w:jc w:val="center"/>
              <w:rPr>
                <w:rFonts w:ascii="楷体" w:hAnsi="楷体"/>
                <w:sz w:val="28"/>
                <w:szCs w:val="28"/>
              </w:rPr>
            </w:pPr>
            <w:r>
              <w:rPr>
                <w:rFonts w:ascii="楷体" w:hAnsi="楷体"/>
                <w:sz w:val="28"/>
                <w:szCs w:val="28"/>
              </w:rPr>
              <w:t>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hint="eastAsia" w:ascii="楷体" w:hAnsi="楷体"/>
                <w:sz w:val="28"/>
                <w:szCs w:val="28"/>
                <w:lang w:eastAsia="zh-CN"/>
              </w:rPr>
              <w:t>☑</w:t>
            </w:r>
            <w:r>
              <w:rPr>
                <w:rFonts w:ascii="楷体" w:hAnsi="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sz w:val="28"/>
                <w:szCs w:val="28"/>
              </w:rPr>
            </w:pPr>
            <w:r>
              <w:rPr>
                <w:rFonts w:ascii="楷体" w:hAnsi="楷体"/>
                <w:sz w:val="28"/>
                <w:szCs w:val="28"/>
              </w:rPr>
              <w:t>是否实行财政专户管理</w:t>
            </w:r>
          </w:p>
        </w:tc>
        <w:tc>
          <w:tcPr>
            <w:tcW w:w="6506" w:type="dxa"/>
            <w:gridSpan w:val="6"/>
            <w:tcBorders>
              <w:top w:val="single" w:color="auto" w:sz="4" w:space="0"/>
              <w:left w:val="nil"/>
              <w:bottom w:val="single" w:color="auto" w:sz="4" w:space="0"/>
              <w:right w:val="single" w:color="auto" w:sz="4" w:space="0"/>
            </w:tcBorders>
          </w:tcPr>
          <w:p>
            <w:pPr>
              <w:spacing w:line="560" w:lineRule="exact"/>
              <w:jc w:val="left"/>
              <w:rPr>
                <w:rFonts w:ascii="楷体" w:hAnsi="楷体"/>
                <w:sz w:val="28"/>
                <w:szCs w:val="28"/>
              </w:rPr>
            </w:pPr>
            <w:r>
              <w:rPr>
                <w:rFonts w:hint="eastAsia" w:ascii="楷体" w:hAnsi="楷体"/>
                <w:sz w:val="28"/>
                <w:szCs w:val="28"/>
                <w:lang w:eastAsia="zh-CN"/>
              </w:rPr>
              <w:t>☑</w:t>
            </w:r>
            <w:r>
              <w:rPr>
                <w:rFonts w:ascii="楷体" w:hAnsi="楷体"/>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jc w:val="center"/>
        </w:trPr>
        <w:tc>
          <w:tcPr>
            <w:tcW w:w="540"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ascii="楷体" w:hAnsi="楷体"/>
                <w:sz w:val="28"/>
                <w:szCs w:val="28"/>
              </w:rPr>
            </w:pPr>
            <w:r>
              <w:rPr>
                <w:rFonts w:ascii="楷体" w:hAnsi="楷体"/>
                <w:sz w:val="28"/>
                <w:szCs w:val="28"/>
              </w:rPr>
              <w:t>管理情况</w:t>
            </w: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管理制度    和办法名称</w:t>
            </w:r>
          </w:p>
        </w:tc>
        <w:tc>
          <w:tcPr>
            <w:tcW w:w="6506" w:type="dxa"/>
            <w:gridSpan w:val="6"/>
            <w:tcBorders>
              <w:top w:val="single" w:color="auto" w:sz="4" w:space="0"/>
              <w:left w:val="nil"/>
              <w:bottom w:val="single" w:color="auto" w:sz="4" w:space="0"/>
              <w:right w:val="single" w:color="auto" w:sz="4" w:space="0"/>
            </w:tcBorders>
          </w:tcPr>
          <w:p>
            <w:pPr>
              <w:spacing w:line="360" w:lineRule="exact"/>
              <w:jc w:val="left"/>
              <w:rPr>
                <w:rFonts w:ascii="楷体" w:hAnsi="楷体"/>
                <w:sz w:val="28"/>
                <w:szCs w:val="28"/>
              </w:rPr>
            </w:pPr>
            <w:r>
              <w:rPr>
                <w:rFonts w:ascii="楷体" w:hAnsi="楷体"/>
                <w:sz w:val="28"/>
                <w:szCs w:val="28"/>
              </w:rPr>
              <w:t>注明实施该专项（项目）管理所依据的管理制度和办法的具体名称。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sz w:val="28"/>
                <w:szCs w:val="28"/>
              </w:rPr>
            </w:pPr>
            <w:r>
              <w:rPr>
                <w:rFonts w:ascii="楷体" w:hAnsi="楷体"/>
                <w:sz w:val="28"/>
                <w:szCs w:val="28"/>
              </w:rPr>
              <w:t>具体工作措施</w:t>
            </w:r>
          </w:p>
        </w:tc>
        <w:tc>
          <w:tcPr>
            <w:tcW w:w="6506" w:type="dxa"/>
            <w:gridSpan w:val="6"/>
            <w:tcBorders>
              <w:top w:val="single" w:color="auto" w:sz="4" w:space="0"/>
              <w:left w:val="nil"/>
              <w:bottom w:val="single" w:color="auto" w:sz="4" w:space="0"/>
              <w:right w:val="single" w:color="auto" w:sz="4" w:space="0"/>
            </w:tcBorders>
          </w:tcPr>
          <w:p>
            <w:pPr>
              <w:numPr>
                <w:ilvl w:val="0"/>
                <w:numId w:val="1"/>
              </w:numPr>
              <w:spacing w:line="560" w:lineRule="exact"/>
              <w:jc w:val="left"/>
              <w:rPr>
                <w:rFonts w:hint="eastAsia" w:ascii="楷体" w:hAnsi="楷体"/>
                <w:sz w:val="28"/>
                <w:szCs w:val="28"/>
                <w:lang w:val="en-US" w:eastAsia="zh-CN"/>
              </w:rPr>
            </w:pPr>
            <w:r>
              <w:rPr>
                <w:rFonts w:hint="eastAsia" w:ascii="楷体" w:hAnsi="楷体"/>
                <w:sz w:val="28"/>
                <w:szCs w:val="28"/>
                <w:lang w:val="en-US" w:eastAsia="zh-CN"/>
              </w:rPr>
              <w:t>各相关县市区按照国家教育部和省教育厅要求开展自查自测及测前准备。</w:t>
            </w:r>
          </w:p>
          <w:p>
            <w:pPr>
              <w:numPr>
                <w:ilvl w:val="0"/>
                <w:numId w:val="1"/>
              </w:numPr>
              <w:spacing w:line="560" w:lineRule="exact"/>
              <w:jc w:val="left"/>
              <w:rPr>
                <w:rFonts w:ascii="楷体" w:hAnsi="楷体"/>
                <w:sz w:val="28"/>
                <w:szCs w:val="28"/>
              </w:rPr>
            </w:pPr>
            <w:r>
              <w:rPr>
                <w:rFonts w:hint="eastAsia" w:ascii="楷体" w:hAnsi="楷体"/>
                <w:sz w:val="28"/>
                <w:szCs w:val="28"/>
                <w:lang w:val="en-US" w:eastAsia="zh-CN"/>
              </w:rPr>
              <w:t>市人民政府</w:t>
            </w:r>
            <w:r>
              <w:rPr>
                <w:rFonts w:hint="eastAsia" w:ascii="楷体" w:hAnsi="楷体"/>
                <w:sz w:val="28"/>
                <w:szCs w:val="28"/>
                <w:lang w:eastAsia="zh-CN"/>
              </w:rPr>
              <w:t>教育督导委员会办公室和市教育局组织市级督查。</w:t>
            </w:r>
          </w:p>
          <w:p>
            <w:pPr>
              <w:numPr>
                <w:ilvl w:val="0"/>
                <w:numId w:val="1"/>
              </w:numPr>
              <w:spacing w:line="560" w:lineRule="exact"/>
              <w:jc w:val="left"/>
              <w:rPr>
                <w:rFonts w:ascii="楷体" w:hAnsi="楷体"/>
                <w:sz w:val="28"/>
                <w:szCs w:val="28"/>
              </w:rPr>
            </w:pPr>
            <w:r>
              <w:rPr>
                <w:rFonts w:hint="eastAsia" w:ascii="楷体" w:hAnsi="楷体"/>
                <w:sz w:val="28"/>
                <w:szCs w:val="28"/>
                <w:lang w:eastAsia="zh-CN"/>
              </w:rPr>
              <w:t>国家教育部和省教育厅组织监测。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1"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360" w:lineRule="exact"/>
              <w:jc w:val="center"/>
              <w:rPr>
                <w:rFonts w:ascii="楷体" w:hAnsi="楷体"/>
                <w:sz w:val="28"/>
                <w:szCs w:val="28"/>
              </w:rPr>
            </w:pPr>
            <w:r>
              <w:rPr>
                <w:rFonts w:ascii="楷体" w:hAnsi="楷体"/>
                <w:sz w:val="28"/>
                <w:szCs w:val="28"/>
              </w:rPr>
              <w:t>专项（项目）调整内容及报批程序和手续</w:t>
            </w:r>
          </w:p>
        </w:tc>
        <w:tc>
          <w:tcPr>
            <w:tcW w:w="6506" w:type="dxa"/>
            <w:gridSpan w:val="6"/>
            <w:tcBorders>
              <w:top w:val="single" w:color="auto" w:sz="4" w:space="0"/>
              <w:left w:val="nil"/>
              <w:bottom w:val="single" w:color="auto" w:sz="4" w:space="0"/>
              <w:right w:val="single" w:color="auto" w:sz="4" w:space="0"/>
            </w:tcBorders>
            <w:vAlign w:val="center"/>
          </w:tcPr>
          <w:p>
            <w:pPr>
              <w:spacing w:line="320" w:lineRule="exact"/>
              <w:jc w:val="left"/>
              <w:rPr>
                <w:rFonts w:ascii="楷体" w:hAnsi="楷体"/>
                <w:sz w:val="28"/>
                <w:szCs w:val="28"/>
              </w:rPr>
            </w:pPr>
            <w:r>
              <w:rPr>
                <w:rFonts w:hint="eastAsia" w:ascii="楷体" w:hAnsi="楷体"/>
                <w:sz w:val="28"/>
                <w:szCs w:val="28"/>
                <w:lang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0" w:lineRule="atLeast"/>
              <w:jc w:val="center"/>
              <w:rPr>
                <w:rFonts w:ascii="楷体" w:hAnsi="楷体"/>
                <w:sz w:val="28"/>
                <w:szCs w:val="28"/>
              </w:rPr>
            </w:pPr>
            <w:r>
              <w:rPr>
                <w:rFonts w:ascii="楷体" w:hAnsi="楷体"/>
                <w:sz w:val="28"/>
                <w:szCs w:val="28"/>
              </w:rPr>
              <w:t>专项（项目）完工验收情况</w:t>
            </w:r>
          </w:p>
        </w:tc>
        <w:tc>
          <w:tcPr>
            <w:tcW w:w="6506" w:type="dxa"/>
            <w:gridSpan w:val="6"/>
            <w:tcBorders>
              <w:top w:val="single" w:color="auto" w:sz="4" w:space="0"/>
              <w:left w:val="nil"/>
              <w:bottom w:val="single" w:color="auto" w:sz="4" w:space="0"/>
              <w:right w:val="single" w:color="auto" w:sz="4" w:space="0"/>
            </w:tcBorders>
            <w:vAlign w:val="center"/>
          </w:tcPr>
          <w:p>
            <w:pPr>
              <w:rPr>
                <w:rFonts w:hint="eastAsia" w:ascii="楷体" w:hAnsi="楷体" w:eastAsia="宋体"/>
                <w:sz w:val="28"/>
                <w:szCs w:val="28"/>
                <w:lang w:eastAsia="zh-CN"/>
              </w:rPr>
            </w:pPr>
            <w:r>
              <w:rPr>
                <w:rFonts w:hint="eastAsia" w:ascii="楷体" w:hAnsi="楷体"/>
                <w:sz w:val="28"/>
                <w:szCs w:val="28"/>
                <w:lang w:eastAsia="zh-CN"/>
              </w:rPr>
              <w:t>我市参加义务教育质量监测工作的县市区圆满完成各项任务。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540" w:type="dxa"/>
            <w:vMerge w:val="restart"/>
            <w:tcBorders>
              <w:top w:val="nil"/>
              <w:left w:val="single" w:color="auto" w:sz="4" w:space="0"/>
              <w:bottom w:val="single" w:color="auto" w:sz="4" w:space="0"/>
              <w:right w:val="single" w:color="auto" w:sz="4" w:space="0"/>
            </w:tcBorders>
          </w:tcPr>
          <w:p>
            <w:pPr>
              <w:spacing w:line="0" w:lineRule="atLeast"/>
              <w:rPr>
                <w:rFonts w:ascii="楷体" w:hAnsi="楷体"/>
                <w:sz w:val="28"/>
                <w:szCs w:val="28"/>
              </w:rPr>
            </w:pPr>
            <w:r>
              <w:rPr>
                <w:rFonts w:ascii="楷体" w:hAnsi="楷体"/>
                <w:sz w:val="28"/>
                <w:szCs w:val="28"/>
              </w:rPr>
              <w:t>资金管理情况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sz w:val="28"/>
                <w:szCs w:val="28"/>
              </w:rPr>
            </w:pPr>
            <w:r>
              <w:rPr>
                <w:rFonts w:ascii="楷体" w:hAnsi="楷体"/>
                <w:sz w:val="28"/>
                <w:szCs w:val="28"/>
              </w:rPr>
              <w:t>资金使用管理</w:t>
            </w:r>
          </w:p>
        </w:tc>
        <w:tc>
          <w:tcPr>
            <w:tcW w:w="6506" w:type="dxa"/>
            <w:gridSpan w:val="6"/>
            <w:tcBorders>
              <w:top w:val="single" w:color="auto" w:sz="4" w:space="0"/>
              <w:left w:val="nil"/>
              <w:bottom w:val="single" w:color="auto" w:sz="4" w:space="0"/>
              <w:right w:val="single" w:color="auto" w:sz="4" w:space="0"/>
            </w:tcBorders>
            <w:vAlign w:val="center"/>
          </w:tcPr>
          <w:p>
            <w:pPr>
              <w:jc w:val="left"/>
              <w:rPr>
                <w:rFonts w:ascii="楷体" w:hAnsi="楷体"/>
                <w:sz w:val="28"/>
                <w:szCs w:val="28"/>
              </w:rPr>
            </w:pPr>
            <w:r>
              <w:rPr>
                <w:rFonts w:hint="eastAsia" w:ascii="楷体" w:hAnsi="楷体"/>
                <w:sz w:val="28"/>
                <w:szCs w:val="28"/>
                <w:lang w:eastAsia="zh-CN"/>
              </w:rPr>
              <w:t>无</w:t>
            </w:r>
            <w:r>
              <w:rPr>
                <w:rFonts w:ascii="楷体" w:hAnsi="楷体"/>
                <w:sz w:val="28"/>
                <w:szCs w:val="28"/>
              </w:rPr>
              <w:t>超标准开支、超预算等情况。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sz w:val="28"/>
                <w:szCs w:val="28"/>
              </w:rPr>
            </w:pPr>
            <w:r>
              <w:rPr>
                <w:rFonts w:ascii="楷体" w:hAnsi="楷体"/>
                <w:sz w:val="28"/>
                <w:szCs w:val="28"/>
              </w:rPr>
              <w:t>财务管理制度</w:t>
            </w:r>
          </w:p>
        </w:tc>
        <w:tc>
          <w:tcPr>
            <w:tcW w:w="6506" w:type="dxa"/>
            <w:gridSpan w:val="6"/>
            <w:tcBorders>
              <w:top w:val="single" w:color="auto" w:sz="4" w:space="0"/>
              <w:left w:val="nil"/>
              <w:bottom w:val="single" w:color="auto" w:sz="4" w:space="0"/>
              <w:right w:val="single" w:color="auto" w:sz="4" w:space="0"/>
            </w:tcBorders>
            <w:vAlign w:val="center"/>
          </w:tcPr>
          <w:p>
            <w:pPr>
              <w:spacing w:line="560" w:lineRule="exact"/>
              <w:rPr>
                <w:rFonts w:ascii="楷体" w:hAnsi="楷体"/>
                <w:sz w:val="28"/>
                <w:szCs w:val="28"/>
              </w:rPr>
            </w:pPr>
            <w:r>
              <w:rPr>
                <w:rFonts w:ascii="楷体" w:hAnsi="楷体"/>
                <w:sz w:val="28"/>
                <w:szCs w:val="28"/>
              </w:rPr>
              <w:t>报账管理制度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jc w:val="center"/>
        </w:trPr>
        <w:tc>
          <w:tcPr>
            <w:tcW w:w="540"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楷体" w:hAnsi="楷体"/>
                <w:sz w:val="28"/>
                <w:szCs w:val="28"/>
              </w:rPr>
            </w:pPr>
            <w:r>
              <w:rPr>
                <w:rFonts w:ascii="楷体" w:hAnsi="楷体"/>
                <w:sz w:val="28"/>
                <w:szCs w:val="28"/>
              </w:rPr>
              <w:t>资金安排使用情况</w:t>
            </w:r>
          </w:p>
        </w:tc>
        <w:tc>
          <w:tcPr>
            <w:tcW w:w="2050" w:type="dxa"/>
            <w:tcBorders>
              <w:top w:val="single" w:color="auto" w:sz="4" w:space="0"/>
              <w:left w:val="nil"/>
              <w:bottom w:val="single" w:color="auto" w:sz="4" w:space="0"/>
              <w:right w:val="single" w:color="auto" w:sz="4" w:space="0"/>
            </w:tcBorders>
            <w:vAlign w:val="center"/>
          </w:tcPr>
          <w:p>
            <w:pPr>
              <w:spacing w:line="560" w:lineRule="exact"/>
              <w:jc w:val="center"/>
              <w:rPr>
                <w:rFonts w:ascii="楷体" w:hAnsi="楷体"/>
                <w:sz w:val="28"/>
                <w:szCs w:val="28"/>
              </w:rPr>
            </w:pPr>
            <w:r>
              <w:rPr>
                <w:rFonts w:ascii="楷体" w:hAnsi="楷体"/>
                <w:sz w:val="28"/>
                <w:szCs w:val="28"/>
              </w:rPr>
              <w:t>内容</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应到位资金（万元）</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实际到位资金（万元）</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实际支出（万元）</w:t>
            </w: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rPr>
                <w:rFonts w:ascii="楷体" w:hAnsi="楷体"/>
                <w:sz w:val="28"/>
                <w:szCs w:val="28"/>
              </w:rPr>
            </w:pPr>
            <w:r>
              <w:rPr>
                <w:rFonts w:ascii="楷体" w:hAnsi="楷体"/>
                <w:sz w:val="28"/>
                <w:szCs w:val="28"/>
              </w:rPr>
              <w:t>中央财政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 xml:space="preserve">       </w:t>
            </w: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省级财政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市级财政</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其它</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sz w:val="28"/>
                <w:szCs w:val="28"/>
              </w:rPr>
            </w:pPr>
          </w:p>
        </w:tc>
        <w:tc>
          <w:tcPr>
            <w:tcW w:w="205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ascii="楷体" w:hAnsi="楷体"/>
                <w:sz w:val="28"/>
                <w:szCs w:val="28"/>
              </w:rPr>
              <w:t>合  计</w:t>
            </w:r>
          </w:p>
        </w:tc>
        <w:tc>
          <w:tcPr>
            <w:tcW w:w="1796"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90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c>
          <w:tcPr>
            <w:tcW w:w="1380" w:type="dxa"/>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sz w:val="28"/>
                <w:szCs w:val="28"/>
              </w:rPr>
            </w:pPr>
            <w:r>
              <w:rPr>
                <w:rFonts w:ascii="楷体" w:hAnsi="楷体"/>
                <w:sz w:val="28"/>
                <w:szCs w:val="28"/>
              </w:rPr>
              <w:t>产出成果</w:t>
            </w:r>
          </w:p>
        </w:tc>
        <w:tc>
          <w:tcPr>
            <w:tcW w:w="8556" w:type="dxa"/>
            <w:gridSpan w:val="7"/>
            <w:tcBorders>
              <w:top w:val="single" w:color="auto" w:sz="4" w:space="0"/>
              <w:left w:val="nil"/>
              <w:bottom w:val="single" w:color="auto" w:sz="4" w:space="0"/>
              <w:right w:val="single" w:color="auto" w:sz="4" w:space="0"/>
            </w:tcBorders>
            <w:vAlign w:val="center"/>
          </w:tcPr>
          <w:p>
            <w:pPr>
              <w:jc w:val="center"/>
              <w:rPr>
                <w:rFonts w:ascii="楷体" w:hAnsi="楷体"/>
                <w:sz w:val="28"/>
                <w:szCs w:val="28"/>
              </w:rPr>
            </w:pPr>
            <w:r>
              <w:rPr>
                <w:rFonts w:hint="eastAsia" w:ascii="楷体" w:hAnsi="楷体"/>
                <w:sz w:val="28"/>
                <w:szCs w:val="28"/>
                <w:lang w:eastAsia="zh-CN"/>
              </w:rPr>
              <w:t>圆满完成教育部和省教育厅部署的各项监测任务。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sz w:val="28"/>
                <w:szCs w:val="28"/>
              </w:rPr>
            </w:pPr>
          </w:p>
          <w:p>
            <w:pPr>
              <w:spacing w:line="320" w:lineRule="exact"/>
              <w:jc w:val="center"/>
              <w:rPr>
                <w:rFonts w:ascii="楷体" w:hAnsi="楷体"/>
                <w:sz w:val="28"/>
                <w:szCs w:val="28"/>
              </w:rPr>
            </w:pPr>
          </w:p>
          <w:p>
            <w:pPr>
              <w:spacing w:line="320" w:lineRule="exact"/>
              <w:jc w:val="center"/>
              <w:rPr>
                <w:rFonts w:ascii="楷体" w:hAnsi="楷体"/>
                <w:sz w:val="28"/>
                <w:szCs w:val="28"/>
              </w:rPr>
            </w:pPr>
            <w:r>
              <w:rPr>
                <w:rFonts w:ascii="楷体" w:hAnsi="楷体"/>
                <w:sz w:val="28"/>
                <w:szCs w:val="28"/>
              </w:rPr>
              <w:t>产出效益</w:t>
            </w:r>
          </w:p>
        </w:tc>
        <w:tc>
          <w:tcPr>
            <w:tcW w:w="8556" w:type="dxa"/>
            <w:gridSpan w:val="7"/>
            <w:tcBorders>
              <w:top w:val="single" w:color="auto" w:sz="4" w:space="0"/>
              <w:left w:val="nil"/>
              <w:bottom w:val="single" w:color="auto" w:sz="4" w:space="0"/>
              <w:right w:val="single" w:color="auto" w:sz="4" w:space="0"/>
            </w:tcBorders>
          </w:tcPr>
          <w:p>
            <w:pPr>
              <w:numPr>
                <w:ilvl w:val="0"/>
                <w:numId w:val="2"/>
              </w:numPr>
              <w:ind w:left="140" w:leftChars="0" w:firstLine="0" w:firstLineChars="0"/>
              <w:rPr>
                <w:rFonts w:hint="default" w:ascii="楷体" w:hAnsi="楷体"/>
                <w:sz w:val="28"/>
                <w:szCs w:val="28"/>
                <w:lang w:val="en-US" w:eastAsia="zh-CN"/>
              </w:rPr>
            </w:pPr>
            <w:r>
              <w:rPr>
                <w:rFonts w:hint="eastAsia" w:ascii="楷体" w:hAnsi="楷体"/>
                <w:sz w:val="28"/>
                <w:szCs w:val="28"/>
                <w:lang w:val="en-US" w:eastAsia="zh-CN"/>
              </w:rPr>
              <w:t>严格按照</w:t>
            </w:r>
            <w:r>
              <w:rPr>
                <w:rFonts w:hint="eastAsia" w:ascii="楷体" w:hAnsi="楷体"/>
                <w:sz w:val="28"/>
                <w:szCs w:val="28"/>
                <w:lang w:eastAsia="zh-CN"/>
              </w:rPr>
              <w:t>教育部和省教育厅确保人员安全、数据真实、监测过程规范、监测工具保密的要求做好各项监测工作。</w:t>
            </w:r>
          </w:p>
          <w:p>
            <w:pPr>
              <w:numPr>
                <w:ilvl w:val="0"/>
                <w:numId w:val="2"/>
              </w:numPr>
              <w:ind w:left="140" w:leftChars="0" w:firstLine="0" w:firstLineChars="0"/>
              <w:rPr>
                <w:rFonts w:hint="default" w:ascii="楷体" w:hAnsi="楷体"/>
                <w:sz w:val="28"/>
                <w:szCs w:val="28"/>
                <w:lang w:val="en-US" w:eastAsia="zh-CN"/>
              </w:rPr>
            </w:pPr>
            <w:r>
              <w:rPr>
                <w:rFonts w:hint="eastAsia" w:ascii="楷体" w:hAnsi="楷体"/>
                <w:sz w:val="28"/>
                <w:szCs w:val="28"/>
                <w:lang w:eastAsia="zh-CN"/>
              </w:rPr>
              <w:t>为国家、省教育质量监测提供了优质数据。</w:t>
            </w:r>
          </w:p>
          <w:p>
            <w:pPr>
              <w:numPr>
                <w:ilvl w:val="0"/>
                <w:numId w:val="2"/>
              </w:numPr>
              <w:ind w:left="140" w:leftChars="0" w:firstLine="0" w:firstLineChars="0"/>
              <w:rPr>
                <w:rFonts w:hint="default" w:ascii="楷体" w:hAnsi="楷体"/>
                <w:sz w:val="28"/>
                <w:szCs w:val="28"/>
                <w:lang w:val="en-US" w:eastAsia="zh-CN"/>
              </w:rPr>
            </w:pPr>
            <w:r>
              <w:rPr>
                <w:rFonts w:hint="eastAsia" w:ascii="楷体" w:hAnsi="楷体"/>
                <w:sz w:val="28"/>
                <w:szCs w:val="28"/>
                <w:lang w:eastAsia="zh-CN"/>
              </w:rPr>
              <w:t>推动了各县市区义务教育学校的改革创新。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sz w:val="28"/>
                <w:szCs w:val="28"/>
              </w:rPr>
            </w:pPr>
            <w:r>
              <w:rPr>
                <w:rFonts w:ascii="楷体" w:hAnsi="楷体"/>
                <w:sz w:val="28"/>
                <w:szCs w:val="28"/>
              </w:rPr>
              <w:t>自评结论</w:t>
            </w:r>
          </w:p>
        </w:tc>
        <w:tc>
          <w:tcPr>
            <w:tcW w:w="8556" w:type="dxa"/>
            <w:gridSpan w:val="7"/>
            <w:tcBorders>
              <w:top w:val="single" w:color="auto" w:sz="4" w:space="0"/>
              <w:left w:val="nil"/>
              <w:bottom w:val="single" w:color="auto" w:sz="4" w:space="0"/>
              <w:right w:val="single" w:color="auto" w:sz="4" w:space="0"/>
            </w:tcBorders>
          </w:tcPr>
          <w:p>
            <w:pPr>
              <w:rPr>
                <w:rFonts w:ascii="楷体" w:hAnsi="楷体"/>
                <w:sz w:val="28"/>
                <w:szCs w:val="28"/>
              </w:rPr>
            </w:pPr>
            <w:r>
              <w:rPr>
                <w:rFonts w:ascii="楷体" w:hAnsi="楷体"/>
                <w:sz w:val="28"/>
                <w:szCs w:val="28"/>
              </w:rPr>
              <w:t xml:space="preserve"> 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sz w:val="28"/>
                <w:szCs w:val="28"/>
              </w:rPr>
            </w:pPr>
            <w:r>
              <w:rPr>
                <w:rFonts w:ascii="楷体" w:hAnsi="楷体"/>
                <w:sz w:val="28"/>
                <w:szCs w:val="28"/>
              </w:rPr>
              <w:t>问题与建议</w:t>
            </w:r>
          </w:p>
        </w:tc>
        <w:tc>
          <w:tcPr>
            <w:tcW w:w="8556" w:type="dxa"/>
            <w:gridSpan w:val="7"/>
            <w:tcBorders>
              <w:top w:val="single" w:color="auto" w:sz="4" w:space="0"/>
              <w:left w:val="nil"/>
              <w:bottom w:val="single" w:color="auto" w:sz="4" w:space="0"/>
              <w:right w:val="single" w:color="auto" w:sz="4" w:space="0"/>
            </w:tcBorders>
          </w:tcPr>
          <w:p>
            <w:pPr>
              <w:rPr>
                <w:rFonts w:hint="eastAsia" w:ascii="楷体" w:hAnsi="楷体" w:eastAsia="宋体"/>
                <w:sz w:val="28"/>
                <w:szCs w:val="28"/>
                <w:lang w:eastAsia="zh-CN"/>
              </w:rPr>
            </w:pPr>
            <w:r>
              <w:rPr>
                <w:rFonts w:hint="eastAsia" w:ascii="楷体" w:hAnsi="楷体"/>
                <w:sz w:val="28"/>
                <w:szCs w:val="28"/>
                <w:lang w:eastAsia="zh-CN"/>
              </w:rPr>
              <w:t>建议进一步加大对基础教育学校设备的改善。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4" w:hRule="atLeast"/>
          <w:jc w:val="center"/>
        </w:trPr>
        <w:tc>
          <w:tcPr>
            <w:tcW w:w="540"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sz w:val="28"/>
                <w:szCs w:val="28"/>
              </w:rPr>
            </w:pPr>
            <w:r>
              <w:rPr>
                <w:rFonts w:ascii="楷体" w:hAnsi="楷体"/>
                <w:sz w:val="28"/>
                <w:szCs w:val="28"/>
              </w:rPr>
              <w:t>主管部门审核意见</w:t>
            </w:r>
          </w:p>
        </w:tc>
        <w:tc>
          <w:tcPr>
            <w:tcW w:w="8556" w:type="dxa"/>
            <w:gridSpan w:val="7"/>
            <w:tcBorders>
              <w:top w:val="single" w:color="auto" w:sz="4" w:space="0"/>
              <w:left w:val="nil"/>
              <w:bottom w:val="single" w:color="auto" w:sz="4" w:space="0"/>
              <w:right w:val="single" w:color="auto" w:sz="4" w:space="0"/>
            </w:tcBorders>
          </w:tcPr>
          <w:p>
            <w:pPr>
              <w:rPr>
                <w:rFonts w:ascii="楷体" w:hAnsi="楷体"/>
                <w:sz w:val="28"/>
                <w:szCs w:val="28"/>
              </w:rPr>
            </w:pPr>
            <w:r>
              <w:rPr>
                <w:rFonts w:ascii="楷体" w:hAnsi="楷体"/>
                <w:sz w:val="28"/>
                <w:szCs w:val="28"/>
              </w:rPr>
              <w:t>说明：主管部门对专项（项目）单位填报内容的客观真实性进行审核，并对专项（项目）单位的自评结论签具是否认定的意见。</w:t>
            </w:r>
          </w:p>
          <w:p>
            <w:pPr>
              <w:rPr>
                <w:rFonts w:ascii="楷体" w:hAnsi="楷体"/>
                <w:sz w:val="28"/>
                <w:szCs w:val="28"/>
              </w:rPr>
            </w:pPr>
          </w:p>
          <w:p>
            <w:pPr>
              <w:rPr>
                <w:rFonts w:ascii="楷体" w:hAnsi="楷体"/>
                <w:sz w:val="28"/>
                <w:szCs w:val="28"/>
              </w:rPr>
            </w:pPr>
          </w:p>
          <w:p>
            <w:pPr>
              <w:rPr>
                <w:rFonts w:ascii="楷体" w:hAnsi="楷体"/>
                <w:sz w:val="28"/>
                <w:szCs w:val="28"/>
              </w:rPr>
            </w:pPr>
          </w:p>
          <w:p>
            <w:pPr>
              <w:rPr>
                <w:rFonts w:ascii="楷体" w:hAnsi="楷体"/>
                <w:sz w:val="28"/>
                <w:szCs w:val="28"/>
              </w:rPr>
            </w:pPr>
            <w:r>
              <w:rPr>
                <w:rFonts w:ascii="楷体" w:hAnsi="楷体"/>
                <w:sz w:val="28"/>
                <w:szCs w:val="28"/>
              </w:rPr>
              <w:t>主管部门（盖章）：</w:t>
            </w:r>
          </w:p>
        </w:tc>
      </w:tr>
    </w:tbl>
    <w:p>
      <w:pPr>
        <w:spacing w:line="480" w:lineRule="exact"/>
        <w:rPr>
          <w:rFonts w:ascii="楷体" w:hAnsi="楷体"/>
          <w:sz w:val="32"/>
          <w:szCs w:val="32"/>
        </w:rPr>
      </w:pPr>
      <w:r>
        <w:rPr>
          <w:rFonts w:ascii="楷体" w:hAnsi="楷体"/>
          <w:sz w:val="32"/>
          <w:szCs w:val="32"/>
        </w:rPr>
        <w:t xml:space="preserve">单位负责人（签章）：   </w:t>
      </w:r>
    </w:p>
    <w:p>
      <w:pPr>
        <w:spacing w:line="480" w:lineRule="exact"/>
        <w:rPr>
          <w:rFonts w:ascii="楷体" w:hAnsi="楷体"/>
          <w:sz w:val="32"/>
          <w:szCs w:val="32"/>
        </w:rPr>
      </w:pPr>
      <w:r>
        <w:rPr>
          <w:rFonts w:ascii="楷体" w:hAnsi="楷体"/>
          <w:sz w:val="32"/>
          <w:szCs w:val="32"/>
        </w:rPr>
        <w:t xml:space="preserve">专项（项目）负责人（签章）：   </w:t>
      </w:r>
    </w:p>
    <w:p>
      <w:pPr>
        <w:spacing w:line="480" w:lineRule="exact"/>
        <w:rPr>
          <w:rFonts w:hint="eastAsia"/>
        </w:rPr>
      </w:pPr>
      <w:r>
        <w:rPr>
          <w:rFonts w:ascii="楷体" w:hAnsi="楷体"/>
          <w:sz w:val="32"/>
          <w:szCs w:val="32"/>
        </w:rPr>
        <w:t>评价负责人（签章）：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320910"/>
    <w:multiLevelType w:val="singleLevel"/>
    <w:tmpl w:val="BA320910"/>
    <w:lvl w:ilvl="0" w:tentative="0">
      <w:start w:val="1"/>
      <w:numFmt w:val="decimal"/>
      <w:lvlText w:val="%1."/>
      <w:lvlJc w:val="left"/>
      <w:pPr>
        <w:tabs>
          <w:tab w:val="left" w:pos="312"/>
        </w:tabs>
      </w:pPr>
    </w:lvl>
  </w:abstractNum>
  <w:abstractNum w:abstractNumId="1">
    <w:nsid w:val="6650F564"/>
    <w:multiLevelType w:val="singleLevel"/>
    <w:tmpl w:val="6650F564"/>
    <w:lvl w:ilvl="0" w:tentative="0">
      <w:start w:val="1"/>
      <w:numFmt w:val="decimal"/>
      <w:lvlText w:val="%1."/>
      <w:lvlJc w:val="left"/>
      <w:pPr>
        <w:tabs>
          <w:tab w:val="left" w:pos="312"/>
        </w:tabs>
        <w:ind w:left="14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4908"/>
    <w:rsid w:val="0008304C"/>
    <w:rsid w:val="00575D1D"/>
    <w:rsid w:val="008B4908"/>
    <w:rsid w:val="34034E6D"/>
    <w:rsid w:val="74B5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242</Words>
  <Characters>1385</Characters>
  <Lines>11</Lines>
  <Paragraphs>3</Paragraphs>
  <TotalTime>229</TotalTime>
  <ScaleCrop>false</ScaleCrop>
  <LinksUpToDate>false</LinksUpToDate>
  <CharactersWithSpaces>1624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2019-05-28T00:53:00Z</dcterms:created>
  <dc:creator>微软用户</dc:creator>
  <cp:lastModifiedBy>Administrator</cp:lastModifiedBy>
  <cp:lastPrinted>2019-05-29T03:19:51Z</cp:lastPrinted>
  <dcterms:modified xsi:type="dcterms:W3CDTF">2019-05-29T07:05:30Z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